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7258" w:type="dxa"/>
        <w:jc w:val="center"/>
        <w:tblLook w:val="00A0" w:firstRow="1" w:lastRow="0" w:firstColumn="1" w:lastColumn="0" w:noHBand="0" w:noVBand="0"/>
      </w:tblPr>
      <w:tblGrid>
        <w:gridCol w:w="3261"/>
        <w:gridCol w:w="3997"/>
      </w:tblGrid>
      <w:tr w:rsidR="0024407C" w:rsidRPr="0012694F" w14:paraId="0C8E6E82" w14:textId="77777777" w:rsidTr="00420FE2">
        <w:trPr>
          <w:jc w:val="center"/>
        </w:trPr>
        <w:tc>
          <w:tcPr>
            <w:tcW w:w="3263" w:type="dxa"/>
          </w:tcPr>
          <w:p w14:paraId="0B985616" w14:textId="77777777" w:rsidR="0024407C" w:rsidRPr="0012694F" w:rsidRDefault="007C4D70" w:rsidP="005F17BB">
            <w:pPr>
              <w:spacing w:after="0" w:line="240" w:lineRule="auto"/>
              <w:jc w:val="center"/>
              <w:rPr>
                <w:rFonts w:asciiTheme="minorHAnsi" w:hAnsiTheme="minorHAnsi"/>
                <w:lang w:val="en-GB"/>
              </w:rPr>
            </w:pPr>
            <w:r w:rsidRPr="0012694F">
              <w:rPr>
                <w:rFonts w:asciiTheme="minorHAnsi" w:hAnsiTheme="minorHAnsi"/>
                <w:lang w:val="en-GB"/>
              </w:rPr>
              <w:object w:dxaOrig="4568" w:dyaOrig="1116" w14:anchorId="10940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5pt;height:36pt" o:ole="">
                  <v:imagedata r:id="rId8" o:title=""/>
                </v:shape>
                <o:OLEObject Type="Embed" ProgID="Visio.Drawing.11" ShapeID="_x0000_i1025" DrawAspect="Content" ObjectID="_1387709303" r:id="rId9"/>
              </w:object>
            </w:r>
          </w:p>
        </w:tc>
        <w:tc>
          <w:tcPr>
            <w:tcW w:w="4098" w:type="dxa"/>
          </w:tcPr>
          <w:p w14:paraId="6E2B41F6" w14:textId="77777777" w:rsidR="0024407C" w:rsidRPr="0012694F" w:rsidRDefault="009D638B" w:rsidP="00BF58D7">
            <w:pPr>
              <w:jc w:val="right"/>
              <w:rPr>
                <w:rFonts w:asciiTheme="minorHAnsi" w:hAnsiTheme="minorHAnsi"/>
                <w:sz w:val="20"/>
                <w:szCs w:val="20"/>
                <w:lang w:val="en-GB"/>
              </w:rPr>
            </w:pPr>
            <w:r w:rsidRPr="0012694F">
              <w:rPr>
                <w:rFonts w:asciiTheme="minorHAnsi" w:hAnsiTheme="minorHAnsi"/>
                <w:b/>
                <w:sz w:val="20"/>
                <w:szCs w:val="20"/>
                <w:lang w:val="en-GB"/>
              </w:rPr>
              <w:t>DOI</w:t>
            </w:r>
            <w:r w:rsidRPr="0012694F">
              <w:rPr>
                <w:rFonts w:asciiTheme="minorHAnsi" w:hAnsiTheme="minorHAnsi"/>
                <w:sz w:val="20"/>
                <w:szCs w:val="20"/>
                <w:lang w:val="en-GB"/>
              </w:rPr>
              <w:t>: 10.15678/EBER.201</w:t>
            </w:r>
            <w:r w:rsidR="00BF58D7" w:rsidRPr="0012694F">
              <w:rPr>
                <w:rFonts w:asciiTheme="minorHAnsi" w:hAnsiTheme="minorHAnsi"/>
                <w:sz w:val="20"/>
                <w:szCs w:val="20"/>
                <w:highlight w:val="yellow"/>
                <w:lang w:val="en-GB"/>
              </w:rPr>
              <w:t>X</w:t>
            </w:r>
            <w:r w:rsidRPr="0012694F">
              <w:rPr>
                <w:rFonts w:asciiTheme="minorHAnsi" w:hAnsiTheme="minorHAnsi"/>
                <w:sz w:val="20"/>
                <w:szCs w:val="20"/>
                <w:lang w:val="en-GB"/>
              </w:rPr>
              <w:t>.</w:t>
            </w:r>
            <w:r w:rsidR="00BF58D7" w:rsidRPr="0012694F">
              <w:rPr>
                <w:rFonts w:asciiTheme="minorHAnsi" w:hAnsiTheme="minorHAnsi"/>
                <w:sz w:val="20"/>
                <w:szCs w:val="20"/>
                <w:lang w:val="en-GB"/>
              </w:rPr>
              <w:t>0</w:t>
            </w:r>
            <w:r w:rsidR="00BF58D7" w:rsidRPr="0012694F">
              <w:rPr>
                <w:rFonts w:asciiTheme="minorHAnsi" w:hAnsiTheme="minorHAnsi"/>
                <w:sz w:val="20"/>
                <w:szCs w:val="20"/>
                <w:highlight w:val="yellow"/>
                <w:lang w:val="en-GB"/>
              </w:rPr>
              <w:t>X</w:t>
            </w:r>
            <w:r w:rsidR="00BF58D7" w:rsidRPr="0012694F">
              <w:rPr>
                <w:rFonts w:asciiTheme="minorHAnsi" w:hAnsiTheme="minorHAnsi"/>
                <w:sz w:val="20"/>
                <w:szCs w:val="20"/>
                <w:lang w:val="en-GB"/>
              </w:rPr>
              <w:t>0</w:t>
            </w:r>
            <w:r w:rsidR="00BF58D7" w:rsidRPr="0012694F">
              <w:rPr>
                <w:rFonts w:asciiTheme="minorHAnsi" w:hAnsiTheme="minorHAnsi"/>
                <w:sz w:val="20"/>
                <w:szCs w:val="20"/>
                <w:highlight w:val="yellow"/>
                <w:lang w:val="en-GB"/>
              </w:rPr>
              <w:t>XXX</w:t>
            </w:r>
          </w:p>
        </w:tc>
      </w:tr>
      <w:tr w:rsidR="0024407C" w:rsidRPr="0012694F" w14:paraId="0C9C1397" w14:textId="77777777" w:rsidTr="00420FE2">
        <w:trPr>
          <w:jc w:val="center"/>
        </w:trPr>
        <w:tc>
          <w:tcPr>
            <w:tcW w:w="3263" w:type="dxa"/>
            <w:vAlign w:val="center"/>
          </w:tcPr>
          <w:p w14:paraId="4F3239AE" w14:textId="77777777" w:rsidR="0024407C" w:rsidRPr="0012694F" w:rsidRDefault="00254850" w:rsidP="00B1791E">
            <w:pPr>
              <w:spacing w:after="0" w:line="240" w:lineRule="auto"/>
              <w:jc w:val="center"/>
              <w:rPr>
                <w:rFonts w:asciiTheme="minorHAnsi" w:hAnsiTheme="minorHAnsi"/>
                <w:b/>
                <w:lang w:val="en-GB"/>
              </w:rPr>
            </w:pPr>
            <w:r w:rsidRPr="0012694F">
              <w:rPr>
                <w:rFonts w:asciiTheme="minorHAnsi" w:hAnsiTheme="minorHAnsi" w:cs="Arial"/>
                <w:b/>
                <w:color w:val="000000"/>
                <w:sz w:val="21"/>
                <w:szCs w:val="21"/>
                <w:lang w:val="en-GB"/>
              </w:rPr>
              <w:t>201</w:t>
            </w:r>
            <w:r w:rsidRPr="0012694F">
              <w:rPr>
                <w:rFonts w:asciiTheme="minorHAnsi" w:hAnsiTheme="minorHAnsi" w:cs="Arial"/>
                <w:b/>
                <w:color w:val="000000"/>
                <w:sz w:val="21"/>
                <w:szCs w:val="21"/>
                <w:highlight w:val="yellow"/>
                <w:lang w:val="en-GB"/>
              </w:rPr>
              <w:t>X</w:t>
            </w:r>
            <w:r w:rsidR="00B1791E" w:rsidRPr="0012694F">
              <w:rPr>
                <w:rFonts w:asciiTheme="minorHAnsi" w:hAnsiTheme="minorHAnsi" w:cs="Arial"/>
                <w:b/>
                <w:color w:val="000000"/>
                <w:sz w:val="21"/>
                <w:szCs w:val="21"/>
                <w:lang w:val="en-GB"/>
              </w:rPr>
              <w:t xml:space="preserve">, Vol. </w:t>
            </w:r>
            <w:r w:rsidR="00B1791E" w:rsidRPr="0012694F">
              <w:rPr>
                <w:rFonts w:asciiTheme="minorHAnsi" w:hAnsiTheme="minorHAnsi" w:cs="Arial"/>
                <w:b/>
                <w:color w:val="000000"/>
                <w:sz w:val="21"/>
                <w:szCs w:val="21"/>
                <w:highlight w:val="yellow"/>
                <w:lang w:val="en-GB"/>
              </w:rPr>
              <w:t>X</w:t>
            </w:r>
            <w:r w:rsidR="0024407C" w:rsidRPr="0012694F">
              <w:rPr>
                <w:rFonts w:asciiTheme="minorHAnsi" w:hAnsiTheme="minorHAnsi" w:cs="Arial"/>
                <w:b/>
                <w:color w:val="000000"/>
                <w:sz w:val="21"/>
                <w:szCs w:val="21"/>
                <w:lang w:val="en-GB"/>
              </w:rPr>
              <w:t xml:space="preserve">, No. </w:t>
            </w:r>
            <w:r w:rsidR="00B1791E" w:rsidRPr="0012694F">
              <w:rPr>
                <w:rFonts w:asciiTheme="minorHAnsi" w:hAnsiTheme="minorHAnsi" w:cs="Arial"/>
                <w:b/>
                <w:color w:val="000000"/>
                <w:sz w:val="21"/>
                <w:szCs w:val="21"/>
                <w:highlight w:val="yellow"/>
                <w:lang w:val="en-GB"/>
              </w:rPr>
              <w:t>X</w:t>
            </w:r>
          </w:p>
        </w:tc>
        <w:tc>
          <w:tcPr>
            <w:tcW w:w="4098" w:type="dxa"/>
          </w:tcPr>
          <w:p w14:paraId="54DBBADA" w14:textId="77777777" w:rsidR="0024407C" w:rsidRPr="0012694F" w:rsidRDefault="0024407C">
            <w:pPr>
              <w:rPr>
                <w:rFonts w:asciiTheme="minorHAnsi" w:hAnsiTheme="minorHAnsi"/>
                <w:lang w:val="en-GB"/>
              </w:rPr>
            </w:pPr>
          </w:p>
        </w:tc>
      </w:tr>
    </w:tbl>
    <w:p w14:paraId="5AA84BE4" w14:textId="77777777" w:rsidR="0024407C" w:rsidRPr="0012694F" w:rsidRDefault="0024407C" w:rsidP="00127484">
      <w:pPr>
        <w:spacing w:after="0" w:line="240" w:lineRule="auto"/>
        <w:rPr>
          <w:rFonts w:asciiTheme="minorHAnsi" w:hAnsiTheme="minorHAnsi"/>
          <w:sz w:val="20"/>
          <w:szCs w:val="20"/>
          <w:lang w:val="en-GB"/>
        </w:rPr>
      </w:pPr>
    </w:p>
    <w:p w14:paraId="057440F9" w14:textId="77777777" w:rsidR="00E555E3" w:rsidRPr="0012694F" w:rsidRDefault="00E555E3" w:rsidP="00F35D15">
      <w:pPr>
        <w:spacing w:after="0" w:line="240" w:lineRule="auto"/>
        <w:jc w:val="center"/>
        <w:rPr>
          <w:rFonts w:asciiTheme="minorHAnsi" w:hAnsiTheme="minorHAnsi"/>
          <w:b/>
          <w:sz w:val="28"/>
          <w:szCs w:val="28"/>
          <w:lang w:val="en-GB"/>
        </w:rPr>
      </w:pPr>
      <w:r w:rsidRPr="0012694F">
        <w:rPr>
          <w:rFonts w:asciiTheme="minorHAnsi" w:hAnsiTheme="minorHAnsi"/>
          <w:b/>
          <w:sz w:val="28"/>
          <w:szCs w:val="28"/>
          <w:lang w:val="en-GB"/>
        </w:rPr>
        <w:t>Social problems as sources of opportunity – antecedents of</w:t>
      </w:r>
    </w:p>
    <w:p w14:paraId="57ED4D73" w14:textId="77777777" w:rsidR="00E555E3" w:rsidRPr="0012694F" w:rsidRDefault="00E555E3" w:rsidP="00F35D15">
      <w:pPr>
        <w:spacing w:after="0" w:line="240" w:lineRule="auto"/>
        <w:jc w:val="center"/>
        <w:rPr>
          <w:rFonts w:asciiTheme="minorHAnsi" w:hAnsiTheme="minorHAnsi"/>
          <w:b/>
          <w:sz w:val="28"/>
          <w:szCs w:val="28"/>
          <w:lang w:val="en-GB"/>
        </w:rPr>
      </w:pPr>
      <w:r w:rsidRPr="0012694F">
        <w:rPr>
          <w:rFonts w:asciiTheme="minorHAnsi" w:hAnsiTheme="minorHAnsi"/>
          <w:b/>
          <w:sz w:val="28"/>
          <w:szCs w:val="28"/>
          <w:lang w:val="en-GB"/>
        </w:rPr>
        <w:t>social entrepreneurship opportunities</w:t>
      </w:r>
    </w:p>
    <w:p w14:paraId="45C10912" w14:textId="77777777" w:rsidR="000C7B94" w:rsidRPr="0012694F" w:rsidRDefault="000C7B94" w:rsidP="00127484">
      <w:pPr>
        <w:spacing w:after="0" w:line="240" w:lineRule="auto"/>
        <w:rPr>
          <w:rFonts w:asciiTheme="minorHAnsi" w:hAnsiTheme="minorHAnsi"/>
          <w:b/>
          <w:lang w:val="en-GB"/>
        </w:rPr>
      </w:pPr>
    </w:p>
    <w:p w14:paraId="1985DEA5" w14:textId="77777777" w:rsidR="00B1791E" w:rsidRPr="0012694F" w:rsidRDefault="00E555E3" w:rsidP="00FE74D6">
      <w:pPr>
        <w:spacing w:after="0" w:line="240" w:lineRule="auto"/>
        <w:jc w:val="center"/>
        <w:rPr>
          <w:rFonts w:asciiTheme="minorHAnsi" w:hAnsiTheme="minorHAnsi"/>
          <w:b/>
          <w:lang w:val="en-GB"/>
        </w:rPr>
      </w:pPr>
      <w:proofErr w:type="spellStart"/>
      <w:r w:rsidRPr="0012694F">
        <w:rPr>
          <w:rFonts w:asciiTheme="minorHAnsi" w:hAnsiTheme="minorHAnsi"/>
          <w:b/>
          <w:lang w:val="en-GB"/>
        </w:rPr>
        <w:t>Agnieszka</w:t>
      </w:r>
      <w:proofErr w:type="spellEnd"/>
      <w:r w:rsidRPr="0012694F">
        <w:rPr>
          <w:rFonts w:asciiTheme="minorHAnsi" w:hAnsiTheme="minorHAnsi"/>
          <w:b/>
          <w:lang w:val="en-GB"/>
        </w:rPr>
        <w:t xml:space="preserve"> </w:t>
      </w:r>
      <w:proofErr w:type="spellStart"/>
      <w:r w:rsidRPr="0012694F">
        <w:rPr>
          <w:rFonts w:asciiTheme="minorHAnsi" w:hAnsiTheme="minorHAnsi"/>
          <w:b/>
          <w:lang w:val="en-GB"/>
        </w:rPr>
        <w:t>Żur</w:t>
      </w:r>
      <w:proofErr w:type="spellEnd"/>
    </w:p>
    <w:p w14:paraId="3FBB1105" w14:textId="77777777" w:rsidR="0024407C" w:rsidRPr="0012694F" w:rsidRDefault="0024407C" w:rsidP="00127484">
      <w:pPr>
        <w:spacing w:after="0" w:line="240" w:lineRule="auto"/>
        <w:jc w:val="both"/>
        <w:rPr>
          <w:rFonts w:asciiTheme="minorHAnsi" w:hAnsiTheme="minorHAnsi"/>
          <w:b/>
          <w:sz w:val="20"/>
          <w:szCs w:val="20"/>
          <w:lang w:val="en-GB"/>
        </w:rPr>
      </w:pPr>
    </w:p>
    <w:tbl>
      <w:tblPr>
        <w:tblW w:w="7229" w:type="dxa"/>
        <w:jc w:val="center"/>
        <w:tblLook w:val="00A0" w:firstRow="1" w:lastRow="0" w:firstColumn="1" w:lastColumn="0" w:noHBand="0" w:noVBand="0"/>
      </w:tblPr>
      <w:tblGrid>
        <w:gridCol w:w="1515"/>
        <w:gridCol w:w="894"/>
        <w:gridCol w:w="2410"/>
        <w:gridCol w:w="2410"/>
      </w:tblGrid>
      <w:tr w:rsidR="0024407C" w:rsidRPr="0012694F" w14:paraId="48148E62" w14:textId="77777777" w:rsidTr="00FE74D6">
        <w:trPr>
          <w:jc w:val="center"/>
        </w:trPr>
        <w:tc>
          <w:tcPr>
            <w:tcW w:w="7229" w:type="dxa"/>
            <w:gridSpan w:val="4"/>
            <w:tcBorders>
              <w:top w:val="single" w:sz="4" w:space="0" w:color="auto"/>
            </w:tcBorders>
            <w:shd w:val="clear" w:color="auto" w:fill="BFBFBF"/>
          </w:tcPr>
          <w:p w14:paraId="0688C5AF" w14:textId="77777777" w:rsidR="0024407C" w:rsidRPr="0012694F" w:rsidRDefault="0024407C" w:rsidP="00FF0534">
            <w:pPr>
              <w:spacing w:after="0" w:line="240" w:lineRule="auto"/>
              <w:jc w:val="center"/>
              <w:rPr>
                <w:rFonts w:asciiTheme="minorHAnsi" w:hAnsiTheme="minorHAnsi"/>
                <w:b/>
                <w:sz w:val="20"/>
                <w:szCs w:val="20"/>
                <w:lang w:val="en-GB"/>
              </w:rPr>
            </w:pPr>
            <w:r w:rsidRPr="0012694F">
              <w:rPr>
                <w:rFonts w:asciiTheme="minorHAnsi" w:hAnsiTheme="minorHAnsi"/>
                <w:b/>
                <w:sz w:val="20"/>
                <w:szCs w:val="20"/>
                <w:lang w:val="en-GB"/>
              </w:rPr>
              <w:t>A B S T R A C T</w:t>
            </w:r>
          </w:p>
        </w:tc>
      </w:tr>
      <w:tr w:rsidR="004202BA" w:rsidRPr="0012694F" w14:paraId="43A44A3F" w14:textId="77777777" w:rsidTr="00FE74D6">
        <w:trPr>
          <w:jc w:val="center"/>
        </w:trPr>
        <w:tc>
          <w:tcPr>
            <w:tcW w:w="7229" w:type="dxa"/>
            <w:gridSpan w:val="4"/>
            <w:tcBorders>
              <w:top w:val="single" w:sz="4" w:space="0" w:color="auto"/>
            </w:tcBorders>
          </w:tcPr>
          <w:p w14:paraId="57A72E33" w14:textId="300AB94B" w:rsidR="004202BA" w:rsidRPr="0012694F" w:rsidRDefault="004202BA" w:rsidP="004202BA">
            <w:pPr>
              <w:spacing w:after="0" w:line="240" w:lineRule="auto"/>
              <w:jc w:val="both"/>
              <w:rPr>
                <w:rFonts w:asciiTheme="minorHAnsi" w:hAnsiTheme="minorHAnsi"/>
                <w:lang w:val="en-GB"/>
              </w:rPr>
            </w:pPr>
            <w:r w:rsidRPr="0012694F">
              <w:rPr>
                <w:rFonts w:asciiTheme="minorHAnsi" w:hAnsiTheme="minorHAnsi"/>
                <w:b/>
                <w:sz w:val="20"/>
                <w:szCs w:val="20"/>
                <w:lang w:val="en-GB"/>
              </w:rPr>
              <w:t>Objective</w:t>
            </w:r>
            <w:r w:rsidRPr="0012694F">
              <w:rPr>
                <w:rFonts w:asciiTheme="minorHAnsi" w:hAnsiTheme="minorHAnsi"/>
                <w:sz w:val="20"/>
                <w:szCs w:val="20"/>
                <w:lang w:val="en-GB"/>
              </w:rPr>
              <w:t>: Based on extensive literature review, this paper aims to establish if, why and how, in given environmental and market contexts, social entrepreneurship (SE) opportunities are discovered and exploited. It positions social problems as sources of entrepreneurial opportunity. The article presents an integrated process-based view of SE opportunity antecedents and concludes with a dynamic model of SE opportunity.</w:t>
            </w:r>
          </w:p>
        </w:tc>
      </w:tr>
      <w:tr w:rsidR="0024407C" w:rsidRPr="0012694F" w14:paraId="5CDDD8C0" w14:textId="77777777" w:rsidTr="00FE74D6">
        <w:trPr>
          <w:jc w:val="center"/>
        </w:trPr>
        <w:tc>
          <w:tcPr>
            <w:tcW w:w="7229" w:type="dxa"/>
            <w:gridSpan w:val="4"/>
            <w:tcBorders>
              <w:top w:val="single" w:sz="4" w:space="0" w:color="auto"/>
            </w:tcBorders>
          </w:tcPr>
          <w:p w14:paraId="10C1260F" w14:textId="1A81958F" w:rsidR="0024407C" w:rsidRPr="0012694F" w:rsidRDefault="00893083" w:rsidP="009152DA">
            <w:pPr>
              <w:spacing w:after="0" w:line="240" w:lineRule="auto"/>
              <w:jc w:val="both"/>
              <w:rPr>
                <w:rFonts w:asciiTheme="minorHAnsi" w:hAnsiTheme="minorHAnsi"/>
                <w:sz w:val="20"/>
                <w:szCs w:val="20"/>
                <w:lang w:val="en-GB"/>
              </w:rPr>
            </w:pPr>
            <w:r w:rsidRPr="0012694F">
              <w:rPr>
                <w:rFonts w:asciiTheme="minorHAnsi" w:hAnsiTheme="minorHAnsi"/>
                <w:b/>
                <w:sz w:val="20"/>
                <w:szCs w:val="20"/>
                <w:lang w:val="en-GB"/>
              </w:rPr>
              <w:t>Research</w:t>
            </w:r>
            <w:r w:rsidR="0089758E" w:rsidRPr="0012694F">
              <w:rPr>
                <w:rFonts w:asciiTheme="minorHAnsi" w:hAnsiTheme="minorHAnsi"/>
                <w:b/>
                <w:sz w:val="20"/>
                <w:szCs w:val="20"/>
                <w:lang w:val="en-GB"/>
              </w:rPr>
              <w:t> </w:t>
            </w:r>
            <w:r w:rsidR="0024407C" w:rsidRPr="0012694F">
              <w:rPr>
                <w:rFonts w:asciiTheme="minorHAnsi" w:hAnsiTheme="minorHAnsi"/>
                <w:b/>
                <w:sz w:val="20"/>
                <w:szCs w:val="20"/>
                <w:lang w:val="en-GB"/>
              </w:rPr>
              <w:t>Design</w:t>
            </w:r>
            <w:r w:rsidR="0089758E" w:rsidRPr="0012694F">
              <w:rPr>
                <w:rFonts w:asciiTheme="minorHAnsi" w:hAnsiTheme="minorHAnsi"/>
                <w:b/>
                <w:sz w:val="20"/>
                <w:szCs w:val="20"/>
                <w:lang w:val="en-GB"/>
              </w:rPr>
              <w:t> </w:t>
            </w:r>
            <w:r w:rsidR="0024407C" w:rsidRPr="0012694F">
              <w:rPr>
                <w:rFonts w:asciiTheme="minorHAnsi" w:hAnsiTheme="minorHAnsi"/>
                <w:b/>
                <w:sz w:val="20"/>
                <w:szCs w:val="20"/>
                <w:lang w:val="en-GB"/>
              </w:rPr>
              <w:t>&amp;</w:t>
            </w:r>
            <w:r w:rsidR="0089758E" w:rsidRPr="0012694F">
              <w:rPr>
                <w:rFonts w:asciiTheme="minorHAnsi" w:hAnsiTheme="minorHAnsi"/>
                <w:b/>
                <w:sz w:val="20"/>
                <w:szCs w:val="20"/>
                <w:lang w:val="en-GB"/>
              </w:rPr>
              <w:t> </w:t>
            </w:r>
            <w:r w:rsidR="0024407C" w:rsidRPr="0012694F">
              <w:rPr>
                <w:rFonts w:asciiTheme="minorHAnsi" w:hAnsiTheme="minorHAnsi"/>
                <w:b/>
                <w:sz w:val="20"/>
                <w:szCs w:val="20"/>
                <w:lang w:val="en-GB"/>
              </w:rPr>
              <w:t>Methods</w:t>
            </w:r>
            <w:r w:rsidR="0024407C" w:rsidRPr="0012694F">
              <w:rPr>
                <w:rFonts w:asciiTheme="minorHAnsi" w:hAnsiTheme="minorHAnsi"/>
                <w:sz w:val="20"/>
                <w:szCs w:val="20"/>
                <w:lang w:val="en-GB"/>
              </w:rPr>
              <w:t xml:space="preserve">: </w:t>
            </w:r>
            <w:r w:rsidR="00E555E3" w:rsidRPr="0012694F">
              <w:rPr>
                <w:rFonts w:asciiTheme="minorHAnsi" w:hAnsiTheme="minorHAnsi"/>
                <w:sz w:val="20"/>
                <w:szCs w:val="20"/>
                <w:lang w:val="en-GB"/>
              </w:rPr>
              <w:t xml:space="preserve">To </w:t>
            </w:r>
            <w:r w:rsidR="004202BA" w:rsidRPr="0012694F">
              <w:rPr>
                <w:rFonts w:asciiTheme="minorHAnsi" w:hAnsiTheme="minorHAnsi"/>
                <w:sz w:val="20"/>
                <w:szCs w:val="20"/>
                <w:lang w:val="en-GB"/>
              </w:rPr>
              <w:t>fulfil</w:t>
            </w:r>
            <w:r w:rsidR="00E555E3" w:rsidRPr="0012694F">
              <w:rPr>
                <w:rFonts w:asciiTheme="minorHAnsi" w:hAnsiTheme="minorHAnsi"/>
                <w:sz w:val="20"/>
                <w:szCs w:val="20"/>
                <w:lang w:val="en-GB"/>
              </w:rPr>
              <w:t xml:space="preserve"> its goal, the paper establishes opportunity as unit of research and explores the dynamics of opportunity recognition. To identify the components of </w:t>
            </w:r>
            <w:r w:rsidR="004202BA" w:rsidRPr="0012694F">
              <w:rPr>
                <w:rFonts w:asciiTheme="minorHAnsi" w:hAnsiTheme="minorHAnsi"/>
                <w:sz w:val="20"/>
                <w:szCs w:val="20"/>
                <w:lang w:val="en-GB"/>
              </w:rPr>
              <w:t>SE opportunity</w:t>
            </w:r>
            <w:r w:rsidR="00E555E3" w:rsidRPr="0012694F">
              <w:rPr>
                <w:rFonts w:asciiTheme="minorHAnsi" w:hAnsiTheme="minorHAnsi"/>
                <w:sz w:val="20"/>
                <w:szCs w:val="20"/>
                <w:lang w:val="en-GB"/>
              </w:rPr>
              <w:t xml:space="preserve"> through a process-based view, the study follows the steps of critical literature review method. The </w:t>
            </w:r>
            <w:r w:rsidR="004202BA" w:rsidRPr="0012694F">
              <w:rPr>
                <w:rFonts w:asciiTheme="minorHAnsi" w:hAnsiTheme="minorHAnsi"/>
                <w:sz w:val="20"/>
                <w:szCs w:val="20"/>
                <w:lang w:val="en-GB"/>
              </w:rPr>
              <w:t>literature</w:t>
            </w:r>
            <w:r w:rsidR="00E555E3" w:rsidRPr="0012694F">
              <w:rPr>
                <w:rFonts w:asciiTheme="minorHAnsi" w:hAnsiTheme="minorHAnsi"/>
                <w:sz w:val="20"/>
                <w:szCs w:val="20"/>
                <w:lang w:val="en-GB"/>
              </w:rPr>
              <w:t xml:space="preserve"> review </w:t>
            </w:r>
            <w:r w:rsidR="004202BA" w:rsidRPr="0012694F">
              <w:rPr>
                <w:rFonts w:asciiTheme="minorHAnsi" w:hAnsiTheme="minorHAnsi"/>
                <w:sz w:val="20"/>
                <w:szCs w:val="20"/>
                <w:lang w:val="en-GB"/>
              </w:rPr>
              <w:t>follows with</w:t>
            </w:r>
            <w:r w:rsidR="00E555E3" w:rsidRPr="0012694F">
              <w:rPr>
                <w:rFonts w:asciiTheme="minorHAnsi" w:hAnsiTheme="minorHAnsi"/>
                <w:sz w:val="20"/>
                <w:szCs w:val="20"/>
                <w:lang w:val="en-GB"/>
              </w:rPr>
              <w:t xml:space="preserve"> logical reasonin</w:t>
            </w:r>
            <w:r w:rsidR="004202BA" w:rsidRPr="0012694F">
              <w:rPr>
                <w:rFonts w:asciiTheme="minorHAnsi" w:hAnsiTheme="minorHAnsi"/>
                <w:sz w:val="20"/>
                <w:szCs w:val="20"/>
                <w:lang w:val="en-GB"/>
              </w:rPr>
              <w:t>g and inference, which results</w:t>
            </w:r>
            <w:r w:rsidR="00E555E3" w:rsidRPr="0012694F">
              <w:rPr>
                <w:rFonts w:asciiTheme="minorHAnsi" w:hAnsiTheme="minorHAnsi"/>
                <w:sz w:val="20"/>
                <w:szCs w:val="20"/>
                <w:lang w:val="en-GB"/>
              </w:rPr>
              <w:t xml:space="preserve"> in the formulation of </w:t>
            </w:r>
            <w:r w:rsidR="004202BA" w:rsidRPr="0012694F">
              <w:rPr>
                <w:rFonts w:asciiTheme="minorHAnsi" w:hAnsiTheme="minorHAnsi"/>
                <w:sz w:val="20"/>
                <w:szCs w:val="20"/>
                <w:lang w:val="en-GB"/>
              </w:rPr>
              <w:t>a</w:t>
            </w:r>
            <w:r w:rsidR="00E555E3" w:rsidRPr="0012694F">
              <w:rPr>
                <w:rFonts w:asciiTheme="minorHAnsi" w:hAnsiTheme="minorHAnsi"/>
                <w:sz w:val="20"/>
                <w:szCs w:val="20"/>
                <w:lang w:val="en-GB"/>
              </w:rPr>
              <w:t xml:space="preserve"> model </w:t>
            </w:r>
            <w:r w:rsidR="004202BA" w:rsidRPr="0012694F">
              <w:rPr>
                <w:rFonts w:asciiTheme="minorHAnsi" w:hAnsiTheme="minorHAnsi"/>
                <w:sz w:val="20"/>
                <w:szCs w:val="20"/>
                <w:lang w:val="en-GB"/>
              </w:rPr>
              <w:t>proposition of</w:t>
            </w:r>
            <w:r w:rsidR="00E555E3" w:rsidRPr="0012694F">
              <w:rPr>
                <w:rFonts w:asciiTheme="minorHAnsi" w:hAnsiTheme="minorHAnsi"/>
                <w:sz w:val="20"/>
                <w:szCs w:val="20"/>
                <w:lang w:val="en-GB"/>
              </w:rPr>
              <w:t xml:space="preserve"> social </w:t>
            </w:r>
            <w:r w:rsidR="00DA431B" w:rsidRPr="0012694F">
              <w:rPr>
                <w:rFonts w:asciiTheme="minorHAnsi" w:hAnsiTheme="minorHAnsi"/>
                <w:sz w:val="20"/>
                <w:szCs w:val="20"/>
                <w:lang w:val="en-GB"/>
              </w:rPr>
              <w:t>entrepreneurship opportunity</w:t>
            </w:r>
            <w:r w:rsidR="00E555E3" w:rsidRPr="0012694F">
              <w:rPr>
                <w:rFonts w:asciiTheme="minorHAnsi" w:hAnsiTheme="minorHAnsi"/>
                <w:sz w:val="20"/>
                <w:szCs w:val="20"/>
                <w:lang w:val="en-GB"/>
              </w:rPr>
              <w:t>.</w:t>
            </w:r>
          </w:p>
        </w:tc>
      </w:tr>
      <w:tr w:rsidR="0024407C" w:rsidRPr="0012694F" w14:paraId="04AA8931" w14:textId="77777777" w:rsidTr="00FE74D6">
        <w:trPr>
          <w:jc w:val="center"/>
        </w:trPr>
        <w:tc>
          <w:tcPr>
            <w:tcW w:w="7229" w:type="dxa"/>
            <w:gridSpan w:val="4"/>
            <w:tcBorders>
              <w:top w:val="single" w:sz="4" w:space="0" w:color="auto"/>
            </w:tcBorders>
          </w:tcPr>
          <w:p w14:paraId="45D12CA5" w14:textId="4F91ECC3" w:rsidR="0024407C" w:rsidRPr="0012694F" w:rsidRDefault="0024407C" w:rsidP="004202BA">
            <w:pPr>
              <w:spacing w:after="0" w:line="240" w:lineRule="auto"/>
              <w:jc w:val="both"/>
              <w:rPr>
                <w:rFonts w:asciiTheme="minorHAnsi" w:hAnsiTheme="minorHAnsi"/>
                <w:b/>
                <w:sz w:val="20"/>
                <w:szCs w:val="20"/>
                <w:lang w:val="en-GB"/>
              </w:rPr>
            </w:pPr>
            <w:r w:rsidRPr="0012694F">
              <w:rPr>
                <w:rFonts w:asciiTheme="minorHAnsi" w:hAnsiTheme="minorHAnsi"/>
                <w:b/>
                <w:sz w:val="20"/>
                <w:szCs w:val="20"/>
                <w:lang w:val="en-GB"/>
              </w:rPr>
              <w:t>Findings:</w:t>
            </w:r>
            <w:r w:rsidR="00A40646" w:rsidRPr="0012694F">
              <w:rPr>
                <w:rFonts w:asciiTheme="minorHAnsi" w:hAnsiTheme="minorHAnsi"/>
                <w:b/>
                <w:sz w:val="20"/>
                <w:szCs w:val="20"/>
                <w:lang w:val="en-GB"/>
              </w:rPr>
              <w:t xml:space="preserve"> </w:t>
            </w:r>
            <w:r w:rsidR="00DA431B" w:rsidRPr="0012694F">
              <w:rPr>
                <w:rFonts w:asciiTheme="minorHAnsi" w:hAnsiTheme="minorHAnsi"/>
                <w:sz w:val="20"/>
                <w:szCs w:val="20"/>
                <w:lang w:val="en-GB"/>
              </w:rPr>
              <w:t xml:space="preserve">The paper presents a holistic perspective on opportunity antecedents in SE context and introduces </w:t>
            </w:r>
            <w:r w:rsidR="004202BA" w:rsidRPr="0012694F">
              <w:rPr>
                <w:rFonts w:asciiTheme="minorHAnsi" w:hAnsiTheme="minorHAnsi"/>
                <w:sz w:val="20"/>
                <w:szCs w:val="20"/>
                <w:lang w:val="en-GB"/>
              </w:rPr>
              <w:t xml:space="preserve">social problems, information, </w:t>
            </w:r>
            <w:r w:rsidR="00DA431B" w:rsidRPr="0012694F">
              <w:rPr>
                <w:rFonts w:asciiTheme="minorHAnsi" w:hAnsiTheme="minorHAnsi"/>
                <w:sz w:val="20"/>
                <w:szCs w:val="20"/>
                <w:lang w:val="en-GB"/>
              </w:rPr>
              <w:t>social aw</w:t>
            </w:r>
            <w:r w:rsidR="00F35D15" w:rsidRPr="0012694F">
              <w:rPr>
                <w:rFonts w:asciiTheme="minorHAnsi" w:hAnsiTheme="minorHAnsi"/>
                <w:sz w:val="20"/>
                <w:szCs w:val="20"/>
                <w:lang w:val="en-GB"/>
              </w:rPr>
              <w:t>a</w:t>
            </w:r>
            <w:r w:rsidR="00DA431B" w:rsidRPr="0012694F">
              <w:rPr>
                <w:rFonts w:asciiTheme="minorHAnsi" w:hAnsiTheme="minorHAnsi"/>
                <w:sz w:val="20"/>
                <w:szCs w:val="20"/>
                <w:lang w:val="en-GB"/>
              </w:rPr>
              <w:t>reness</w:t>
            </w:r>
            <w:r w:rsidR="004202BA" w:rsidRPr="0012694F">
              <w:rPr>
                <w:rFonts w:asciiTheme="minorHAnsi" w:hAnsiTheme="minorHAnsi"/>
                <w:sz w:val="20"/>
                <w:szCs w:val="20"/>
                <w:lang w:val="en-GB"/>
              </w:rPr>
              <w:t xml:space="preserve"> and entrepreneurial </w:t>
            </w:r>
            <w:proofErr w:type="spellStart"/>
            <w:r w:rsidR="004202BA" w:rsidRPr="0012694F">
              <w:rPr>
                <w:rFonts w:asciiTheme="minorHAnsi" w:hAnsiTheme="minorHAnsi"/>
                <w:sz w:val="20"/>
                <w:szCs w:val="20"/>
                <w:lang w:val="en-GB"/>
              </w:rPr>
              <w:t>mindset</w:t>
            </w:r>
            <w:proofErr w:type="spellEnd"/>
            <w:r w:rsidR="004202BA" w:rsidRPr="0012694F">
              <w:rPr>
                <w:rFonts w:asciiTheme="minorHAnsi" w:hAnsiTheme="minorHAnsi"/>
                <w:sz w:val="20"/>
                <w:szCs w:val="20"/>
                <w:lang w:val="en-GB"/>
              </w:rPr>
              <w:t xml:space="preserve">  as</w:t>
            </w:r>
            <w:r w:rsidR="00DA431B" w:rsidRPr="0012694F">
              <w:rPr>
                <w:rFonts w:asciiTheme="minorHAnsi" w:hAnsiTheme="minorHAnsi"/>
                <w:sz w:val="20"/>
                <w:szCs w:val="20"/>
                <w:lang w:val="en-GB"/>
              </w:rPr>
              <w:t xml:space="preserve"> fundamental components of social entrepreneurship opportunity equation.</w:t>
            </w:r>
          </w:p>
        </w:tc>
      </w:tr>
      <w:tr w:rsidR="0024407C" w:rsidRPr="0012694F" w14:paraId="31E9B287" w14:textId="77777777" w:rsidTr="00FE74D6">
        <w:trPr>
          <w:jc w:val="center"/>
        </w:trPr>
        <w:tc>
          <w:tcPr>
            <w:tcW w:w="7229" w:type="dxa"/>
            <w:gridSpan w:val="4"/>
            <w:tcBorders>
              <w:top w:val="single" w:sz="4" w:space="0" w:color="auto"/>
            </w:tcBorders>
          </w:tcPr>
          <w:p w14:paraId="1D5DC8B6" w14:textId="77777777" w:rsidR="0024407C" w:rsidRPr="0012694F" w:rsidRDefault="0024407C" w:rsidP="00DA431B">
            <w:pPr>
              <w:spacing w:after="0" w:line="240" w:lineRule="auto"/>
              <w:jc w:val="both"/>
              <w:rPr>
                <w:rFonts w:asciiTheme="minorHAnsi" w:hAnsiTheme="minorHAnsi"/>
                <w:b/>
                <w:sz w:val="20"/>
                <w:szCs w:val="20"/>
                <w:lang w:val="en-GB"/>
              </w:rPr>
            </w:pPr>
            <w:r w:rsidRPr="0012694F">
              <w:rPr>
                <w:rFonts w:asciiTheme="minorHAnsi" w:hAnsiTheme="minorHAnsi"/>
                <w:b/>
                <w:sz w:val="20"/>
                <w:szCs w:val="20"/>
                <w:lang w:val="en-GB"/>
              </w:rPr>
              <w:t>Implications</w:t>
            </w:r>
            <w:r w:rsidR="0089758E" w:rsidRPr="0012694F">
              <w:rPr>
                <w:rFonts w:asciiTheme="minorHAnsi" w:hAnsiTheme="minorHAnsi"/>
                <w:b/>
                <w:sz w:val="20"/>
                <w:szCs w:val="20"/>
                <w:lang w:val="en-GB"/>
              </w:rPr>
              <w:t> </w:t>
            </w:r>
            <w:r w:rsidRPr="0012694F">
              <w:rPr>
                <w:rFonts w:asciiTheme="minorHAnsi" w:hAnsiTheme="minorHAnsi"/>
                <w:b/>
                <w:sz w:val="20"/>
                <w:szCs w:val="20"/>
                <w:lang w:val="en-GB"/>
              </w:rPr>
              <w:t>&amp;</w:t>
            </w:r>
            <w:r w:rsidR="0089758E" w:rsidRPr="0012694F">
              <w:rPr>
                <w:rFonts w:asciiTheme="minorHAnsi" w:hAnsiTheme="minorHAnsi"/>
                <w:b/>
                <w:sz w:val="20"/>
                <w:szCs w:val="20"/>
                <w:lang w:val="en-GB"/>
              </w:rPr>
              <w:t> </w:t>
            </w:r>
            <w:r w:rsidRPr="0012694F">
              <w:rPr>
                <w:rFonts w:asciiTheme="minorHAnsi" w:hAnsiTheme="minorHAnsi"/>
                <w:b/>
                <w:sz w:val="20"/>
                <w:szCs w:val="20"/>
                <w:lang w:val="en-GB"/>
              </w:rPr>
              <w:t>Recommendations:</w:t>
            </w:r>
            <w:r w:rsidR="00A40646" w:rsidRPr="0012694F">
              <w:rPr>
                <w:rFonts w:asciiTheme="minorHAnsi" w:hAnsiTheme="minorHAnsi"/>
                <w:b/>
                <w:sz w:val="20"/>
                <w:szCs w:val="20"/>
                <w:lang w:val="en-GB"/>
              </w:rPr>
              <w:t xml:space="preserve"> </w:t>
            </w:r>
            <w:r w:rsidR="000C7B94" w:rsidRPr="0012694F">
              <w:rPr>
                <w:rFonts w:asciiTheme="minorHAnsi" w:hAnsiTheme="minorHAnsi"/>
                <w:sz w:val="20"/>
                <w:szCs w:val="20"/>
                <w:lang w:val="en-GB"/>
              </w:rPr>
              <w:t>I</w:t>
            </w:r>
            <w:r w:rsidR="005B0810" w:rsidRPr="0012694F">
              <w:rPr>
                <w:rFonts w:asciiTheme="minorHAnsi" w:hAnsiTheme="minorHAnsi"/>
                <w:sz w:val="20"/>
                <w:szCs w:val="20"/>
                <w:lang w:val="en-GB"/>
              </w:rPr>
              <w:t xml:space="preserve">t is necessary to </w:t>
            </w:r>
            <w:r w:rsidR="00DA431B" w:rsidRPr="0012694F">
              <w:rPr>
                <w:rFonts w:asciiTheme="minorHAnsi" w:hAnsiTheme="minorHAnsi"/>
                <w:sz w:val="20"/>
                <w:szCs w:val="20"/>
                <w:lang w:val="en-GB"/>
              </w:rPr>
              <w:t>remember for policy makers, investors and partners involved within the social sector</w:t>
            </w:r>
            <w:r w:rsidR="00F35D15" w:rsidRPr="0012694F">
              <w:rPr>
                <w:rFonts w:asciiTheme="minorHAnsi" w:hAnsiTheme="minorHAnsi"/>
                <w:sz w:val="20"/>
                <w:szCs w:val="20"/>
                <w:lang w:val="en-GB"/>
              </w:rPr>
              <w:t>,</w:t>
            </w:r>
            <w:r w:rsidR="00DA431B" w:rsidRPr="0012694F">
              <w:rPr>
                <w:rFonts w:asciiTheme="minorHAnsi" w:hAnsiTheme="minorHAnsi"/>
                <w:sz w:val="20"/>
                <w:szCs w:val="20"/>
                <w:lang w:val="en-GB"/>
              </w:rPr>
              <w:t xml:space="preserve"> that social problems can be the source of entrepreneurial opportunity. Training, assisting and engaging socially aware entrepreneurs is a promising line of </w:t>
            </w:r>
            <w:r w:rsidR="00F35D15" w:rsidRPr="0012694F">
              <w:rPr>
                <w:rFonts w:asciiTheme="minorHAnsi" w:hAnsiTheme="minorHAnsi"/>
                <w:sz w:val="20"/>
                <w:szCs w:val="20"/>
                <w:lang w:val="en-GB"/>
              </w:rPr>
              <w:t>development for all communities.</w:t>
            </w:r>
          </w:p>
        </w:tc>
      </w:tr>
      <w:tr w:rsidR="0024407C" w:rsidRPr="0012694F" w14:paraId="65232081" w14:textId="77777777" w:rsidTr="00FE74D6">
        <w:trPr>
          <w:jc w:val="center"/>
        </w:trPr>
        <w:tc>
          <w:tcPr>
            <w:tcW w:w="7229" w:type="dxa"/>
            <w:gridSpan w:val="4"/>
            <w:tcBorders>
              <w:top w:val="single" w:sz="4" w:space="0" w:color="auto"/>
            </w:tcBorders>
          </w:tcPr>
          <w:p w14:paraId="6D72B8A9" w14:textId="6AD2C27A" w:rsidR="004202BA" w:rsidRPr="0012694F" w:rsidRDefault="004202BA" w:rsidP="004202BA">
            <w:pPr>
              <w:spacing w:after="0" w:line="240" w:lineRule="auto"/>
              <w:jc w:val="both"/>
              <w:rPr>
                <w:rFonts w:asciiTheme="minorHAnsi" w:hAnsiTheme="minorHAnsi"/>
                <w:lang w:val="en-GB"/>
              </w:rPr>
            </w:pPr>
            <w:r w:rsidRPr="0012694F">
              <w:rPr>
                <w:rFonts w:asciiTheme="minorHAnsi" w:hAnsiTheme="minorHAnsi"/>
                <w:b/>
                <w:sz w:val="20"/>
                <w:szCs w:val="20"/>
                <w:lang w:val="en-GB"/>
              </w:rPr>
              <w:t xml:space="preserve">Contribution &amp; Value Added: </w:t>
            </w:r>
            <w:r w:rsidRPr="0012694F">
              <w:rPr>
                <w:rFonts w:asciiTheme="minorHAnsi" w:hAnsiTheme="minorHAnsi"/>
                <w:sz w:val="20"/>
                <w:szCs w:val="20"/>
                <w:lang w:val="en-GB"/>
              </w:rPr>
              <w:t>The major contribution of this study lies in extending the existing body of social entrepreneurship research by providing a new perspective, placing social problem as opportunity in the centre of the discussion.</w:t>
            </w:r>
          </w:p>
        </w:tc>
      </w:tr>
      <w:tr w:rsidR="0024407C" w:rsidRPr="0012694F" w14:paraId="6B2FA978" w14:textId="77777777" w:rsidTr="00FE74D6">
        <w:trPr>
          <w:jc w:val="center"/>
        </w:trPr>
        <w:tc>
          <w:tcPr>
            <w:tcW w:w="1515" w:type="dxa"/>
            <w:tcBorders>
              <w:top w:val="single" w:sz="4" w:space="0" w:color="auto"/>
            </w:tcBorders>
          </w:tcPr>
          <w:p w14:paraId="0FA2F179" w14:textId="77777777" w:rsidR="0024407C" w:rsidRPr="0012694F" w:rsidRDefault="0024407C" w:rsidP="007A5012">
            <w:pPr>
              <w:spacing w:after="0" w:line="240" w:lineRule="auto"/>
              <w:rPr>
                <w:rFonts w:asciiTheme="minorHAnsi" w:hAnsiTheme="minorHAnsi"/>
                <w:b/>
                <w:sz w:val="20"/>
                <w:szCs w:val="20"/>
                <w:lang w:val="en-GB"/>
              </w:rPr>
            </w:pPr>
            <w:r w:rsidRPr="0012694F">
              <w:rPr>
                <w:rFonts w:asciiTheme="minorHAnsi" w:hAnsiTheme="minorHAnsi"/>
                <w:b/>
                <w:sz w:val="20"/>
                <w:szCs w:val="20"/>
                <w:lang w:val="en-GB"/>
              </w:rPr>
              <w:t>Article type:</w:t>
            </w:r>
          </w:p>
        </w:tc>
        <w:tc>
          <w:tcPr>
            <w:tcW w:w="5714" w:type="dxa"/>
            <w:gridSpan w:val="3"/>
            <w:tcBorders>
              <w:top w:val="single" w:sz="4" w:space="0" w:color="auto"/>
            </w:tcBorders>
          </w:tcPr>
          <w:p w14:paraId="7916650D" w14:textId="77777777" w:rsidR="0024407C" w:rsidRPr="0012694F" w:rsidRDefault="00F35D15" w:rsidP="00127484">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conceptual</w:t>
            </w:r>
            <w:r w:rsidR="00A40646" w:rsidRPr="0012694F">
              <w:rPr>
                <w:rFonts w:asciiTheme="minorHAnsi" w:hAnsiTheme="minorHAnsi"/>
                <w:sz w:val="20"/>
                <w:szCs w:val="20"/>
                <w:lang w:val="en-GB"/>
              </w:rPr>
              <w:t xml:space="preserve"> paper</w:t>
            </w:r>
          </w:p>
        </w:tc>
      </w:tr>
      <w:tr w:rsidR="0024407C" w:rsidRPr="0012694F" w14:paraId="40DC0FFF" w14:textId="77777777" w:rsidTr="00FE74D6">
        <w:trPr>
          <w:jc w:val="center"/>
        </w:trPr>
        <w:tc>
          <w:tcPr>
            <w:tcW w:w="1515" w:type="dxa"/>
          </w:tcPr>
          <w:p w14:paraId="1E854347" w14:textId="77777777" w:rsidR="0024407C" w:rsidRPr="0012694F" w:rsidRDefault="0024407C" w:rsidP="007A5012">
            <w:pPr>
              <w:spacing w:after="0" w:line="240" w:lineRule="auto"/>
              <w:rPr>
                <w:rFonts w:asciiTheme="minorHAnsi" w:hAnsiTheme="minorHAnsi"/>
                <w:b/>
                <w:sz w:val="20"/>
                <w:szCs w:val="20"/>
                <w:lang w:val="en-GB"/>
              </w:rPr>
            </w:pPr>
            <w:r w:rsidRPr="0012694F">
              <w:rPr>
                <w:rFonts w:asciiTheme="minorHAnsi" w:hAnsiTheme="minorHAnsi"/>
                <w:b/>
                <w:sz w:val="20"/>
                <w:szCs w:val="20"/>
                <w:lang w:val="en-GB"/>
              </w:rPr>
              <w:t>Keywords:</w:t>
            </w:r>
          </w:p>
        </w:tc>
        <w:tc>
          <w:tcPr>
            <w:tcW w:w="5714" w:type="dxa"/>
            <w:gridSpan w:val="3"/>
          </w:tcPr>
          <w:p w14:paraId="7972B6CF" w14:textId="77777777" w:rsidR="0024407C" w:rsidRPr="0012694F" w:rsidRDefault="00F35D15" w:rsidP="00127484">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Social entrepreneurship, opportunity, antecedents, social problems</w:t>
            </w:r>
            <w:r w:rsidR="00B1791E" w:rsidRPr="0012694F">
              <w:rPr>
                <w:rFonts w:asciiTheme="minorHAnsi" w:hAnsiTheme="minorHAnsi"/>
                <w:sz w:val="20"/>
                <w:szCs w:val="20"/>
                <w:lang w:val="en-GB"/>
              </w:rPr>
              <w:t xml:space="preserve"> </w:t>
            </w:r>
          </w:p>
        </w:tc>
      </w:tr>
      <w:tr w:rsidR="0024407C" w:rsidRPr="0012694F" w14:paraId="41D24018" w14:textId="77777777" w:rsidTr="00FE74D6">
        <w:trPr>
          <w:jc w:val="center"/>
        </w:trPr>
        <w:tc>
          <w:tcPr>
            <w:tcW w:w="1515" w:type="dxa"/>
            <w:tcBorders>
              <w:bottom w:val="single" w:sz="4" w:space="0" w:color="auto"/>
            </w:tcBorders>
          </w:tcPr>
          <w:p w14:paraId="555E7996" w14:textId="77777777" w:rsidR="0024407C" w:rsidRPr="0012694F" w:rsidRDefault="0024407C" w:rsidP="007A5012">
            <w:pPr>
              <w:spacing w:after="0" w:line="240" w:lineRule="auto"/>
              <w:rPr>
                <w:rFonts w:asciiTheme="minorHAnsi" w:hAnsiTheme="minorHAnsi"/>
                <w:b/>
                <w:sz w:val="20"/>
                <w:szCs w:val="20"/>
                <w:lang w:val="en-GB"/>
              </w:rPr>
            </w:pPr>
            <w:r w:rsidRPr="0012694F">
              <w:rPr>
                <w:rFonts w:asciiTheme="minorHAnsi" w:hAnsiTheme="minorHAnsi"/>
                <w:b/>
                <w:sz w:val="20"/>
                <w:szCs w:val="20"/>
                <w:lang w:val="en-GB"/>
              </w:rPr>
              <w:t xml:space="preserve">JEL codes: </w:t>
            </w:r>
          </w:p>
        </w:tc>
        <w:tc>
          <w:tcPr>
            <w:tcW w:w="5714" w:type="dxa"/>
            <w:gridSpan w:val="3"/>
            <w:tcBorders>
              <w:bottom w:val="single" w:sz="4" w:space="0" w:color="auto"/>
            </w:tcBorders>
          </w:tcPr>
          <w:p w14:paraId="246B4211" w14:textId="5FAE3B8E" w:rsidR="0024407C" w:rsidRPr="0012694F" w:rsidRDefault="00696982" w:rsidP="00127484">
            <w:pPr>
              <w:spacing w:after="0" w:line="240" w:lineRule="auto"/>
              <w:jc w:val="both"/>
              <w:rPr>
                <w:rFonts w:asciiTheme="minorHAnsi" w:hAnsiTheme="minorHAnsi"/>
                <w:sz w:val="20"/>
                <w:szCs w:val="20"/>
                <w:lang w:val="en-GB"/>
              </w:rPr>
            </w:pPr>
            <w:bookmarkStart w:id="0" w:name="_GoBack"/>
            <w:r>
              <w:rPr>
                <w:rFonts w:asciiTheme="minorHAnsi" w:hAnsiTheme="minorHAnsi"/>
                <w:bCs/>
                <w:sz w:val="20"/>
                <w:szCs w:val="20"/>
                <w:lang w:val="en-GB"/>
              </w:rPr>
              <w:t>L26, M13, L31</w:t>
            </w:r>
            <w:bookmarkEnd w:id="0"/>
          </w:p>
        </w:tc>
      </w:tr>
      <w:tr w:rsidR="009D638B" w:rsidRPr="0012694F" w14:paraId="5C8FEAC5" w14:textId="77777777" w:rsidTr="0006576E">
        <w:trPr>
          <w:trHeight w:val="247"/>
          <w:jc w:val="center"/>
        </w:trPr>
        <w:tc>
          <w:tcPr>
            <w:tcW w:w="2409" w:type="dxa"/>
            <w:gridSpan w:val="2"/>
            <w:tcBorders>
              <w:top w:val="single" w:sz="4" w:space="0" w:color="auto"/>
              <w:bottom w:val="single" w:sz="4" w:space="0" w:color="auto"/>
            </w:tcBorders>
            <w:shd w:val="clear" w:color="auto" w:fill="BFBFBF"/>
          </w:tcPr>
          <w:p w14:paraId="39F1C238" w14:textId="77777777" w:rsidR="009D638B" w:rsidRPr="0012694F" w:rsidRDefault="009D638B" w:rsidP="009D638B">
            <w:pPr>
              <w:tabs>
                <w:tab w:val="left" w:pos="2578"/>
                <w:tab w:val="right" w:pos="7051"/>
              </w:tabs>
              <w:spacing w:after="0" w:line="240" w:lineRule="auto"/>
              <w:ind w:right="-38"/>
              <w:jc w:val="center"/>
              <w:rPr>
                <w:rFonts w:asciiTheme="minorHAnsi" w:hAnsiTheme="minorHAnsi"/>
                <w:bCs/>
                <w:sz w:val="18"/>
                <w:szCs w:val="18"/>
                <w:lang w:val="en-GB"/>
              </w:rPr>
            </w:pPr>
            <w:r w:rsidRPr="0012694F">
              <w:rPr>
                <w:rFonts w:asciiTheme="minorHAnsi" w:hAnsiTheme="minorHAnsi"/>
                <w:bCs/>
                <w:sz w:val="18"/>
                <w:szCs w:val="18"/>
                <w:lang w:val="en-GB"/>
              </w:rPr>
              <w:t xml:space="preserve">Received: </w:t>
            </w:r>
            <w:r w:rsidRPr="0012694F">
              <w:rPr>
                <w:rFonts w:asciiTheme="minorHAnsi" w:hAnsiTheme="minorHAnsi"/>
                <w:bCs/>
                <w:sz w:val="18"/>
                <w:szCs w:val="18"/>
                <w:highlight w:val="yellow"/>
                <w:lang w:val="en-GB"/>
              </w:rPr>
              <w:t>11 February 2014</w:t>
            </w:r>
          </w:p>
        </w:tc>
        <w:tc>
          <w:tcPr>
            <w:tcW w:w="2410" w:type="dxa"/>
            <w:tcBorders>
              <w:top w:val="single" w:sz="4" w:space="0" w:color="auto"/>
              <w:bottom w:val="single" w:sz="4" w:space="0" w:color="auto"/>
            </w:tcBorders>
            <w:shd w:val="clear" w:color="auto" w:fill="BFBFBF"/>
          </w:tcPr>
          <w:p w14:paraId="0AB4AE98" w14:textId="77777777" w:rsidR="009D638B" w:rsidRPr="0012694F" w:rsidRDefault="009D638B" w:rsidP="009D638B">
            <w:pPr>
              <w:tabs>
                <w:tab w:val="left" w:pos="2578"/>
                <w:tab w:val="right" w:pos="7051"/>
              </w:tabs>
              <w:spacing w:after="0" w:line="240" w:lineRule="auto"/>
              <w:ind w:right="-38"/>
              <w:jc w:val="center"/>
              <w:rPr>
                <w:rFonts w:asciiTheme="minorHAnsi" w:hAnsiTheme="minorHAnsi"/>
                <w:bCs/>
                <w:sz w:val="18"/>
                <w:szCs w:val="18"/>
                <w:lang w:val="en-GB"/>
              </w:rPr>
            </w:pPr>
            <w:r w:rsidRPr="0012694F">
              <w:rPr>
                <w:rFonts w:asciiTheme="minorHAnsi" w:hAnsiTheme="minorHAnsi"/>
                <w:bCs/>
                <w:sz w:val="18"/>
                <w:szCs w:val="18"/>
                <w:lang w:val="en-GB"/>
              </w:rPr>
              <w:t xml:space="preserve">Revised: </w:t>
            </w:r>
            <w:r w:rsidRPr="0012694F">
              <w:rPr>
                <w:rFonts w:asciiTheme="minorHAnsi" w:hAnsiTheme="minorHAnsi"/>
                <w:bCs/>
                <w:sz w:val="18"/>
                <w:szCs w:val="18"/>
                <w:highlight w:val="yellow"/>
                <w:lang w:val="en-GB"/>
              </w:rPr>
              <w:t>18 March 2014</w:t>
            </w:r>
          </w:p>
        </w:tc>
        <w:tc>
          <w:tcPr>
            <w:tcW w:w="2410" w:type="dxa"/>
            <w:tcBorders>
              <w:top w:val="single" w:sz="4" w:space="0" w:color="auto"/>
              <w:bottom w:val="single" w:sz="4" w:space="0" w:color="auto"/>
            </w:tcBorders>
            <w:shd w:val="clear" w:color="auto" w:fill="BFBFBF"/>
          </w:tcPr>
          <w:p w14:paraId="509AC54D" w14:textId="77777777" w:rsidR="009D638B" w:rsidRPr="0012694F" w:rsidRDefault="009D638B" w:rsidP="009D638B">
            <w:pPr>
              <w:tabs>
                <w:tab w:val="left" w:pos="2578"/>
                <w:tab w:val="right" w:pos="7051"/>
              </w:tabs>
              <w:spacing w:after="0" w:line="240" w:lineRule="auto"/>
              <w:ind w:right="-38"/>
              <w:jc w:val="center"/>
              <w:rPr>
                <w:rFonts w:asciiTheme="minorHAnsi" w:hAnsiTheme="minorHAnsi"/>
                <w:bCs/>
                <w:sz w:val="18"/>
                <w:szCs w:val="18"/>
                <w:lang w:val="en-GB"/>
              </w:rPr>
            </w:pPr>
            <w:r w:rsidRPr="0012694F">
              <w:rPr>
                <w:rFonts w:asciiTheme="minorHAnsi" w:hAnsiTheme="minorHAnsi"/>
                <w:bCs/>
                <w:sz w:val="18"/>
                <w:szCs w:val="18"/>
                <w:lang w:val="en-GB"/>
              </w:rPr>
              <w:t xml:space="preserve">Accepted: </w:t>
            </w:r>
            <w:r w:rsidRPr="0012694F">
              <w:rPr>
                <w:rFonts w:asciiTheme="minorHAnsi" w:hAnsiTheme="minorHAnsi"/>
                <w:bCs/>
                <w:sz w:val="18"/>
                <w:szCs w:val="18"/>
                <w:highlight w:val="yellow"/>
                <w:lang w:val="en-GB"/>
              </w:rPr>
              <w:t>16 June 2014</w:t>
            </w:r>
          </w:p>
        </w:tc>
      </w:tr>
    </w:tbl>
    <w:p w14:paraId="182E7291" w14:textId="77777777" w:rsidR="00FE74D6" w:rsidRPr="0012694F" w:rsidRDefault="00FE74D6" w:rsidP="00FF0534">
      <w:pPr>
        <w:spacing w:after="0" w:line="240" w:lineRule="auto"/>
        <w:ind w:right="-468"/>
        <w:jc w:val="both"/>
        <w:rPr>
          <w:rFonts w:asciiTheme="minorHAnsi" w:hAnsiTheme="minorHAnsi"/>
          <w:sz w:val="16"/>
          <w:szCs w:val="16"/>
          <w:lang w:val="en-GB"/>
        </w:rPr>
      </w:pPr>
    </w:p>
    <w:p w14:paraId="48EDE6D6" w14:textId="77777777" w:rsidR="00FE74D6" w:rsidRPr="0012694F" w:rsidRDefault="00FE74D6" w:rsidP="00FF0534">
      <w:pPr>
        <w:spacing w:after="0" w:line="240" w:lineRule="auto"/>
        <w:ind w:right="-468"/>
        <w:jc w:val="both"/>
        <w:rPr>
          <w:rFonts w:asciiTheme="minorHAnsi" w:hAnsiTheme="minorHAnsi"/>
          <w:b/>
          <w:sz w:val="20"/>
          <w:szCs w:val="20"/>
          <w:lang w:val="en-GB"/>
        </w:rPr>
      </w:pPr>
    </w:p>
    <w:p w14:paraId="69BD887D" w14:textId="77777777" w:rsidR="0024407C" w:rsidRPr="0012694F" w:rsidRDefault="0024407C" w:rsidP="00FF0534">
      <w:pPr>
        <w:spacing w:after="0" w:line="240" w:lineRule="auto"/>
        <w:rPr>
          <w:rFonts w:asciiTheme="minorHAnsi" w:hAnsiTheme="minorHAnsi"/>
          <w:b/>
          <w:sz w:val="20"/>
          <w:szCs w:val="20"/>
          <w:lang w:val="en-GB"/>
        </w:rPr>
      </w:pPr>
      <w:r w:rsidRPr="0012694F">
        <w:rPr>
          <w:rFonts w:asciiTheme="minorHAnsi" w:hAnsiTheme="minorHAnsi"/>
          <w:b/>
          <w:sz w:val="20"/>
          <w:szCs w:val="20"/>
          <w:lang w:val="en-GB"/>
        </w:rPr>
        <w:t xml:space="preserve">Suggested citation: </w:t>
      </w:r>
    </w:p>
    <w:p w14:paraId="272A2111" w14:textId="4CA1C931" w:rsidR="00254850" w:rsidRPr="0012694F" w:rsidRDefault="00F35D15" w:rsidP="00FB4BF8">
      <w:pPr>
        <w:spacing w:after="0" w:line="240" w:lineRule="auto"/>
        <w:jc w:val="both"/>
        <w:rPr>
          <w:rFonts w:asciiTheme="minorHAnsi" w:hAnsiTheme="minorHAnsi"/>
          <w:sz w:val="18"/>
          <w:szCs w:val="18"/>
          <w:lang w:val="en-GB"/>
        </w:rPr>
      </w:pPr>
      <w:r w:rsidRPr="0012694F">
        <w:rPr>
          <w:rFonts w:asciiTheme="minorHAnsi" w:hAnsiTheme="minorHAnsi"/>
          <w:sz w:val="18"/>
          <w:szCs w:val="18"/>
          <w:lang w:val="en-GB"/>
        </w:rPr>
        <w:t>Zur, A. (2014</w:t>
      </w:r>
      <w:r w:rsidR="00B1791E" w:rsidRPr="0012694F">
        <w:rPr>
          <w:rFonts w:asciiTheme="minorHAnsi" w:hAnsiTheme="minorHAnsi"/>
          <w:sz w:val="18"/>
          <w:szCs w:val="18"/>
          <w:lang w:val="en-GB"/>
        </w:rPr>
        <w:t xml:space="preserve">). </w:t>
      </w:r>
      <w:r w:rsidR="004202BA" w:rsidRPr="0012694F">
        <w:rPr>
          <w:rFonts w:asciiTheme="minorHAnsi" w:hAnsiTheme="minorHAnsi"/>
          <w:sz w:val="18"/>
          <w:szCs w:val="18"/>
          <w:lang w:val="en-GB"/>
        </w:rPr>
        <w:t>Social problems as sources of opportunity – antecedents of social entrepreneurship opportunities.</w:t>
      </w:r>
      <w:r w:rsidR="00DE4492" w:rsidRPr="0012694F">
        <w:rPr>
          <w:rFonts w:asciiTheme="minorHAnsi" w:hAnsiTheme="minorHAnsi"/>
          <w:sz w:val="18"/>
          <w:szCs w:val="18"/>
          <w:lang w:val="en-GB"/>
        </w:rPr>
        <w:t xml:space="preserve"> </w:t>
      </w:r>
      <w:r w:rsidR="00DE4492" w:rsidRPr="0012694F">
        <w:rPr>
          <w:rFonts w:asciiTheme="minorHAnsi" w:hAnsiTheme="minorHAnsi"/>
          <w:i/>
          <w:sz w:val="18"/>
          <w:szCs w:val="18"/>
          <w:lang w:val="en-GB"/>
        </w:rPr>
        <w:t>Entrepreneurial Business and Economics Review,</w:t>
      </w:r>
      <w:r w:rsidR="00DE4492" w:rsidRPr="0012694F">
        <w:rPr>
          <w:rFonts w:asciiTheme="minorHAnsi" w:hAnsiTheme="minorHAnsi"/>
          <w:sz w:val="18"/>
          <w:szCs w:val="18"/>
          <w:lang w:val="en-GB"/>
        </w:rPr>
        <w:t xml:space="preserve"> </w:t>
      </w:r>
      <w:r w:rsidR="00B1791E" w:rsidRPr="0012694F">
        <w:rPr>
          <w:rFonts w:asciiTheme="minorHAnsi" w:hAnsiTheme="minorHAnsi"/>
          <w:i/>
          <w:iCs/>
          <w:sz w:val="18"/>
          <w:szCs w:val="18"/>
          <w:highlight w:val="yellow"/>
          <w:lang w:val="en-GB"/>
        </w:rPr>
        <w:t>X</w:t>
      </w:r>
      <w:r w:rsidR="00DE4492" w:rsidRPr="0012694F">
        <w:rPr>
          <w:rFonts w:asciiTheme="minorHAnsi" w:hAnsiTheme="minorHAnsi"/>
          <w:sz w:val="18"/>
          <w:szCs w:val="18"/>
          <w:lang w:val="en-GB"/>
        </w:rPr>
        <w:t>(</w:t>
      </w:r>
      <w:r w:rsidR="00B1791E" w:rsidRPr="0012694F">
        <w:rPr>
          <w:rFonts w:asciiTheme="minorHAnsi" w:hAnsiTheme="minorHAnsi"/>
          <w:sz w:val="18"/>
          <w:szCs w:val="18"/>
          <w:highlight w:val="yellow"/>
          <w:lang w:val="en-GB"/>
        </w:rPr>
        <w:t>X</w:t>
      </w:r>
      <w:r w:rsidR="00FB4BF8" w:rsidRPr="0012694F">
        <w:rPr>
          <w:rFonts w:asciiTheme="minorHAnsi" w:hAnsiTheme="minorHAnsi"/>
          <w:sz w:val="18"/>
          <w:szCs w:val="18"/>
          <w:lang w:val="en-GB"/>
        </w:rPr>
        <w:t xml:space="preserve">), </w:t>
      </w:r>
      <w:r w:rsidR="00B1791E" w:rsidRPr="0012694F">
        <w:rPr>
          <w:rFonts w:asciiTheme="minorHAnsi" w:hAnsiTheme="minorHAnsi"/>
          <w:sz w:val="18"/>
          <w:szCs w:val="18"/>
          <w:highlight w:val="yellow"/>
          <w:lang w:val="en-GB"/>
        </w:rPr>
        <w:t>XX</w:t>
      </w:r>
      <w:r w:rsidR="00ED225C" w:rsidRPr="0012694F">
        <w:rPr>
          <w:rFonts w:asciiTheme="minorHAnsi" w:hAnsiTheme="minorHAnsi"/>
          <w:sz w:val="18"/>
          <w:szCs w:val="18"/>
          <w:lang w:val="en-GB"/>
        </w:rPr>
        <w:t>-</w:t>
      </w:r>
      <w:r w:rsidR="00B1791E" w:rsidRPr="0012694F">
        <w:rPr>
          <w:rFonts w:asciiTheme="minorHAnsi" w:hAnsiTheme="minorHAnsi"/>
          <w:sz w:val="18"/>
          <w:szCs w:val="18"/>
          <w:highlight w:val="yellow"/>
          <w:lang w:val="en-GB"/>
        </w:rPr>
        <w:t>XX</w:t>
      </w:r>
      <w:r w:rsidR="00BF58D7" w:rsidRPr="0012694F">
        <w:rPr>
          <w:rFonts w:asciiTheme="minorHAnsi" w:hAnsiTheme="minorHAnsi"/>
          <w:sz w:val="18"/>
          <w:szCs w:val="18"/>
          <w:lang w:val="en-GB"/>
        </w:rPr>
        <w:t>, DOI: http://dx.doi.org/ 10.15678/EBER.201</w:t>
      </w:r>
      <w:r w:rsidR="00BF58D7" w:rsidRPr="0012694F">
        <w:rPr>
          <w:rFonts w:asciiTheme="minorHAnsi" w:hAnsiTheme="minorHAnsi"/>
          <w:sz w:val="18"/>
          <w:szCs w:val="18"/>
          <w:highlight w:val="yellow"/>
          <w:lang w:val="en-GB"/>
        </w:rPr>
        <w:t>X</w:t>
      </w:r>
      <w:r w:rsidR="00BF58D7" w:rsidRPr="0012694F">
        <w:rPr>
          <w:rFonts w:asciiTheme="minorHAnsi" w:hAnsiTheme="minorHAnsi"/>
          <w:sz w:val="18"/>
          <w:szCs w:val="18"/>
          <w:lang w:val="en-GB"/>
        </w:rPr>
        <w:t>.0</w:t>
      </w:r>
      <w:r w:rsidR="00BF58D7" w:rsidRPr="0012694F">
        <w:rPr>
          <w:rFonts w:asciiTheme="minorHAnsi" w:hAnsiTheme="minorHAnsi"/>
          <w:sz w:val="18"/>
          <w:szCs w:val="18"/>
          <w:highlight w:val="yellow"/>
          <w:lang w:val="en-GB"/>
        </w:rPr>
        <w:t>X</w:t>
      </w:r>
      <w:r w:rsidR="00BF58D7" w:rsidRPr="0012694F">
        <w:rPr>
          <w:rFonts w:asciiTheme="minorHAnsi" w:hAnsiTheme="minorHAnsi"/>
          <w:sz w:val="18"/>
          <w:szCs w:val="18"/>
          <w:lang w:val="en-GB"/>
        </w:rPr>
        <w:t>0</w:t>
      </w:r>
      <w:r w:rsidR="00BF58D7" w:rsidRPr="0012694F">
        <w:rPr>
          <w:rFonts w:asciiTheme="minorHAnsi" w:hAnsiTheme="minorHAnsi"/>
          <w:sz w:val="18"/>
          <w:szCs w:val="18"/>
          <w:highlight w:val="yellow"/>
          <w:lang w:val="en-GB"/>
        </w:rPr>
        <w:t>XXX</w:t>
      </w:r>
      <w:r w:rsidR="00DE4492" w:rsidRPr="0012694F">
        <w:rPr>
          <w:rFonts w:asciiTheme="minorHAnsi" w:hAnsiTheme="minorHAnsi"/>
          <w:sz w:val="18"/>
          <w:szCs w:val="18"/>
          <w:lang w:val="en-GB"/>
        </w:rPr>
        <w:t>.</w:t>
      </w:r>
    </w:p>
    <w:p w14:paraId="78535FDE" w14:textId="77777777" w:rsidR="009152DA" w:rsidRDefault="009152DA" w:rsidP="008828E2">
      <w:pPr>
        <w:spacing w:after="120" w:line="240" w:lineRule="auto"/>
        <w:jc w:val="center"/>
        <w:rPr>
          <w:rFonts w:asciiTheme="minorHAnsi" w:hAnsiTheme="minorHAnsi"/>
          <w:b/>
          <w:sz w:val="20"/>
          <w:szCs w:val="20"/>
          <w:lang w:val="en-GB"/>
        </w:rPr>
      </w:pPr>
    </w:p>
    <w:p w14:paraId="2FFE5BDD" w14:textId="77777777" w:rsidR="0024407C" w:rsidRPr="0012694F" w:rsidRDefault="0024407C" w:rsidP="008828E2">
      <w:pPr>
        <w:spacing w:after="120" w:line="240" w:lineRule="auto"/>
        <w:jc w:val="center"/>
        <w:rPr>
          <w:rFonts w:asciiTheme="minorHAnsi" w:hAnsiTheme="minorHAnsi"/>
          <w:b/>
          <w:sz w:val="20"/>
          <w:szCs w:val="20"/>
          <w:lang w:val="en-GB"/>
        </w:rPr>
      </w:pPr>
      <w:r w:rsidRPr="0012694F">
        <w:rPr>
          <w:rFonts w:asciiTheme="minorHAnsi" w:hAnsiTheme="minorHAnsi"/>
          <w:b/>
          <w:sz w:val="20"/>
          <w:szCs w:val="20"/>
          <w:lang w:val="en-GB"/>
        </w:rPr>
        <w:lastRenderedPageBreak/>
        <w:t>INTRODUCTION</w:t>
      </w:r>
    </w:p>
    <w:p w14:paraId="4C16EEC6" w14:textId="15614596" w:rsidR="00F35D15" w:rsidRPr="0012694F" w:rsidRDefault="00CC31F1" w:rsidP="00CC31F1">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Social enterprises</w:t>
      </w:r>
      <w:r w:rsidR="00F35D15" w:rsidRPr="0012694F">
        <w:rPr>
          <w:rFonts w:asciiTheme="minorHAnsi" w:hAnsiTheme="minorHAnsi"/>
          <w:sz w:val="20"/>
          <w:szCs w:val="20"/>
          <w:lang w:val="en-GB"/>
        </w:rPr>
        <w:t xml:space="preserve"> function at the intersection of various economic sectors in different legal forms, either for-profit, non-profit or not-for-loss, often in multiple organizational forms simultaneously (</w:t>
      </w:r>
      <w:proofErr w:type="spellStart"/>
      <w:r w:rsidR="00F35D15" w:rsidRPr="0012694F">
        <w:rPr>
          <w:rFonts w:asciiTheme="minorHAnsi" w:hAnsiTheme="minorHAnsi"/>
          <w:sz w:val="20"/>
          <w:szCs w:val="20"/>
          <w:lang w:val="en-GB"/>
        </w:rPr>
        <w:t>Battilana</w:t>
      </w:r>
      <w:proofErr w:type="spellEnd"/>
      <w:r w:rsidR="00F35D15" w:rsidRPr="0012694F">
        <w:rPr>
          <w:rFonts w:asciiTheme="minorHAnsi" w:hAnsiTheme="minorHAnsi"/>
          <w:sz w:val="20"/>
          <w:szCs w:val="20"/>
          <w:lang w:val="en-GB"/>
        </w:rPr>
        <w:t xml:space="preserve"> </w:t>
      </w:r>
      <w:r w:rsidRPr="0012694F">
        <w:rPr>
          <w:rFonts w:asciiTheme="minorHAnsi" w:hAnsiTheme="minorHAnsi"/>
          <w:sz w:val="20"/>
          <w:szCs w:val="20"/>
          <w:lang w:val="en-GB"/>
        </w:rPr>
        <w:t>&amp;</w:t>
      </w:r>
      <w:r w:rsidR="00F35D15" w:rsidRPr="0012694F">
        <w:rPr>
          <w:rFonts w:asciiTheme="minorHAnsi" w:hAnsiTheme="minorHAnsi"/>
          <w:sz w:val="20"/>
          <w:szCs w:val="20"/>
          <w:lang w:val="en-GB"/>
        </w:rPr>
        <w:t xml:space="preserve"> Lee, 2014).  Social entrepreneurship has been recognized in the last two decades by numerous authors as a successful pathway of tackling world’s both local and glo</w:t>
      </w:r>
      <w:r w:rsidRPr="0012694F">
        <w:rPr>
          <w:rFonts w:asciiTheme="minorHAnsi" w:hAnsiTheme="minorHAnsi"/>
          <w:sz w:val="20"/>
          <w:szCs w:val="20"/>
          <w:lang w:val="en-GB"/>
        </w:rPr>
        <w:t>bal social problems (Dees, 2007; Curtis, 2007;</w:t>
      </w:r>
      <w:r w:rsidR="00F35D15" w:rsidRPr="0012694F">
        <w:rPr>
          <w:rFonts w:asciiTheme="minorHAnsi" w:hAnsiTheme="minorHAnsi"/>
          <w:sz w:val="20"/>
          <w:szCs w:val="20"/>
          <w:lang w:val="en-GB"/>
        </w:rPr>
        <w:t xml:space="preserve"> Short et al., 2009). Their fundamental objective is profound and lasting structural social change (</w:t>
      </w:r>
      <w:proofErr w:type="spellStart"/>
      <w:r w:rsidR="00F35D15" w:rsidRPr="0012694F">
        <w:rPr>
          <w:rFonts w:asciiTheme="minorHAnsi" w:hAnsiTheme="minorHAnsi"/>
          <w:sz w:val="20"/>
          <w:szCs w:val="20"/>
          <w:lang w:val="en-GB"/>
        </w:rPr>
        <w:t>Praszkier</w:t>
      </w:r>
      <w:proofErr w:type="spellEnd"/>
      <w:r w:rsidR="00F35D15" w:rsidRPr="0012694F">
        <w:rPr>
          <w:rFonts w:asciiTheme="minorHAnsi" w:hAnsiTheme="minorHAnsi"/>
          <w:sz w:val="20"/>
          <w:szCs w:val="20"/>
          <w:lang w:val="en-GB"/>
        </w:rPr>
        <w:t xml:space="preserve"> </w:t>
      </w:r>
      <w:r w:rsidRPr="0012694F">
        <w:rPr>
          <w:rFonts w:asciiTheme="minorHAnsi" w:hAnsiTheme="minorHAnsi"/>
          <w:sz w:val="20"/>
          <w:szCs w:val="20"/>
          <w:lang w:val="en-GB"/>
        </w:rPr>
        <w:t>&amp;</w:t>
      </w:r>
      <w:r w:rsidR="00F35D15" w:rsidRPr="0012694F">
        <w:rPr>
          <w:rFonts w:asciiTheme="minorHAnsi" w:hAnsiTheme="minorHAnsi"/>
          <w:sz w:val="20"/>
          <w:szCs w:val="20"/>
          <w:lang w:val="en-GB"/>
        </w:rPr>
        <w:t xml:space="preserve"> Nowak, 2012, p. 64). Social enterprises use economic means to introduce social change and thus transform market, human and social resources into social capital (</w:t>
      </w:r>
      <w:proofErr w:type="spellStart"/>
      <w:r w:rsidR="00F35D15" w:rsidRPr="0012694F">
        <w:rPr>
          <w:rFonts w:asciiTheme="minorHAnsi" w:hAnsiTheme="minorHAnsi"/>
          <w:sz w:val="20"/>
          <w:szCs w:val="20"/>
          <w:lang w:val="en-GB"/>
        </w:rPr>
        <w:t>Stryjan</w:t>
      </w:r>
      <w:proofErr w:type="spellEnd"/>
      <w:r w:rsidR="00F35D15" w:rsidRPr="0012694F">
        <w:rPr>
          <w:rFonts w:asciiTheme="minorHAnsi" w:hAnsiTheme="minorHAnsi"/>
          <w:sz w:val="20"/>
          <w:szCs w:val="20"/>
          <w:lang w:val="en-GB"/>
        </w:rPr>
        <w:t xml:space="preserve">, 2004). </w:t>
      </w:r>
    </w:p>
    <w:p w14:paraId="26D2F254" w14:textId="79B55998" w:rsidR="00F35D15" w:rsidRPr="0012694F" w:rsidRDefault="00F35D15" w:rsidP="00CC31F1">
      <w:pPr>
        <w:spacing w:after="0" w:line="240" w:lineRule="auto"/>
        <w:ind w:firstLine="708"/>
        <w:contextualSpacing/>
        <w:jc w:val="both"/>
        <w:rPr>
          <w:rFonts w:asciiTheme="minorHAnsi" w:hAnsiTheme="minorHAnsi"/>
          <w:sz w:val="20"/>
          <w:szCs w:val="20"/>
          <w:lang w:val="en-GB"/>
        </w:rPr>
      </w:pPr>
      <w:r w:rsidRPr="0012694F">
        <w:rPr>
          <w:rFonts w:asciiTheme="minorHAnsi" w:hAnsiTheme="minorHAnsi"/>
          <w:sz w:val="20"/>
          <w:szCs w:val="20"/>
          <w:lang w:val="en-GB"/>
        </w:rPr>
        <w:t>Most social entrepreneurship conceptualizations are broad and inclusive in character, which is why scholars emphasize the need to deepen our understanding of social entrepreneurship phenomena, ”to bridge the gap between our current understanding of social entrepreneurship and an enhanced knowledge that could aid in researching this emerging field</w:t>
      </w:r>
      <w:r w:rsidR="00CC31F1" w:rsidRPr="0012694F">
        <w:rPr>
          <w:rFonts w:asciiTheme="minorHAnsi" w:hAnsiTheme="minorHAnsi"/>
          <w:sz w:val="20"/>
          <w:szCs w:val="20"/>
          <w:lang w:val="en-GB"/>
        </w:rPr>
        <w:t>”</w:t>
      </w:r>
      <w:r w:rsidRPr="0012694F">
        <w:rPr>
          <w:rFonts w:asciiTheme="minorHAnsi" w:hAnsiTheme="minorHAnsi"/>
          <w:sz w:val="20"/>
          <w:szCs w:val="20"/>
          <w:lang w:val="en-GB"/>
        </w:rPr>
        <w:t xml:space="preserve"> (Short et al, 2009: 162). Researchers have identified numerous exploration avenues to narrow that gap and one of them is the identification of opportunities pursued by social enterprise to </w:t>
      </w:r>
      <w:proofErr w:type="spellStart"/>
      <w:r w:rsidRPr="0012694F">
        <w:rPr>
          <w:rFonts w:asciiTheme="minorHAnsi" w:hAnsiTheme="minorHAnsi"/>
          <w:sz w:val="20"/>
          <w:szCs w:val="20"/>
          <w:lang w:val="en-GB"/>
        </w:rPr>
        <w:t>fulfill</w:t>
      </w:r>
      <w:proofErr w:type="spellEnd"/>
      <w:r w:rsidRPr="0012694F">
        <w:rPr>
          <w:rFonts w:asciiTheme="minorHAnsi" w:hAnsiTheme="minorHAnsi"/>
          <w:sz w:val="20"/>
          <w:szCs w:val="20"/>
          <w:lang w:val="en-GB"/>
        </w:rPr>
        <w:t xml:space="preserve"> their social goals (Bull, 2008; Short et al., 2009). This research is an answer to that call. </w:t>
      </w:r>
    </w:p>
    <w:p w14:paraId="05A7568A" w14:textId="77777777" w:rsidR="00F35D15" w:rsidRPr="0012694F" w:rsidRDefault="00F35D15" w:rsidP="00F35D15">
      <w:pPr>
        <w:spacing w:after="0" w:line="240" w:lineRule="auto"/>
        <w:ind w:firstLine="708"/>
        <w:contextualSpacing/>
        <w:jc w:val="both"/>
        <w:rPr>
          <w:rFonts w:asciiTheme="minorHAnsi" w:hAnsiTheme="minorHAnsi"/>
          <w:sz w:val="20"/>
          <w:szCs w:val="20"/>
          <w:lang w:val="en-GB"/>
        </w:rPr>
      </w:pPr>
      <w:r w:rsidRPr="0012694F">
        <w:rPr>
          <w:rFonts w:asciiTheme="minorHAnsi" w:hAnsiTheme="minorHAnsi"/>
          <w:sz w:val="20"/>
          <w:szCs w:val="20"/>
          <w:lang w:val="en-GB"/>
        </w:rPr>
        <w:t>All forms of entrepreneurship require exploration of both micro level (socio-cognitive, emotional) and macro level (institutional, environmental) antecedents (</w:t>
      </w:r>
      <w:proofErr w:type="spellStart"/>
      <w:r w:rsidRPr="0012694F">
        <w:rPr>
          <w:rFonts w:asciiTheme="minorHAnsi" w:hAnsiTheme="minorHAnsi"/>
          <w:sz w:val="20"/>
          <w:szCs w:val="20"/>
          <w:lang w:val="en-GB"/>
        </w:rPr>
        <w:t>Battilana</w:t>
      </w:r>
      <w:proofErr w:type="spellEnd"/>
      <w:r w:rsidRPr="0012694F">
        <w:rPr>
          <w:rFonts w:asciiTheme="minorHAnsi" w:hAnsiTheme="minorHAnsi"/>
          <w:sz w:val="20"/>
          <w:szCs w:val="20"/>
          <w:lang w:val="en-GB"/>
        </w:rPr>
        <w:t xml:space="preserve">, 2006). This study adapts a holistic view and takes the entrepreneurial opportunity lens to social entrepreneurship, since the notion of opportunity creation, recognition and  exploitation are traditionally associated with entrepreneurship. </w:t>
      </w:r>
    </w:p>
    <w:p w14:paraId="7FAF8D53" w14:textId="77777777"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Understanding the nature of opportunities is important because it can enhance our understanding of the origins and distinctive features of all entrepreneurial acts. Authors have noted that research focus strictly on the firm, may be useful for some domains such as strategic entrepreneurship which compares performance between competitive firms, but it does not add enough insight into the entrepreneurship nexus (Shane &amp; </w:t>
      </w:r>
      <w:proofErr w:type="spellStart"/>
      <w:r w:rsidRPr="0012694F">
        <w:rPr>
          <w:rFonts w:asciiTheme="minorHAnsi" w:hAnsiTheme="minorHAnsi"/>
          <w:sz w:val="20"/>
          <w:szCs w:val="20"/>
          <w:lang w:val="en-GB"/>
        </w:rPr>
        <w:t>Venkataraman</w:t>
      </w:r>
      <w:proofErr w:type="spellEnd"/>
      <w:r w:rsidRPr="0012694F">
        <w:rPr>
          <w:rFonts w:asciiTheme="minorHAnsi" w:hAnsiTheme="minorHAnsi"/>
          <w:sz w:val="20"/>
          <w:szCs w:val="20"/>
          <w:lang w:val="en-GB"/>
        </w:rPr>
        <w:t>, 2000). Opportunity as unit of analysis in entrepreneurship research allows the assessment of entrepreneurial acts and provides a deeper understanding of its dynamics. Social entrepreneurship as an entrepreneurial act is always a response to perceived opportunity and as such requires an opportunity-based approach as well. Therefore opportunity as unit of analysis is much advised.</w:t>
      </w:r>
    </w:p>
    <w:p w14:paraId="0CCD94E7" w14:textId="67A67A32"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The main goal of this paper is to present an opportunity-based view (OBV) of social entrepreneurship, the antecedents and conceptualization of this stream of theory,  claiming that OBV provides a useful lens for social entrepreneurship activity analysis. </w:t>
      </w:r>
      <w:r w:rsidR="00CC31F1" w:rsidRPr="0012694F">
        <w:rPr>
          <w:rFonts w:asciiTheme="minorHAnsi" w:hAnsiTheme="minorHAnsi"/>
          <w:sz w:val="20"/>
          <w:szCs w:val="20"/>
          <w:lang w:val="en-GB"/>
        </w:rPr>
        <w:t xml:space="preserve">The study is based on an </w:t>
      </w:r>
      <w:r w:rsidR="001E43E4" w:rsidRPr="0012694F">
        <w:rPr>
          <w:rFonts w:asciiTheme="minorHAnsi" w:hAnsiTheme="minorHAnsi"/>
          <w:sz w:val="20"/>
          <w:szCs w:val="20"/>
          <w:lang w:val="en-GB"/>
        </w:rPr>
        <w:t xml:space="preserve">integrative literature review, combining sources from fields of general entrepreneurship theory devoted to opportunity, social entrepreneurship theory and social problems theory. </w:t>
      </w:r>
      <w:r w:rsidRPr="0012694F">
        <w:rPr>
          <w:rFonts w:asciiTheme="minorHAnsi" w:hAnsiTheme="minorHAnsi"/>
          <w:sz w:val="20"/>
          <w:szCs w:val="20"/>
          <w:lang w:val="en-GB"/>
        </w:rPr>
        <w:t>The paper starts with introducing social enterprises, their hybrid nature and various tensions. Then it turns to opportunity as unit of analysis, just as a significant bulk of entrepreneurship theory does. It explores the antecedents of opportunity development to sum up with a proposal of a research model. The major contribution of this study lies in extending the existing body of social entrepreneurship resear</w:t>
      </w:r>
      <w:r w:rsidR="001E43E4" w:rsidRPr="0012694F">
        <w:rPr>
          <w:rFonts w:asciiTheme="minorHAnsi" w:hAnsiTheme="minorHAnsi"/>
          <w:sz w:val="20"/>
          <w:szCs w:val="20"/>
          <w:lang w:val="en-GB"/>
        </w:rPr>
        <w:t>ch providing a new perspective on opportunity identification and exploitation modes in SE context.</w:t>
      </w:r>
    </w:p>
    <w:p w14:paraId="45D61D30" w14:textId="77777777" w:rsidR="00290899" w:rsidRPr="0012694F" w:rsidRDefault="00290899" w:rsidP="00F35D15">
      <w:pPr>
        <w:spacing w:after="0" w:line="240" w:lineRule="auto"/>
        <w:ind w:firstLine="708"/>
        <w:jc w:val="both"/>
        <w:rPr>
          <w:rFonts w:asciiTheme="minorHAnsi" w:hAnsiTheme="minorHAnsi"/>
          <w:sz w:val="20"/>
          <w:szCs w:val="20"/>
          <w:lang w:val="en-GB"/>
        </w:rPr>
      </w:pPr>
    </w:p>
    <w:p w14:paraId="422A87EA" w14:textId="77777777" w:rsidR="00290899" w:rsidRPr="0012694F" w:rsidRDefault="00290899" w:rsidP="00290899">
      <w:pPr>
        <w:spacing w:after="0" w:line="240" w:lineRule="auto"/>
        <w:jc w:val="center"/>
        <w:rPr>
          <w:rFonts w:asciiTheme="minorHAnsi" w:hAnsiTheme="minorHAnsi"/>
          <w:b/>
          <w:sz w:val="20"/>
          <w:szCs w:val="20"/>
          <w:lang w:val="en-GB"/>
        </w:rPr>
      </w:pPr>
      <w:r w:rsidRPr="0012694F">
        <w:rPr>
          <w:rFonts w:asciiTheme="minorHAnsi" w:hAnsiTheme="minorHAnsi"/>
          <w:b/>
          <w:sz w:val="20"/>
          <w:szCs w:val="20"/>
          <w:lang w:val="en-GB"/>
        </w:rPr>
        <w:t>MATERIAL AND METHODS</w:t>
      </w:r>
    </w:p>
    <w:p w14:paraId="74ACEECD" w14:textId="51136479" w:rsidR="00F35D15" w:rsidRPr="0012694F" w:rsidRDefault="00F35D15" w:rsidP="00F35D15">
      <w:pPr>
        <w:spacing w:after="0" w:line="240" w:lineRule="auto"/>
        <w:ind w:firstLine="709"/>
        <w:jc w:val="both"/>
        <w:rPr>
          <w:rFonts w:asciiTheme="minorHAnsi" w:hAnsiTheme="minorHAnsi"/>
          <w:sz w:val="20"/>
          <w:szCs w:val="20"/>
          <w:lang w:val="en-GB"/>
        </w:rPr>
      </w:pPr>
      <w:r w:rsidRPr="0012694F">
        <w:rPr>
          <w:rFonts w:asciiTheme="minorHAnsi" w:hAnsiTheme="minorHAnsi"/>
          <w:sz w:val="20"/>
          <w:szCs w:val="20"/>
          <w:lang w:val="en-GB"/>
        </w:rPr>
        <w:t>Social entrepreneurship (SE) has emerged as an important</w:t>
      </w:r>
      <w:r w:rsidR="001E43E4" w:rsidRPr="0012694F">
        <w:rPr>
          <w:rFonts w:asciiTheme="minorHAnsi" w:hAnsiTheme="minorHAnsi"/>
          <w:sz w:val="20"/>
          <w:szCs w:val="20"/>
          <w:lang w:val="en-GB"/>
        </w:rPr>
        <w:t xml:space="preserve"> area of research and practice</w:t>
      </w:r>
      <w:r w:rsidRPr="0012694F">
        <w:rPr>
          <w:rFonts w:asciiTheme="minorHAnsi" w:hAnsiTheme="minorHAnsi"/>
          <w:sz w:val="20"/>
          <w:szCs w:val="20"/>
          <w:lang w:val="en-GB"/>
        </w:rPr>
        <w:t xml:space="preserve"> as sub-stream of entrepreneurship research. Parallel to that social </w:t>
      </w:r>
      <w:r w:rsidR="001E43E4" w:rsidRPr="0012694F">
        <w:rPr>
          <w:rFonts w:asciiTheme="minorHAnsi" w:hAnsiTheme="minorHAnsi"/>
          <w:sz w:val="20"/>
          <w:szCs w:val="20"/>
          <w:lang w:val="en-GB"/>
        </w:rPr>
        <w:t xml:space="preserve">problems </w:t>
      </w:r>
      <w:r w:rsidRPr="0012694F">
        <w:rPr>
          <w:rFonts w:asciiTheme="minorHAnsi" w:hAnsiTheme="minorHAnsi"/>
          <w:sz w:val="20"/>
          <w:szCs w:val="20"/>
          <w:lang w:val="en-GB"/>
        </w:rPr>
        <w:t xml:space="preserve">research has been growing in scope contributing largely to the development of social </w:t>
      </w:r>
      <w:r w:rsidR="001E43E4" w:rsidRPr="0012694F">
        <w:rPr>
          <w:rFonts w:asciiTheme="minorHAnsi" w:hAnsiTheme="minorHAnsi"/>
          <w:sz w:val="20"/>
          <w:szCs w:val="20"/>
          <w:lang w:val="en-GB"/>
        </w:rPr>
        <w:t>entrepreneurship</w:t>
      </w:r>
      <w:r w:rsidRPr="0012694F">
        <w:rPr>
          <w:rFonts w:asciiTheme="minorHAnsi" w:hAnsiTheme="minorHAnsi"/>
          <w:sz w:val="20"/>
          <w:szCs w:val="20"/>
          <w:lang w:val="en-GB"/>
        </w:rPr>
        <w:t xml:space="preserve"> theory. </w:t>
      </w:r>
    </w:p>
    <w:p w14:paraId="295223AA" w14:textId="0E113926"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The focus of this study is on the discussion and elaboration of social entrepreneurship </w:t>
      </w:r>
      <w:r w:rsidR="001E43E4" w:rsidRPr="0012694F">
        <w:rPr>
          <w:rFonts w:asciiTheme="minorHAnsi" w:hAnsiTheme="minorHAnsi"/>
          <w:sz w:val="20"/>
          <w:szCs w:val="20"/>
          <w:lang w:val="en-GB"/>
        </w:rPr>
        <w:t>opportunity concept</w:t>
      </w:r>
      <w:r w:rsidRPr="0012694F">
        <w:rPr>
          <w:rFonts w:asciiTheme="minorHAnsi" w:hAnsiTheme="minorHAnsi"/>
          <w:sz w:val="20"/>
          <w:szCs w:val="20"/>
          <w:lang w:val="en-GB"/>
        </w:rPr>
        <w:t xml:space="preserve">. In its main objective it aims to identify the necessary components of </w:t>
      </w:r>
      <w:r w:rsidR="001E43E4" w:rsidRPr="0012694F">
        <w:rPr>
          <w:rFonts w:asciiTheme="minorHAnsi" w:hAnsiTheme="minorHAnsi"/>
          <w:sz w:val="20"/>
          <w:szCs w:val="20"/>
          <w:lang w:val="en-GB"/>
        </w:rPr>
        <w:t>opportunity in SE context</w:t>
      </w:r>
      <w:r w:rsidRPr="0012694F">
        <w:rPr>
          <w:rFonts w:asciiTheme="minorHAnsi" w:hAnsiTheme="minorHAnsi"/>
          <w:sz w:val="20"/>
          <w:szCs w:val="20"/>
          <w:lang w:val="en-GB"/>
        </w:rPr>
        <w:t xml:space="preserve"> through a process-based view. The leading method employed in this study is </w:t>
      </w:r>
      <w:r w:rsidR="001E43E4" w:rsidRPr="0012694F">
        <w:rPr>
          <w:rFonts w:asciiTheme="minorHAnsi" w:hAnsiTheme="minorHAnsi"/>
          <w:sz w:val="20"/>
          <w:szCs w:val="20"/>
          <w:lang w:val="en-GB"/>
        </w:rPr>
        <w:t xml:space="preserve">integrative </w:t>
      </w:r>
      <w:r w:rsidRPr="0012694F">
        <w:rPr>
          <w:rFonts w:asciiTheme="minorHAnsi" w:hAnsiTheme="minorHAnsi"/>
          <w:sz w:val="20"/>
          <w:szCs w:val="20"/>
          <w:lang w:val="en-GB"/>
        </w:rPr>
        <w:t xml:space="preserve">literature review. </w:t>
      </w:r>
    </w:p>
    <w:p w14:paraId="4F2EE788" w14:textId="06E3E915"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Scientific research requires a procedure according to pre-determined steps in order to obtain the most valuable cognitive effects of the research process (</w:t>
      </w:r>
      <w:proofErr w:type="spellStart"/>
      <w:r w:rsidRPr="0012694F">
        <w:rPr>
          <w:rFonts w:asciiTheme="minorHAnsi" w:hAnsiTheme="minorHAnsi"/>
          <w:sz w:val="20"/>
          <w:szCs w:val="20"/>
          <w:lang w:val="en-GB"/>
        </w:rPr>
        <w:t>Babbie</w:t>
      </w:r>
      <w:proofErr w:type="spellEnd"/>
      <w:r w:rsidRPr="0012694F">
        <w:rPr>
          <w:rFonts w:asciiTheme="minorHAnsi" w:hAnsiTheme="minorHAnsi"/>
          <w:sz w:val="20"/>
          <w:szCs w:val="20"/>
          <w:lang w:val="en-GB"/>
        </w:rPr>
        <w:t>, 2012, pp. 112-113). The nature of the study is multidimensional, it realises exploratory, descriptive, ana</w:t>
      </w:r>
      <w:r w:rsidR="001E43E4" w:rsidRPr="0012694F">
        <w:rPr>
          <w:rFonts w:asciiTheme="minorHAnsi" w:hAnsiTheme="minorHAnsi"/>
          <w:sz w:val="20"/>
          <w:szCs w:val="20"/>
          <w:lang w:val="en-GB"/>
        </w:rPr>
        <w:t xml:space="preserve">lytical and predictive purposes. </w:t>
      </w:r>
      <w:r w:rsidRPr="0012694F">
        <w:rPr>
          <w:rFonts w:asciiTheme="minorHAnsi" w:hAnsiTheme="minorHAnsi"/>
          <w:sz w:val="20"/>
          <w:szCs w:val="20"/>
          <w:lang w:val="en-GB"/>
        </w:rPr>
        <w:t xml:space="preserve">The thorough literature study was prepared in order to conceptualise and operationalize the research objective. A five-stages model of a </w:t>
      </w:r>
      <w:r w:rsidR="001E43E4" w:rsidRPr="0012694F">
        <w:rPr>
          <w:rFonts w:asciiTheme="minorHAnsi" w:hAnsiTheme="minorHAnsi"/>
          <w:sz w:val="20"/>
          <w:szCs w:val="20"/>
          <w:lang w:val="en-GB"/>
        </w:rPr>
        <w:t>integrative</w:t>
      </w:r>
      <w:r w:rsidRPr="0012694F">
        <w:rPr>
          <w:rFonts w:asciiTheme="minorHAnsi" w:hAnsiTheme="minorHAnsi"/>
          <w:sz w:val="20"/>
          <w:szCs w:val="20"/>
          <w:lang w:val="en-GB"/>
        </w:rPr>
        <w:t xml:space="preserve"> literature review was employed in this study (Figure 1).</w:t>
      </w:r>
      <w:r w:rsidR="001E43E4" w:rsidRPr="0012694F">
        <w:rPr>
          <w:rFonts w:asciiTheme="minorHAnsi" w:hAnsiTheme="minorHAnsi"/>
          <w:sz w:val="20"/>
          <w:szCs w:val="20"/>
          <w:lang w:val="en-GB"/>
        </w:rPr>
        <w:t xml:space="preserve"> The study relied on literature sources from EBCSO and EMERALD scholarly articles data base</w:t>
      </w:r>
      <w:r w:rsidR="001B261E" w:rsidRPr="0012694F">
        <w:rPr>
          <w:rFonts w:asciiTheme="minorHAnsi" w:hAnsiTheme="minorHAnsi"/>
          <w:sz w:val="20"/>
          <w:szCs w:val="20"/>
          <w:lang w:val="en-GB"/>
        </w:rPr>
        <w:t>, as well as classical works in the relative fields</w:t>
      </w:r>
      <w:r w:rsidR="001E43E4" w:rsidRPr="0012694F">
        <w:rPr>
          <w:rFonts w:asciiTheme="minorHAnsi" w:hAnsiTheme="minorHAnsi"/>
          <w:sz w:val="20"/>
          <w:szCs w:val="20"/>
          <w:lang w:val="en-GB"/>
        </w:rPr>
        <w:t>. Through the process depicted below and application of chosen keywords a total of 159 articles of selected, of which 78 were included for further analysis</w:t>
      </w:r>
      <w:r w:rsidR="001B261E" w:rsidRPr="0012694F">
        <w:rPr>
          <w:rFonts w:asciiTheme="minorHAnsi" w:hAnsiTheme="minorHAnsi"/>
          <w:sz w:val="20"/>
          <w:szCs w:val="20"/>
          <w:lang w:val="en-GB"/>
        </w:rPr>
        <w:t xml:space="preserve"> and 44 were included in the final version of the paper as reference points</w:t>
      </w:r>
      <w:r w:rsidR="001E43E4" w:rsidRPr="0012694F">
        <w:rPr>
          <w:rFonts w:asciiTheme="minorHAnsi" w:hAnsiTheme="minorHAnsi"/>
          <w:sz w:val="20"/>
          <w:szCs w:val="20"/>
          <w:lang w:val="en-GB"/>
        </w:rPr>
        <w:t>.</w:t>
      </w:r>
    </w:p>
    <w:p w14:paraId="55751DC7" w14:textId="77777777" w:rsidR="00F35D15" w:rsidRPr="0012694F" w:rsidRDefault="00F35D15" w:rsidP="00F35D15">
      <w:pPr>
        <w:spacing w:after="0" w:line="240" w:lineRule="auto"/>
        <w:ind w:firstLine="708"/>
        <w:jc w:val="both"/>
        <w:rPr>
          <w:rFonts w:asciiTheme="minorHAnsi" w:hAnsiTheme="minorHAnsi"/>
          <w:sz w:val="20"/>
          <w:szCs w:val="20"/>
          <w:lang w:val="en-GB"/>
        </w:rPr>
      </w:pPr>
    </w:p>
    <w:p w14:paraId="09043F2D" w14:textId="77777777" w:rsidR="00F35D15" w:rsidRPr="0012694F" w:rsidRDefault="00F35D15" w:rsidP="00F35D15">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Figure 1. Methodological background of the research process</w:t>
      </w:r>
    </w:p>
    <w:p w14:paraId="02F859B3" w14:textId="77777777" w:rsidR="00F35D15" w:rsidRPr="0012694F" w:rsidRDefault="00F35D15" w:rsidP="00F35D15">
      <w:pPr>
        <w:spacing w:after="0" w:line="240" w:lineRule="auto"/>
        <w:jc w:val="both"/>
        <w:rPr>
          <w:rFonts w:asciiTheme="minorHAnsi" w:hAnsiTheme="minorHAnsi"/>
          <w:sz w:val="20"/>
          <w:szCs w:val="20"/>
          <w:lang w:val="en-GB"/>
        </w:rPr>
      </w:pPr>
    </w:p>
    <w:tbl>
      <w:tblPr>
        <w:tblStyle w:val="TableGrid"/>
        <w:tblW w:w="5000" w:type="pct"/>
        <w:tblLook w:val="04A0" w:firstRow="1" w:lastRow="0" w:firstColumn="1" w:lastColumn="0" w:noHBand="0" w:noVBand="1"/>
      </w:tblPr>
      <w:tblGrid>
        <w:gridCol w:w="719"/>
        <w:gridCol w:w="2718"/>
        <w:gridCol w:w="4037"/>
      </w:tblGrid>
      <w:tr w:rsidR="00F35D15" w:rsidRPr="0012694F" w14:paraId="48958882" w14:textId="77777777" w:rsidTr="00290899">
        <w:tc>
          <w:tcPr>
            <w:tcW w:w="481" w:type="pct"/>
          </w:tcPr>
          <w:p w14:paraId="0C95CBEC" w14:textId="77777777" w:rsidR="00F35D15" w:rsidRPr="0012694F" w:rsidRDefault="00F35D15" w:rsidP="00290899">
            <w:pPr>
              <w:spacing w:after="0" w:line="240" w:lineRule="auto"/>
              <w:jc w:val="both"/>
              <w:rPr>
                <w:rFonts w:asciiTheme="minorHAnsi" w:hAnsiTheme="minorHAnsi"/>
                <w:lang w:val="en-GB"/>
              </w:rPr>
            </w:pPr>
            <w:r w:rsidRPr="0012694F">
              <w:rPr>
                <w:rFonts w:asciiTheme="minorHAnsi" w:hAnsiTheme="minorHAnsi"/>
                <w:lang w:val="en-GB"/>
              </w:rPr>
              <w:t>1.</w:t>
            </w:r>
          </w:p>
        </w:tc>
        <w:tc>
          <w:tcPr>
            <w:tcW w:w="1818" w:type="pct"/>
          </w:tcPr>
          <w:p w14:paraId="69BCD06F" w14:textId="77777777" w:rsidR="00F35D15" w:rsidRPr="0012694F" w:rsidRDefault="00676F43" w:rsidP="00290899">
            <w:pPr>
              <w:spacing w:after="0" w:line="240" w:lineRule="auto"/>
              <w:jc w:val="both"/>
              <w:rPr>
                <w:rFonts w:asciiTheme="minorHAnsi" w:hAnsiTheme="minorHAnsi"/>
                <w:lang w:val="en-GB"/>
              </w:rPr>
            </w:pPr>
            <w:r w:rsidRPr="0012694F">
              <w:rPr>
                <w:rFonts w:asciiTheme="minorHAnsi" w:hAnsiTheme="minorHAnsi"/>
                <w:lang w:val="en-GB"/>
              </w:rPr>
              <w:t>Searching for literature</w:t>
            </w:r>
          </w:p>
        </w:tc>
        <w:tc>
          <w:tcPr>
            <w:tcW w:w="2701" w:type="pct"/>
          </w:tcPr>
          <w:p w14:paraId="0B952FE6" w14:textId="77777777" w:rsidR="00F35D15" w:rsidRPr="0012694F" w:rsidRDefault="00F35D15" w:rsidP="00676F43">
            <w:pPr>
              <w:pStyle w:val="ListParagraph"/>
              <w:numPr>
                <w:ilvl w:val="0"/>
                <w:numId w:val="37"/>
              </w:numPr>
              <w:spacing w:after="0" w:line="240" w:lineRule="auto"/>
              <w:ind w:left="391"/>
              <w:jc w:val="both"/>
              <w:rPr>
                <w:rFonts w:asciiTheme="minorHAnsi" w:hAnsiTheme="minorHAnsi"/>
                <w:lang w:val="en-GB"/>
              </w:rPr>
            </w:pPr>
            <w:r w:rsidRPr="0012694F">
              <w:rPr>
                <w:rFonts w:asciiTheme="minorHAnsi" w:hAnsiTheme="minorHAnsi"/>
                <w:lang w:val="en-GB"/>
              </w:rPr>
              <w:t xml:space="preserve">Keywords: social entrepreneurship, </w:t>
            </w:r>
            <w:r w:rsidR="00676F43" w:rsidRPr="0012694F">
              <w:rPr>
                <w:rFonts w:asciiTheme="minorHAnsi" w:hAnsiTheme="minorHAnsi"/>
                <w:lang w:val="en-GB"/>
              </w:rPr>
              <w:t xml:space="preserve">opportunity, </w:t>
            </w:r>
            <w:r w:rsidRPr="0012694F">
              <w:rPr>
                <w:rFonts w:asciiTheme="minorHAnsi" w:hAnsiTheme="minorHAnsi"/>
                <w:lang w:val="en-GB"/>
              </w:rPr>
              <w:t xml:space="preserve">social </w:t>
            </w:r>
            <w:r w:rsidR="00676F43" w:rsidRPr="0012694F">
              <w:rPr>
                <w:rFonts w:asciiTheme="minorHAnsi" w:hAnsiTheme="minorHAnsi"/>
                <w:lang w:val="en-GB"/>
              </w:rPr>
              <w:t>problem</w:t>
            </w:r>
            <w:r w:rsidRPr="0012694F">
              <w:rPr>
                <w:rFonts w:asciiTheme="minorHAnsi" w:hAnsiTheme="minorHAnsi"/>
                <w:lang w:val="en-GB"/>
              </w:rPr>
              <w:t>, social enterprise</w:t>
            </w:r>
          </w:p>
          <w:p w14:paraId="755B3F3A" w14:textId="77777777" w:rsidR="00676F43" w:rsidRPr="0012694F" w:rsidRDefault="00676F43" w:rsidP="00676F43">
            <w:pPr>
              <w:pStyle w:val="ListParagraph"/>
              <w:numPr>
                <w:ilvl w:val="0"/>
                <w:numId w:val="37"/>
              </w:numPr>
              <w:spacing w:after="0" w:line="240" w:lineRule="auto"/>
              <w:ind w:left="391"/>
              <w:jc w:val="both"/>
              <w:rPr>
                <w:rFonts w:asciiTheme="minorHAnsi" w:hAnsiTheme="minorHAnsi"/>
                <w:lang w:val="en-GB"/>
              </w:rPr>
            </w:pPr>
            <w:r w:rsidRPr="0012694F">
              <w:rPr>
                <w:rFonts w:asciiTheme="minorHAnsi" w:hAnsiTheme="minorHAnsi"/>
                <w:lang w:val="en-GB"/>
              </w:rPr>
              <w:t>Defining inclusion criteria</w:t>
            </w:r>
          </w:p>
        </w:tc>
      </w:tr>
      <w:tr w:rsidR="00F35D15" w:rsidRPr="0012694F" w14:paraId="305810A5" w14:textId="77777777" w:rsidTr="00290899">
        <w:tc>
          <w:tcPr>
            <w:tcW w:w="481" w:type="pct"/>
          </w:tcPr>
          <w:p w14:paraId="2BA2C78F" w14:textId="77777777" w:rsidR="00F35D15" w:rsidRPr="0012694F" w:rsidRDefault="00F35D15" w:rsidP="00290899">
            <w:pPr>
              <w:spacing w:after="0" w:line="240" w:lineRule="auto"/>
              <w:jc w:val="both"/>
              <w:rPr>
                <w:rFonts w:asciiTheme="minorHAnsi" w:hAnsiTheme="minorHAnsi"/>
                <w:lang w:val="en-GB"/>
              </w:rPr>
            </w:pPr>
            <w:r w:rsidRPr="0012694F">
              <w:rPr>
                <w:rFonts w:asciiTheme="minorHAnsi" w:hAnsiTheme="minorHAnsi"/>
                <w:lang w:val="en-GB"/>
              </w:rPr>
              <w:t>2.</w:t>
            </w:r>
          </w:p>
        </w:tc>
        <w:tc>
          <w:tcPr>
            <w:tcW w:w="1818" w:type="pct"/>
          </w:tcPr>
          <w:p w14:paraId="1ECE74BF" w14:textId="77777777" w:rsidR="00F35D15" w:rsidRPr="0012694F" w:rsidRDefault="00676F43" w:rsidP="00676F43">
            <w:pPr>
              <w:spacing w:after="0" w:line="240" w:lineRule="auto"/>
              <w:jc w:val="both"/>
              <w:rPr>
                <w:rFonts w:asciiTheme="minorHAnsi" w:hAnsiTheme="minorHAnsi"/>
                <w:lang w:val="en-GB"/>
              </w:rPr>
            </w:pPr>
            <w:r w:rsidRPr="0012694F">
              <w:rPr>
                <w:rFonts w:asciiTheme="minorHAnsi" w:hAnsiTheme="minorHAnsi"/>
                <w:lang w:val="en-GB"/>
              </w:rPr>
              <w:t>Screening and m</w:t>
            </w:r>
            <w:r w:rsidR="00F35D15" w:rsidRPr="0012694F">
              <w:rPr>
                <w:rFonts w:asciiTheme="minorHAnsi" w:hAnsiTheme="minorHAnsi"/>
                <w:lang w:val="en-GB"/>
              </w:rPr>
              <w:t>apping the literature</w:t>
            </w:r>
          </w:p>
        </w:tc>
        <w:tc>
          <w:tcPr>
            <w:tcW w:w="2701" w:type="pct"/>
          </w:tcPr>
          <w:p w14:paraId="39E974F5" w14:textId="03D227B8" w:rsidR="001E43E4" w:rsidRPr="0012694F" w:rsidRDefault="001E43E4" w:rsidP="00676F43">
            <w:pPr>
              <w:pStyle w:val="ListParagraph"/>
              <w:numPr>
                <w:ilvl w:val="0"/>
                <w:numId w:val="38"/>
              </w:numPr>
              <w:spacing w:after="0" w:line="240" w:lineRule="auto"/>
              <w:ind w:left="391"/>
              <w:jc w:val="both"/>
              <w:rPr>
                <w:rFonts w:asciiTheme="minorHAnsi" w:hAnsiTheme="minorHAnsi"/>
                <w:lang w:val="en-GB"/>
              </w:rPr>
            </w:pPr>
            <w:r w:rsidRPr="0012694F">
              <w:rPr>
                <w:rFonts w:asciiTheme="minorHAnsi" w:hAnsiTheme="minorHAnsi"/>
                <w:lang w:val="en-GB"/>
              </w:rPr>
              <w:t>Identifying main definitions</w:t>
            </w:r>
            <w:r w:rsidR="00676F43" w:rsidRPr="0012694F">
              <w:rPr>
                <w:rFonts w:asciiTheme="minorHAnsi" w:hAnsiTheme="minorHAnsi"/>
                <w:lang w:val="en-GB"/>
              </w:rPr>
              <w:t xml:space="preserve"> </w:t>
            </w:r>
          </w:p>
          <w:p w14:paraId="716174E9" w14:textId="4C38B13F" w:rsidR="00F35D15" w:rsidRPr="0012694F" w:rsidRDefault="00676F43" w:rsidP="00676F43">
            <w:pPr>
              <w:pStyle w:val="ListParagraph"/>
              <w:numPr>
                <w:ilvl w:val="0"/>
                <w:numId w:val="38"/>
              </w:numPr>
              <w:spacing w:after="0" w:line="240" w:lineRule="auto"/>
              <w:ind w:left="391"/>
              <w:jc w:val="both"/>
              <w:rPr>
                <w:rFonts w:asciiTheme="minorHAnsi" w:hAnsiTheme="minorHAnsi"/>
                <w:lang w:val="en-GB"/>
              </w:rPr>
            </w:pPr>
            <w:r w:rsidRPr="0012694F">
              <w:rPr>
                <w:rFonts w:asciiTheme="minorHAnsi" w:hAnsiTheme="minorHAnsi"/>
                <w:lang w:val="en-GB"/>
              </w:rPr>
              <w:t>c</w:t>
            </w:r>
            <w:r w:rsidR="00F35D15" w:rsidRPr="0012694F">
              <w:rPr>
                <w:rFonts w:asciiTheme="minorHAnsi" w:hAnsiTheme="minorHAnsi"/>
                <w:lang w:val="en-GB"/>
              </w:rPr>
              <w:t>ontrast</w:t>
            </w:r>
            <w:r w:rsidR="001E43E4" w:rsidRPr="0012694F">
              <w:rPr>
                <w:rFonts w:asciiTheme="minorHAnsi" w:hAnsiTheme="minorHAnsi"/>
                <w:lang w:val="en-GB"/>
              </w:rPr>
              <w:t>ing existing conceptualizations</w:t>
            </w:r>
          </w:p>
          <w:p w14:paraId="42CF1152" w14:textId="77777777" w:rsidR="00F35D15" w:rsidRPr="0012694F" w:rsidRDefault="00F35D15" w:rsidP="00676F43">
            <w:pPr>
              <w:pStyle w:val="ListParagraph"/>
              <w:numPr>
                <w:ilvl w:val="0"/>
                <w:numId w:val="38"/>
              </w:numPr>
              <w:spacing w:after="0" w:line="240" w:lineRule="auto"/>
              <w:ind w:left="391"/>
              <w:jc w:val="both"/>
              <w:rPr>
                <w:rFonts w:asciiTheme="minorHAnsi" w:hAnsiTheme="minorHAnsi"/>
                <w:lang w:val="en-GB"/>
              </w:rPr>
            </w:pPr>
            <w:r w:rsidRPr="0012694F">
              <w:rPr>
                <w:rFonts w:asciiTheme="minorHAnsi" w:hAnsiTheme="minorHAnsi"/>
                <w:lang w:val="en-GB"/>
              </w:rPr>
              <w:t xml:space="preserve">Evaluating applicability </w:t>
            </w:r>
          </w:p>
          <w:p w14:paraId="1CD8483D" w14:textId="5E74779F" w:rsidR="00676F43" w:rsidRPr="0012694F" w:rsidRDefault="00676F43" w:rsidP="00676F43">
            <w:pPr>
              <w:pStyle w:val="ListParagraph"/>
              <w:numPr>
                <w:ilvl w:val="0"/>
                <w:numId w:val="38"/>
              </w:numPr>
              <w:spacing w:after="0" w:line="240" w:lineRule="auto"/>
              <w:ind w:left="391"/>
              <w:jc w:val="both"/>
              <w:rPr>
                <w:rFonts w:asciiTheme="minorHAnsi" w:hAnsiTheme="minorHAnsi"/>
                <w:lang w:val="en-GB"/>
              </w:rPr>
            </w:pPr>
            <w:r w:rsidRPr="0012694F">
              <w:rPr>
                <w:rFonts w:asciiTheme="minorHAnsi" w:hAnsiTheme="minorHAnsi"/>
                <w:lang w:val="en-GB"/>
              </w:rPr>
              <w:t xml:space="preserve">Excluding and including </w:t>
            </w:r>
            <w:r w:rsidR="001E43E4" w:rsidRPr="0012694F">
              <w:rPr>
                <w:rFonts w:asciiTheme="minorHAnsi" w:hAnsiTheme="minorHAnsi"/>
                <w:lang w:val="en-GB"/>
              </w:rPr>
              <w:t xml:space="preserve">identified </w:t>
            </w:r>
            <w:r w:rsidRPr="0012694F">
              <w:rPr>
                <w:rFonts w:asciiTheme="minorHAnsi" w:hAnsiTheme="minorHAnsi"/>
                <w:lang w:val="en-GB"/>
              </w:rPr>
              <w:t>sources</w:t>
            </w:r>
          </w:p>
        </w:tc>
      </w:tr>
      <w:tr w:rsidR="00F35D15" w:rsidRPr="0012694F" w14:paraId="77C3D843" w14:textId="77777777" w:rsidTr="00290899">
        <w:tc>
          <w:tcPr>
            <w:tcW w:w="481" w:type="pct"/>
          </w:tcPr>
          <w:p w14:paraId="3D836488" w14:textId="77777777" w:rsidR="00F35D15" w:rsidRPr="0012694F" w:rsidRDefault="00F35D15" w:rsidP="00290899">
            <w:pPr>
              <w:spacing w:after="0" w:line="240" w:lineRule="auto"/>
              <w:jc w:val="both"/>
              <w:rPr>
                <w:rFonts w:asciiTheme="minorHAnsi" w:hAnsiTheme="minorHAnsi"/>
                <w:lang w:val="en-GB"/>
              </w:rPr>
            </w:pPr>
            <w:r w:rsidRPr="0012694F">
              <w:rPr>
                <w:rFonts w:asciiTheme="minorHAnsi" w:hAnsiTheme="minorHAnsi"/>
                <w:lang w:val="en-GB"/>
              </w:rPr>
              <w:t>3.</w:t>
            </w:r>
          </w:p>
        </w:tc>
        <w:tc>
          <w:tcPr>
            <w:tcW w:w="1818" w:type="pct"/>
          </w:tcPr>
          <w:p w14:paraId="74B48008" w14:textId="77777777" w:rsidR="00F35D15" w:rsidRPr="0012694F" w:rsidRDefault="00676F43" w:rsidP="00676F43">
            <w:pPr>
              <w:spacing w:after="0" w:line="240" w:lineRule="auto"/>
              <w:jc w:val="both"/>
              <w:rPr>
                <w:rFonts w:asciiTheme="minorHAnsi" w:hAnsiTheme="minorHAnsi"/>
                <w:lang w:val="en-GB"/>
              </w:rPr>
            </w:pPr>
            <w:r w:rsidRPr="0012694F">
              <w:rPr>
                <w:rFonts w:asciiTheme="minorHAnsi" w:hAnsiTheme="minorHAnsi"/>
                <w:lang w:val="en-GB"/>
              </w:rPr>
              <w:t>Assessing</w:t>
            </w:r>
            <w:r w:rsidR="00F35D15" w:rsidRPr="0012694F">
              <w:rPr>
                <w:rFonts w:asciiTheme="minorHAnsi" w:hAnsiTheme="minorHAnsi"/>
                <w:lang w:val="en-GB"/>
              </w:rPr>
              <w:t xml:space="preserve"> the literature</w:t>
            </w:r>
          </w:p>
        </w:tc>
        <w:tc>
          <w:tcPr>
            <w:tcW w:w="2701" w:type="pct"/>
          </w:tcPr>
          <w:p w14:paraId="4BA0AFD0" w14:textId="77777777" w:rsidR="00676F43" w:rsidRPr="0012694F" w:rsidRDefault="00676F43" w:rsidP="00676F43">
            <w:pPr>
              <w:pStyle w:val="ListParagraph"/>
              <w:numPr>
                <w:ilvl w:val="0"/>
                <w:numId w:val="34"/>
              </w:numPr>
              <w:spacing w:after="0" w:line="240" w:lineRule="auto"/>
              <w:ind w:left="391"/>
              <w:jc w:val="both"/>
              <w:rPr>
                <w:rFonts w:asciiTheme="minorHAnsi" w:hAnsiTheme="minorHAnsi"/>
                <w:lang w:val="en-GB"/>
              </w:rPr>
            </w:pPr>
            <w:r w:rsidRPr="0012694F">
              <w:rPr>
                <w:rFonts w:asciiTheme="minorHAnsi" w:hAnsiTheme="minorHAnsi"/>
                <w:lang w:val="en-GB"/>
              </w:rPr>
              <w:t>Full text review based on inclusion criteria</w:t>
            </w:r>
          </w:p>
          <w:p w14:paraId="6E85909B" w14:textId="765A4A66" w:rsidR="00F35D15" w:rsidRPr="0012694F" w:rsidRDefault="00F35D15" w:rsidP="00676F43">
            <w:pPr>
              <w:pStyle w:val="ListParagraph"/>
              <w:numPr>
                <w:ilvl w:val="0"/>
                <w:numId w:val="34"/>
              </w:numPr>
              <w:spacing w:after="0" w:line="240" w:lineRule="auto"/>
              <w:ind w:left="391"/>
              <w:jc w:val="both"/>
              <w:rPr>
                <w:rFonts w:asciiTheme="minorHAnsi" w:hAnsiTheme="minorHAnsi"/>
                <w:lang w:val="en-GB"/>
              </w:rPr>
            </w:pPr>
            <w:r w:rsidRPr="0012694F">
              <w:rPr>
                <w:rFonts w:asciiTheme="minorHAnsi" w:hAnsiTheme="minorHAnsi"/>
                <w:lang w:val="en-GB"/>
              </w:rPr>
              <w:t>Critical review o</w:t>
            </w:r>
            <w:r w:rsidR="001E43E4" w:rsidRPr="0012694F">
              <w:rPr>
                <w:rFonts w:asciiTheme="minorHAnsi" w:hAnsiTheme="minorHAnsi"/>
                <w:lang w:val="en-GB"/>
              </w:rPr>
              <w:t xml:space="preserve">f arguments </w:t>
            </w:r>
          </w:p>
          <w:p w14:paraId="1509868B" w14:textId="0FD1BE28" w:rsidR="00F35D15" w:rsidRPr="0012694F" w:rsidRDefault="00F35D15" w:rsidP="00676F43">
            <w:pPr>
              <w:pStyle w:val="ListParagraph"/>
              <w:numPr>
                <w:ilvl w:val="0"/>
                <w:numId w:val="34"/>
              </w:numPr>
              <w:spacing w:after="0" w:line="240" w:lineRule="auto"/>
              <w:ind w:left="391"/>
              <w:jc w:val="both"/>
              <w:rPr>
                <w:rFonts w:asciiTheme="minorHAnsi" w:hAnsiTheme="minorHAnsi"/>
                <w:lang w:val="en-GB"/>
              </w:rPr>
            </w:pPr>
            <w:r w:rsidRPr="0012694F">
              <w:rPr>
                <w:rFonts w:asciiTheme="minorHAnsi" w:hAnsiTheme="minorHAnsi"/>
                <w:lang w:val="en-GB"/>
              </w:rPr>
              <w:t>Identifying com</w:t>
            </w:r>
            <w:r w:rsidR="001E43E4" w:rsidRPr="0012694F">
              <w:rPr>
                <w:rFonts w:asciiTheme="minorHAnsi" w:hAnsiTheme="minorHAnsi"/>
                <w:lang w:val="en-GB"/>
              </w:rPr>
              <w:t>peting and completing arguments</w:t>
            </w:r>
            <w:r w:rsidRPr="0012694F">
              <w:rPr>
                <w:rFonts w:asciiTheme="minorHAnsi" w:hAnsiTheme="minorHAnsi"/>
                <w:lang w:val="en-GB"/>
              </w:rPr>
              <w:t xml:space="preserve"> </w:t>
            </w:r>
          </w:p>
          <w:p w14:paraId="297B3C44" w14:textId="40BEB94D" w:rsidR="00F35D15" w:rsidRPr="0012694F" w:rsidRDefault="00F35D15" w:rsidP="00676F43">
            <w:pPr>
              <w:pStyle w:val="ListParagraph"/>
              <w:numPr>
                <w:ilvl w:val="0"/>
                <w:numId w:val="34"/>
              </w:numPr>
              <w:spacing w:after="0" w:line="240" w:lineRule="auto"/>
              <w:ind w:left="391"/>
              <w:jc w:val="both"/>
              <w:rPr>
                <w:rFonts w:asciiTheme="minorHAnsi" w:hAnsiTheme="minorHAnsi"/>
                <w:lang w:val="en-GB"/>
              </w:rPr>
            </w:pPr>
            <w:r w:rsidRPr="0012694F">
              <w:rPr>
                <w:rFonts w:asciiTheme="minorHAnsi" w:hAnsiTheme="minorHAnsi"/>
                <w:lang w:val="en-GB"/>
              </w:rPr>
              <w:t>Comparing and evaluating arg</w:t>
            </w:r>
            <w:r w:rsidR="001E43E4" w:rsidRPr="0012694F">
              <w:rPr>
                <w:rFonts w:asciiTheme="minorHAnsi" w:hAnsiTheme="minorHAnsi"/>
                <w:lang w:val="en-GB"/>
              </w:rPr>
              <w:t>uments</w:t>
            </w:r>
          </w:p>
        </w:tc>
      </w:tr>
      <w:tr w:rsidR="00F35D15" w:rsidRPr="0012694F" w14:paraId="4BF906BE" w14:textId="77777777" w:rsidTr="00290899">
        <w:tc>
          <w:tcPr>
            <w:tcW w:w="481" w:type="pct"/>
          </w:tcPr>
          <w:p w14:paraId="2F4C8132" w14:textId="77777777" w:rsidR="00F35D15" w:rsidRPr="0012694F" w:rsidRDefault="00F35D15" w:rsidP="00290899">
            <w:pPr>
              <w:spacing w:after="0" w:line="240" w:lineRule="auto"/>
              <w:jc w:val="both"/>
              <w:rPr>
                <w:rFonts w:asciiTheme="minorHAnsi" w:hAnsiTheme="minorHAnsi"/>
                <w:lang w:val="en-GB"/>
              </w:rPr>
            </w:pPr>
            <w:r w:rsidRPr="0012694F">
              <w:rPr>
                <w:rFonts w:asciiTheme="minorHAnsi" w:hAnsiTheme="minorHAnsi"/>
                <w:lang w:val="en-GB"/>
              </w:rPr>
              <w:t>4.</w:t>
            </w:r>
          </w:p>
        </w:tc>
        <w:tc>
          <w:tcPr>
            <w:tcW w:w="1818" w:type="pct"/>
          </w:tcPr>
          <w:p w14:paraId="25052293" w14:textId="77777777" w:rsidR="00F35D15" w:rsidRPr="0012694F" w:rsidRDefault="00676F43" w:rsidP="00290899">
            <w:pPr>
              <w:spacing w:after="0" w:line="240" w:lineRule="auto"/>
              <w:jc w:val="both"/>
              <w:rPr>
                <w:rFonts w:asciiTheme="minorHAnsi" w:hAnsiTheme="minorHAnsi"/>
                <w:lang w:val="en-GB"/>
              </w:rPr>
            </w:pPr>
            <w:r w:rsidRPr="0012694F">
              <w:rPr>
                <w:rFonts w:asciiTheme="minorHAnsi" w:hAnsiTheme="minorHAnsi"/>
                <w:lang w:val="en-GB"/>
              </w:rPr>
              <w:t>Integrating the literature sources</w:t>
            </w:r>
          </w:p>
        </w:tc>
        <w:tc>
          <w:tcPr>
            <w:tcW w:w="2701" w:type="pct"/>
          </w:tcPr>
          <w:p w14:paraId="510C18D9" w14:textId="3C05C122" w:rsidR="00F35D15" w:rsidRPr="0012694F" w:rsidRDefault="001E43E4" w:rsidP="00676F43">
            <w:pPr>
              <w:pStyle w:val="ListParagraph"/>
              <w:numPr>
                <w:ilvl w:val="0"/>
                <w:numId w:val="39"/>
              </w:numPr>
              <w:spacing w:after="0" w:line="240" w:lineRule="auto"/>
              <w:ind w:left="391"/>
              <w:jc w:val="both"/>
              <w:rPr>
                <w:rFonts w:asciiTheme="minorHAnsi" w:hAnsiTheme="minorHAnsi"/>
                <w:lang w:val="en-GB"/>
              </w:rPr>
            </w:pPr>
            <w:r w:rsidRPr="0012694F">
              <w:rPr>
                <w:rFonts w:asciiTheme="minorHAnsi" w:hAnsiTheme="minorHAnsi"/>
                <w:lang w:val="en-GB"/>
              </w:rPr>
              <w:t>Identifying contradictions</w:t>
            </w:r>
            <w:r w:rsidR="00F35D15" w:rsidRPr="0012694F">
              <w:rPr>
                <w:rFonts w:asciiTheme="minorHAnsi" w:hAnsiTheme="minorHAnsi"/>
                <w:lang w:val="en-GB"/>
              </w:rPr>
              <w:t xml:space="preserve"> </w:t>
            </w:r>
          </w:p>
          <w:p w14:paraId="5822268E" w14:textId="78CEA4BF" w:rsidR="00F35D15" w:rsidRPr="0012694F" w:rsidRDefault="001E43E4" w:rsidP="00676F43">
            <w:pPr>
              <w:pStyle w:val="ListParagraph"/>
              <w:numPr>
                <w:ilvl w:val="0"/>
                <w:numId w:val="39"/>
              </w:numPr>
              <w:spacing w:after="0" w:line="240" w:lineRule="auto"/>
              <w:ind w:left="391"/>
              <w:jc w:val="both"/>
              <w:rPr>
                <w:rFonts w:asciiTheme="minorHAnsi" w:hAnsiTheme="minorHAnsi"/>
                <w:lang w:val="en-GB"/>
              </w:rPr>
            </w:pPr>
            <w:r w:rsidRPr="0012694F">
              <w:rPr>
                <w:rFonts w:asciiTheme="minorHAnsi" w:hAnsiTheme="minorHAnsi"/>
                <w:lang w:val="en-GB"/>
              </w:rPr>
              <w:t>Identifying gaps</w:t>
            </w:r>
          </w:p>
          <w:p w14:paraId="312DFABE" w14:textId="77777777" w:rsidR="00F35D15" w:rsidRPr="0012694F" w:rsidRDefault="00F35D15" w:rsidP="00676F43">
            <w:pPr>
              <w:pStyle w:val="ListParagraph"/>
              <w:numPr>
                <w:ilvl w:val="0"/>
                <w:numId w:val="39"/>
              </w:numPr>
              <w:spacing w:after="0" w:line="240" w:lineRule="auto"/>
              <w:ind w:left="391"/>
              <w:jc w:val="both"/>
              <w:rPr>
                <w:rFonts w:asciiTheme="minorHAnsi" w:hAnsiTheme="minorHAnsi"/>
                <w:lang w:val="en-GB"/>
              </w:rPr>
            </w:pPr>
            <w:r w:rsidRPr="0012694F">
              <w:rPr>
                <w:rFonts w:asciiTheme="minorHAnsi" w:hAnsiTheme="minorHAnsi"/>
                <w:lang w:val="en-GB"/>
              </w:rPr>
              <w:t>Drawing conclusions</w:t>
            </w:r>
          </w:p>
        </w:tc>
      </w:tr>
      <w:tr w:rsidR="00F35D15" w:rsidRPr="0012694F" w14:paraId="3E1E1FCA" w14:textId="77777777" w:rsidTr="00290899">
        <w:tc>
          <w:tcPr>
            <w:tcW w:w="481" w:type="pct"/>
          </w:tcPr>
          <w:p w14:paraId="2B8477F3" w14:textId="77777777" w:rsidR="00F35D15" w:rsidRPr="0012694F" w:rsidRDefault="00F35D15" w:rsidP="00290899">
            <w:pPr>
              <w:spacing w:after="0" w:line="240" w:lineRule="auto"/>
              <w:jc w:val="both"/>
              <w:rPr>
                <w:rFonts w:asciiTheme="minorHAnsi" w:hAnsiTheme="minorHAnsi"/>
                <w:lang w:val="en-GB"/>
              </w:rPr>
            </w:pPr>
            <w:r w:rsidRPr="0012694F">
              <w:rPr>
                <w:rFonts w:asciiTheme="minorHAnsi" w:hAnsiTheme="minorHAnsi"/>
                <w:lang w:val="en-GB"/>
              </w:rPr>
              <w:t>5.</w:t>
            </w:r>
          </w:p>
        </w:tc>
        <w:tc>
          <w:tcPr>
            <w:tcW w:w="1818" w:type="pct"/>
          </w:tcPr>
          <w:p w14:paraId="13FA5F5A" w14:textId="77777777" w:rsidR="00F35D15" w:rsidRPr="0012694F" w:rsidRDefault="00676F43" w:rsidP="00290899">
            <w:pPr>
              <w:spacing w:after="0" w:line="240" w:lineRule="auto"/>
              <w:jc w:val="both"/>
              <w:rPr>
                <w:rFonts w:asciiTheme="minorHAnsi" w:hAnsiTheme="minorHAnsi"/>
                <w:lang w:val="en-GB"/>
              </w:rPr>
            </w:pPr>
            <w:r w:rsidRPr="0012694F">
              <w:rPr>
                <w:rFonts w:asciiTheme="minorHAnsi" w:hAnsiTheme="minorHAnsi"/>
                <w:lang w:val="en-GB"/>
              </w:rPr>
              <w:t>Final inference</w:t>
            </w:r>
          </w:p>
        </w:tc>
        <w:tc>
          <w:tcPr>
            <w:tcW w:w="2701" w:type="pct"/>
          </w:tcPr>
          <w:p w14:paraId="0728AA69" w14:textId="77777777" w:rsidR="00F35D15" w:rsidRPr="0012694F" w:rsidRDefault="00676F43" w:rsidP="00676F43">
            <w:pPr>
              <w:pStyle w:val="ListParagraph"/>
              <w:numPr>
                <w:ilvl w:val="0"/>
                <w:numId w:val="40"/>
              </w:numPr>
              <w:spacing w:after="0" w:line="240" w:lineRule="auto"/>
              <w:ind w:left="391"/>
              <w:jc w:val="both"/>
              <w:rPr>
                <w:rFonts w:asciiTheme="minorHAnsi" w:hAnsiTheme="minorHAnsi"/>
                <w:lang w:val="en-GB"/>
              </w:rPr>
            </w:pPr>
            <w:r w:rsidRPr="0012694F">
              <w:rPr>
                <w:rFonts w:asciiTheme="minorHAnsi" w:hAnsiTheme="minorHAnsi"/>
                <w:lang w:val="en-GB"/>
              </w:rPr>
              <w:t>Model formulation</w:t>
            </w:r>
          </w:p>
        </w:tc>
      </w:tr>
    </w:tbl>
    <w:p w14:paraId="24B65137" w14:textId="727B5FD1" w:rsidR="00F35D15" w:rsidRPr="0012694F" w:rsidRDefault="00F35D15" w:rsidP="00F35D15">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 xml:space="preserve">Source: Own evaluation </w:t>
      </w:r>
      <w:r w:rsidR="00676F43" w:rsidRPr="0012694F">
        <w:rPr>
          <w:rFonts w:asciiTheme="minorHAnsi" w:hAnsiTheme="minorHAnsi"/>
          <w:sz w:val="20"/>
          <w:szCs w:val="20"/>
          <w:lang w:val="en-GB"/>
        </w:rPr>
        <w:t xml:space="preserve">based on R. </w:t>
      </w:r>
      <w:proofErr w:type="spellStart"/>
      <w:r w:rsidR="00676F43" w:rsidRPr="0012694F">
        <w:rPr>
          <w:rFonts w:asciiTheme="minorHAnsi" w:hAnsiTheme="minorHAnsi"/>
          <w:sz w:val="20"/>
          <w:szCs w:val="20"/>
          <w:lang w:val="en-GB"/>
        </w:rPr>
        <w:t>Whittemore</w:t>
      </w:r>
      <w:proofErr w:type="spellEnd"/>
      <w:r w:rsidR="00676F43" w:rsidRPr="0012694F">
        <w:rPr>
          <w:rFonts w:asciiTheme="minorHAnsi" w:hAnsiTheme="minorHAnsi"/>
          <w:sz w:val="20"/>
          <w:szCs w:val="20"/>
          <w:lang w:val="en-GB"/>
        </w:rPr>
        <w:t xml:space="preserve"> and K. </w:t>
      </w:r>
      <w:proofErr w:type="spellStart"/>
      <w:r w:rsidR="00676F43" w:rsidRPr="0012694F">
        <w:rPr>
          <w:rFonts w:asciiTheme="minorHAnsi" w:hAnsiTheme="minorHAnsi"/>
          <w:sz w:val="20"/>
          <w:szCs w:val="20"/>
          <w:lang w:val="en-GB"/>
        </w:rPr>
        <w:t>Knafl</w:t>
      </w:r>
      <w:proofErr w:type="spellEnd"/>
      <w:r w:rsidR="00676F43" w:rsidRPr="0012694F">
        <w:rPr>
          <w:rFonts w:asciiTheme="minorHAnsi" w:hAnsiTheme="minorHAnsi"/>
          <w:sz w:val="20"/>
          <w:szCs w:val="20"/>
          <w:lang w:val="en-GB"/>
        </w:rPr>
        <w:t xml:space="preserve"> (2005), The integrati</w:t>
      </w:r>
      <w:r w:rsidR="00185B3A" w:rsidRPr="0012694F">
        <w:rPr>
          <w:rFonts w:asciiTheme="minorHAnsi" w:hAnsiTheme="minorHAnsi"/>
          <w:sz w:val="20"/>
          <w:szCs w:val="20"/>
          <w:lang w:val="en-GB"/>
        </w:rPr>
        <w:t>ve review, Journal of Advanced N</w:t>
      </w:r>
      <w:r w:rsidR="00676F43" w:rsidRPr="0012694F">
        <w:rPr>
          <w:rFonts w:asciiTheme="minorHAnsi" w:hAnsiTheme="minorHAnsi"/>
          <w:sz w:val="20"/>
          <w:szCs w:val="20"/>
          <w:lang w:val="en-GB"/>
        </w:rPr>
        <w:t>ursing, 52(5), 546-553</w:t>
      </w:r>
    </w:p>
    <w:p w14:paraId="015673BD" w14:textId="77777777" w:rsidR="00F35D15" w:rsidRPr="0012694F" w:rsidRDefault="00F35D15" w:rsidP="00F35D15">
      <w:pPr>
        <w:spacing w:after="0" w:line="240" w:lineRule="auto"/>
        <w:jc w:val="both"/>
        <w:rPr>
          <w:rFonts w:asciiTheme="minorHAnsi" w:hAnsiTheme="minorHAnsi"/>
          <w:sz w:val="20"/>
          <w:szCs w:val="20"/>
          <w:lang w:val="en-GB"/>
        </w:rPr>
      </w:pPr>
    </w:p>
    <w:p w14:paraId="6CA2DB72" w14:textId="1003B044" w:rsidR="00F35D15" w:rsidRPr="0012694F" w:rsidRDefault="00F35D15" w:rsidP="00F35D15">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lastRenderedPageBreak/>
        <w:t xml:space="preserve">The </w:t>
      </w:r>
      <w:r w:rsidR="00185B3A" w:rsidRPr="0012694F">
        <w:rPr>
          <w:rFonts w:asciiTheme="minorHAnsi" w:hAnsiTheme="minorHAnsi"/>
          <w:sz w:val="20"/>
          <w:szCs w:val="20"/>
          <w:lang w:val="en-GB"/>
        </w:rPr>
        <w:t>literature</w:t>
      </w:r>
      <w:r w:rsidRPr="0012694F">
        <w:rPr>
          <w:rFonts w:asciiTheme="minorHAnsi" w:hAnsiTheme="minorHAnsi"/>
          <w:sz w:val="20"/>
          <w:szCs w:val="20"/>
          <w:lang w:val="en-GB"/>
        </w:rPr>
        <w:t xml:space="preserve"> review was followed by logical reasoning and </w:t>
      </w:r>
      <w:r w:rsidR="00185B3A" w:rsidRPr="0012694F">
        <w:rPr>
          <w:rFonts w:asciiTheme="minorHAnsi" w:hAnsiTheme="minorHAnsi"/>
          <w:sz w:val="20"/>
          <w:szCs w:val="20"/>
          <w:lang w:val="en-GB"/>
        </w:rPr>
        <w:t>inference</w:t>
      </w:r>
      <w:r w:rsidRPr="0012694F">
        <w:rPr>
          <w:rFonts w:asciiTheme="minorHAnsi" w:hAnsiTheme="minorHAnsi"/>
          <w:sz w:val="20"/>
          <w:szCs w:val="20"/>
          <w:lang w:val="en-GB"/>
        </w:rPr>
        <w:t xml:space="preserve">, which resulted in the formulation of the proposed </w:t>
      </w:r>
      <w:r w:rsidR="00185B3A" w:rsidRPr="0012694F">
        <w:rPr>
          <w:rFonts w:asciiTheme="minorHAnsi" w:hAnsiTheme="minorHAnsi"/>
          <w:sz w:val="20"/>
          <w:szCs w:val="20"/>
          <w:lang w:val="en-GB"/>
        </w:rPr>
        <w:t>process</w:t>
      </w:r>
      <w:r w:rsidRPr="0012694F">
        <w:rPr>
          <w:rFonts w:asciiTheme="minorHAnsi" w:hAnsiTheme="minorHAnsi"/>
          <w:sz w:val="20"/>
          <w:szCs w:val="20"/>
          <w:lang w:val="en-GB"/>
        </w:rPr>
        <w:t>-based view model of social innovation.</w:t>
      </w:r>
    </w:p>
    <w:p w14:paraId="3EC990B0" w14:textId="77777777" w:rsidR="00F35D15" w:rsidRPr="0012694F" w:rsidRDefault="00F35D15" w:rsidP="00F35D15">
      <w:pPr>
        <w:spacing w:after="0" w:line="240" w:lineRule="auto"/>
        <w:ind w:firstLine="709"/>
        <w:jc w:val="both"/>
        <w:rPr>
          <w:rFonts w:asciiTheme="minorHAnsi" w:hAnsiTheme="minorHAnsi"/>
          <w:sz w:val="20"/>
          <w:szCs w:val="20"/>
          <w:lang w:val="en-GB"/>
        </w:rPr>
      </w:pPr>
    </w:p>
    <w:p w14:paraId="55C08115" w14:textId="77777777" w:rsidR="00F35D15" w:rsidRPr="0012694F" w:rsidRDefault="00290899" w:rsidP="00290899">
      <w:pPr>
        <w:spacing w:after="0" w:line="240" w:lineRule="auto"/>
        <w:jc w:val="center"/>
        <w:rPr>
          <w:rFonts w:asciiTheme="minorHAnsi" w:hAnsiTheme="minorHAnsi"/>
          <w:sz w:val="20"/>
          <w:szCs w:val="20"/>
          <w:lang w:val="en-GB"/>
        </w:rPr>
      </w:pPr>
      <w:r w:rsidRPr="0012694F">
        <w:rPr>
          <w:rFonts w:asciiTheme="minorHAnsi" w:hAnsiTheme="minorHAnsi"/>
          <w:b/>
          <w:caps/>
          <w:sz w:val="20"/>
          <w:szCs w:val="20"/>
          <w:lang w:val="en-GB"/>
        </w:rPr>
        <w:t>Literature review</w:t>
      </w:r>
    </w:p>
    <w:p w14:paraId="5524F7F7" w14:textId="77777777" w:rsidR="00F35D15" w:rsidRPr="0012694F" w:rsidRDefault="00F35D15" w:rsidP="00F35D15">
      <w:pPr>
        <w:spacing w:after="0" w:line="240" w:lineRule="auto"/>
        <w:ind w:firstLine="708"/>
        <w:jc w:val="both"/>
        <w:rPr>
          <w:rFonts w:asciiTheme="minorHAnsi" w:hAnsiTheme="minorHAnsi"/>
          <w:sz w:val="20"/>
          <w:szCs w:val="20"/>
          <w:lang w:val="en-GB"/>
        </w:rPr>
      </w:pPr>
    </w:p>
    <w:p w14:paraId="0649A9CF" w14:textId="1A10A216" w:rsidR="00F35D15" w:rsidRPr="0012694F" w:rsidRDefault="00F35D15" w:rsidP="00F35D15">
      <w:pPr>
        <w:spacing w:after="0" w:line="240" w:lineRule="auto"/>
        <w:jc w:val="both"/>
        <w:rPr>
          <w:rFonts w:asciiTheme="minorHAnsi" w:hAnsiTheme="minorHAnsi"/>
          <w:b/>
          <w:sz w:val="20"/>
          <w:szCs w:val="20"/>
          <w:lang w:val="en-GB"/>
        </w:rPr>
      </w:pPr>
      <w:r w:rsidRPr="0012694F">
        <w:rPr>
          <w:rFonts w:asciiTheme="minorHAnsi" w:hAnsiTheme="minorHAnsi"/>
          <w:b/>
          <w:sz w:val="20"/>
          <w:szCs w:val="20"/>
          <w:lang w:val="en-GB"/>
        </w:rPr>
        <w:t>Social entrepreneurship: conceptual challenges and tensions</w:t>
      </w:r>
    </w:p>
    <w:p w14:paraId="53040CF7" w14:textId="1BE0BC92" w:rsidR="00F35D15" w:rsidRPr="0012694F" w:rsidRDefault="00F35D15" w:rsidP="00F35D15">
      <w:pPr>
        <w:spacing w:after="0" w:line="240" w:lineRule="auto"/>
        <w:ind w:firstLine="720"/>
        <w:jc w:val="both"/>
        <w:rPr>
          <w:rFonts w:asciiTheme="minorHAnsi" w:hAnsiTheme="minorHAnsi"/>
          <w:sz w:val="20"/>
          <w:szCs w:val="20"/>
          <w:lang w:val="en-GB"/>
        </w:rPr>
      </w:pPr>
      <w:r w:rsidRPr="0012694F">
        <w:rPr>
          <w:rFonts w:asciiTheme="minorHAnsi" w:hAnsiTheme="minorHAnsi"/>
          <w:sz w:val="20"/>
          <w:szCs w:val="20"/>
          <w:lang w:val="en-GB"/>
        </w:rPr>
        <w:t xml:space="preserve">Social entrepreneurship (SE) has emerged as an important area of research and practice. Social entrepreneurship has been recognized in the last two decades by numerous authors as a successful way of transforming the social sphere by addressing both local and global social problems (Dees, 2007, Short et al., 2009, </w:t>
      </w:r>
      <w:proofErr w:type="spellStart"/>
      <w:r w:rsidRPr="0012694F">
        <w:rPr>
          <w:rFonts w:asciiTheme="minorHAnsi" w:hAnsiTheme="minorHAnsi"/>
          <w:sz w:val="20"/>
          <w:szCs w:val="20"/>
          <w:lang w:val="en-GB"/>
        </w:rPr>
        <w:t>Yunus</w:t>
      </w:r>
      <w:proofErr w:type="spellEnd"/>
      <w:r w:rsidRPr="0012694F">
        <w:rPr>
          <w:rFonts w:asciiTheme="minorHAnsi" w:hAnsiTheme="minorHAnsi"/>
          <w:sz w:val="20"/>
          <w:szCs w:val="20"/>
          <w:lang w:val="en-GB"/>
        </w:rPr>
        <w:t xml:space="preserve">, 2011, </w:t>
      </w:r>
      <w:proofErr w:type="spellStart"/>
      <w:r w:rsidRPr="0012694F">
        <w:rPr>
          <w:rFonts w:asciiTheme="minorHAnsi" w:hAnsiTheme="minorHAnsi"/>
          <w:sz w:val="20"/>
          <w:szCs w:val="20"/>
          <w:lang w:val="en-GB"/>
        </w:rPr>
        <w:t>Praszkier</w:t>
      </w:r>
      <w:proofErr w:type="spellEnd"/>
      <w:r w:rsidRPr="0012694F">
        <w:rPr>
          <w:rFonts w:asciiTheme="minorHAnsi" w:hAnsiTheme="minorHAnsi"/>
          <w:sz w:val="20"/>
          <w:szCs w:val="20"/>
          <w:lang w:val="en-GB"/>
        </w:rPr>
        <w:t xml:space="preserve"> and Nowak, 2012). Social entrepreneurship had been defined in the past as a process of employing market-based methods to solve social problems (Grimes et al., 2013). By blending initiative, innovativeness, community involvement and resource mobilization, social enterprises introduce solutions that can work more effectively than state or charity standard approaches. effectively. Their advantage over government programs is autonomy, flexibility and access to private resources (Dees, 2007). The primary advantage over charity lies in the problem-solving nature rather than providing aid nature of these organizations (</w:t>
      </w:r>
      <w:proofErr w:type="spellStart"/>
      <w:r w:rsidRPr="0012694F">
        <w:rPr>
          <w:rFonts w:asciiTheme="minorHAnsi" w:hAnsiTheme="minorHAnsi"/>
          <w:sz w:val="20"/>
          <w:szCs w:val="20"/>
          <w:lang w:val="en-GB"/>
        </w:rPr>
        <w:t>Yunus</w:t>
      </w:r>
      <w:proofErr w:type="spellEnd"/>
      <w:r w:rsidRPr="0012694F">
        <w:rPr>
          <w:rFonts w:asciiTheme="minorHAnsi" w:hAnsiTheme="minorHAnsi"/>
          <w:sz w:val="20"/>
          <w:szCs w:val="20"/>
          <w:lang w:val="en-GB"/>
        </w:rPr>
        <w:t xml:space="preserve">, 2011). </w:t>
      </w:r>
      <w:r w:rsidRPr="0012694F">
        <w:rPr>
          <w:rFonts w:asciiTheme="minorHAnsi" w:hAnsiTheme="minorHAnsi"/>
          <w:color w:val="1A1718"/>
          <w:sz w:val="20"/>
          <w:szCs w:val="20"/>
          <w:lang w:val="en-GB"/>
        </w:rPr>
        <w:t>The increasing popularity of social enterprise has also resulted in regulatory activity aimed at supporting the development of a social enterprise field. For example, new legal forms have been created in order to better address the needs of social enterprises that are neither typical corporations nor typical not-for-profits. Yet new research is still needed.</w:t>
      </w:r>
      <w:r w:rsidRPr="0012694F">
        <w:rPr>
          <w:rFonts w:asciiTheme="minorHAnsi" w:hAnsiTheme="minorHAnsi"/>
          <w:sz w:val="20"/>
          <w:szCs w:val="20"/>
          <w:lang w:val="en-GB"/>
        </w:rPr>
        <w:t xml:space="preserve"> In spite of twenty years of research, it still remains fragmented and polyphonic.</w:t>
      </w:r>
    </w:p>
    <w:p w14:paraId="5D72445C" w14:textId="77777777" w:rsidR="00F35D15" w:rsidRPr="0012694F" w:rsidRDefault="00F35D15" w:rsidP="00F35D15">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ab/>
        <w:t xml:space="preserve">Because definitions of SE have been developed in different domains (non-profit, for-profit and public sectors) a unified definition has not emerged. There are however certain features of SE phenomena that form the foundation of this research area, delineate its boundaries and lay foundations for definitions: </w:t>
      </w:r>
    </w:p>
    <w:p w14:paraId="03B55518" w14:textId="77777777" w:rsidR="00F35D15" w:rsidRPr="0012694F" w:rsidRDefault="00F35D15" w:rsidP="00F35D15">
      <w:pPr>
        <w:pStyle w:val="ListParagraph"/>
        <w:numPr>
          <w:ilvl w:val="0"/>
          <w:numId w:val="32"/>
        </w:numPr>
        <w:spacing w:after="0" w:line="240" w:lineRule="auto"/>
        <w:ind w:left="0" w:firstLine="0"/>
        <w:jc w:val="both"/>
        <w:rPr>
          <w:rFonts w:asciiTheme="minorHAnsi" w:hAnsiTheme="minorHAnsi"/>
          <w:sz w:val="20"/>
          <w:szCs w:val="20"/>
          <w:lang w:val="en-GB"/>
        </w:rPr>
      </w:pPr>
      <w:r w:rsidRPr="0012694F">
        <w:rPr>
          <w:rFonts w:asciiTheme="minorHAnsi" w:hAnsiTheme="minorHAnsi"/>
          <w:sz w:val="20"/>
          <w:szCs w:val="20"/>
          <w:lang w:val="en-GB"/>
        </w:rPr>
        <w:t>first, they extend the “opportunity exploitation logic” of entrepreneurship onto the social sphere (</w:t>
      </w:r>
      <w:proofErr w:type="spellStart"/>
      <w:r w:rsidRPr="0012694F">
        <w:rPr>
          <w:rFonts w:asciiTheme="minorHAnsi" w:hAnsiTheme="minorHAnsi"/>
          <w:sz w:val="20"/>
          <w:szCs w:val="20"/>
          <w:lang w:val="en-GB"/>
        </w:rPr>
        <w:t>Praszkier</w:t>
      </w:r>
      <w:proofErr w:type="spellEnd"/>
      <w:r w:rsidRPr="0012694F">
        <w:rPr>
          <w:rFonts w:asciiTheme="minorHAnsi" w:hAnsiTheme="minorHAnsi"/>
          <w:sz w:val="20"/>
          <w:szCs w:val="20"/>
          <w:lang w:val="en-GB"/>
        </w:rPr>
        <w:t xml:space="preserve"> and Nowak, 2012, p. 52); </w:t>
      </w:r>
    </w:p>
    <w:p w14:paraId="5E8E1AC3" w14:textId="77777777" w:rsidR="00F35D15" w:rsidRPr="0012694F" w:rsidRDefault="00F35D15" w:rsidP="00F35D15">
      <w:pPr>
        <w:pStyle w:val="ListParagraph"/>
        <w:numPr>
          <w:ilvl w:val="0"/>
          <w:numId w:val="32"/>
        </w:numPr>
        <w:spacing w:after="0" w:line="240" w:lineRule="auto"/>
        <w:ind w:left="0" w:firstLine="0"/>
        <w:jc w:val="both"/>
        <w:rPr>
          <w:rFonts w:asciiTheme="minorHAnsi" w:hAnsiTheme="minorHAnsi"/>
          <w:sz w:val="20"/>
          <w:szCs w:val="20"/>
          <w:lang w:val="en-GB"/>
        </w:rPr>
      </w:pPr>
      <w:r w:rsidRPr="0012694F">
        <w:rPr>
          <w:rFonts w:asciiTheme="minorHAnsi" w:hAnsiTheme="minorHAnsi"/>
          <w:sz w:val="20"/>
          <w:szCs w:val="20"/>
          <w:lang w:val="en-GB"/>
        </w:rPr>
        <w:t>second, they blend social and financial objectives (Dees, 2007), yet the generated profit serves merely as a mean of extending the social value added (</w:t>
      </w:r>
      <w:proofErr w:type="spellStart"/>
      <w:r w:rsidRPr="0012694F">
        <w:rPr>
          <w:rFonts w:asciiTheme="minorHAnsi" w:hAnsiTheme="minorHAnsi"/>
          <w:sz w:val="20"/>
          <w:szCs w:val="20"/>
          <w:lang w:val="en-GB"/>
        </w:rPr>
        <w:t>Yunus</w:t>
      </w:r>
      <w:proofErr w:type="spellEnd"/>
      <w:r w:rsidRPr="0012694F">
        <w:rPr>
          <w:rFonts w:asciiTheme="minorHAnsi" w:hAnsiTheme="minorHAnsi"/>
          <w:sz w:val="20"/>
          <w:szCs w:val="20"/>
          <w:lang w:val="en-GB"/>
        </w:rPr>
        <w:t xml:space="preserve">, 2011, p. 47); </w:t>
      </w:r>
    </w:p>
    <w:p w14:paraId="0CA588A7" w14:textId="77777777" w:rsidR="00F35D15" w:rsidRPr="0012694F" w:rsidRDefault="00F35D15" w:rsidP="00F35D15">
      <w:pPr>
        <w:pStyle w:val="ListParagraph"/>
        <w:numPr>
          <w:ilvl w:val="0"/>
          <w:numId w:val="32"/>
        </w:numPr>
        <w:spacing w:after="0" w:line="240" w:lineRule="auto"/>
        <w:ind w:left="0" w:firstLine="0"/>
        <w:jc w:val="both"/>
        <w:rPr>
          <w:rFonts w:asciiTheme="minorHAnsi" w:hAnsiTheme="minorHAnsi"/>
          <w:sz w:val="20"/>
          <w:szCs w:val="20"/>
          <w:lang w:val="en-GB"/>
        </w:rPr>
      </w:pPr>
      <w:r w:rsidRPr="0012694F">
        <w:rPr>
          <w:rFonts w:asciiTheme="minorHAnsi" w:hAnsiTheme="minorHAnsi"/>
          <w:sz w:val="20"/>
          <w:szCs w:val="20"/>
          <w:lang w:val="en-GB"/>
        </w:rPr>
        <w:t xml:space="preserve">third, all coexisting conceptualizations of social enterprises refer to the ability of leveraging resources to address social problems (Dart, 2004). </w:t>
      </w:r>
    </w:p>
    <w:p w14:paraId="45783207" w14:textId="77777777"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And thus social entrepreneurship has been described in the past as “an innovative, social-value creating activity that can occur within or across the non-profit, business or government sector” (Stevenson et al., 2007: 4) or as a “process of creating social value by exploring and exploiting opportunities and combing resources in new ways” (</w:t>
      </w:r>
      <w:proofErr w:type="spellStart"/>
      <w:r w:rsidRPr="0012694F">
        <w:rPr>
          <w:rFonts w:asciiTheme="minorHAnsi" w:hAnsiTheme="minorHAnsi"/>
          <w:sz w:val="20"/>
          <w:szCs w:val="20"/>
          <w:lang w:val="en-GB"/>
        </w:rPr>
        <w:t>Mair</w:t>
      </w:r>
      <w:proofErr w:type="spellEnd"/>
      <w:r w:rsidRPr="0012694F">
        <w:rPr>
          <w:rFonts w:asciiTheme="minorHAnsi" w:hAnsiTheme="minorHAnsi"/>
          <w:sz w:val="20"/>
          <w:szCs w:val="20"/>
          <w:lang w:val="en-GB"/>
        </w:rPr>
        <w:t xml:space="preserve"> and Marti, 2006: 37). Both these popular definitions are overlapping and completing in nature, referring to the essence of entrepreneurship, yet cannot serve as clear guidelines for SE recognition. </w:t>
      </w:r>
    </w:p>
    <w:p w14:paraId="2F241BB3" w14:textId="77777777"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EMES (Emergence of Social Enterprises in Europe) criteria have been often adapted in past research, as clear and comprehensive (</w:t>
      </w:r>
      <w:proofErr w:type="spellStart"/>
      <w:r w:rsidRPr="0012694F">
        <w:rPr>
          <w:rFonts w:asciiTheme="minorHAnsi" w:hAnsiTheme="minorHAnsi"/>
          <w:sz w:val="20"/>
          <w:szCs w:val="20"/>
          <w:lang w:val="en-GB"/>
        </w:rPr>
        <w:t>Defourny</w:t>
      </w:r>
      <w:proofErr w:type="spellEnd"/>
      <w:r w:rsidRPr="0012694F">
        <w:rPr>
          <w:rFonts w:asciiTheme="minorHAnsi" w:hAnsiTheme="minorHAnsi"/>
          <w:sz w:val="20"/>
          <w:szCs w:val="20"/>
          <w:lang w:val="en-GB"/>
        </w:rPr>
        <w:t xml:space="preserve"> </w:t>
      </w:r>
      <w:proofErr w:type="spellStart"/>
      <w:r w:rsidRPr="0012694F">
        <w:rPr>
          <w:rFonts w:asciiTheme="minorHAnsi" w:hAnsiTheme="minorHAnsi"/>
          <w:sz w:val="20"/>
          <w:szCs w:val="20"/>
          <w:lang w:val="en-GB"/>
        </w:rPr>
        <w:t>i</w:t>
      </w:r>
      <w:proofErr w:type="spellEnd"/>
      <w:r w:rsidRPr="0012694F">
        <w:rPr>
          <w:rFonts w:asciiTheme="minorHAnsi" w:hAnsiTheme="minorHAnsi"/>
          <w:sz w:val="20"/>
          <w:szCs w:val="20"/>
          <w:lang w:val="en-GB"/>
        </w:rPr>
        <w:t xml:space="preserve"> </w:t>
      </w:r>
      <w:proofErr w:type="spellStart"/>
      <w:r w:rsidRPr="0012694F">
        <w:rPr>
          <w:rFonts w:asciiTheme="minorHAnsi" w:hAnsiTheme="minorHAnsi"/>
          <w:sz w:val="20"/>
          <w:szCs w:val="20"/>
          <w:lang w:val="en-GB"/>
        </w:rPr>
        <w:t>Nyssens</w:t>
      </w:r>
      <w:proofErr w:type="spellEnd"/>
      <w:r w:rsidRPr="0012694F">
        <w:rPr>
          <w:rFonts w:asciiTheme="minorHAnsi" w:hAnsiTheme="minorHAnsi"/>
          <w:sz w:val="20"/>
          <w:szCs w:val="20"/>
          <w:lang w:val="en-GB"/>
        </w:rPr>
        <w:t>, 2010, s. 32-53). The economic criteria outlined by EMES are: (</w:t>
      </w:r>
      <w:proofErr w:type="spellStart"/>
      <w:r w:rsidRPr="0012694F">
        <w:rPr>
          <w:rFonts w:asciiTheme="minorHAnsi" w:hAnsiTheme="minorHAnsi"/>
          <w:sz w:val="20"/>
          <w:szCs w:val="20"/>
          <w:lang w:val="en-GB"/>
        </w:rPr>
        <w:t>i</w:t>
      </w:r>
      <w:proofErr w:type="spellEnd"/>
      <w:r w:rsidRPr="0012694F">
        <w:rPr>
          <w:rFonts w:asciiTheme="minorHAnsi" w:hAnsiTheme="minorHAnsi"/>
          <w:sz w:val="20"/>
          <w:szCs w:val="20"/>
          <w:lang w:val="en-GB"/>
        </w:rPr>
        <w:t xml:space="preserve">) commercial activity of selling goods or services, (ii) independence form government administration, (iii) undertaking </w:t>
      </w:r>
      <w:r w:rsidRPr="0012694F">
        <w:rPr>
          <w:rFonts w:asciiTheme="minorHAnsi" w:hAnsiTheme="minorHAnsi"/>
          <w:sz w:val="20"/>
          <w:szCs w:val="20"/>
          <w:lang w:val="en-GB"/>
        </w:rPr>
        <w:lastRenderedPageBreak/>
        <w:t>economic risk, and (iv) employing paid labour. The social criteria are: (</w:t>
      </w:r>
      <w:proofErr w:type="spellStart"/>
      <w:r w:rsidRPr="0012694F">
        <w:rPr>
          <w:rFonts w:asciiTheme="minorHAnsi" w:hAnsiTheme="minorHAnsi"/>
          <w:sz w:val="20"/>
          <w:szCs w:val="20"/>
          <w:lang w:val="en-GB"/>
        </w:rPr>
        <w:t>i</w:t>
      </w:r>
      <w:proofErr w:type="spellEnd"/>
      <w:r w:rsidRPr="0012694F">
        <w:rPr>
          <w:rFonts w:asciiTheme="minorHAnsi" w:hAnsiTheme="minorHAnsi"/>
          <w:sz w:val="20"/>
          <w:szCs w:val="20"/>
          <w:lang w:val="en-GB"/>
        </w:rPr>
        <w:t>) centrality of social mission, (ii) citizen  and community rooted, (iii) participative in character, (iv) democratic governance and (v) limited profit distribution.</w:t>
      </w:r>
    </w:p>
    <w:p w14:paraId="17475DBF" w14:textId="69381833" w:rsidR="00F35D15" w:rsidRPr="0012694F" w:rsidRDefault="00F35D15" w:rsidP="00F35D15">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The fundamental difference between traditional and social entrepren</w:t>
      </w:r>
      <w:r w:rsidR="00185B3A" w:rsidRPr="0012694F">
        <w:rPr>
          <w:rFonts w:asciiTheme="minorHAnsi" w:hAnsiTheme="minorHAnsi"/>
          <w:sz w:val="20"/>
          <w:szCs w:val="20"/>
          <w:lang w:val="en-GB"/>
        </w:rPr>
        <w:t xml:space="preserve">eurship is the primacy of goals. </w:t>
      </w:r>
      <w:r w:rsidRPr="0012694F">
        <w:rPr>
          <w:rFonts w:asciiTheme="minorHAnsi" w:hAnsiTheme="minorHAnsi"/>
          <w:sz w:val="20"/>
          <w:szCs w:val="20"/>
          <w:lang w:val="en-GB"/>
        </w:rPr>
        <w:t xml:space="preserve">Traditional entrepreneurs through opportunity identification and exploitation seeks to achieve economic commercial goals and generate economic market value added. Social entrepreneurs through the same processes seeks to achieve social goals and generate social value added. Both types of entrepreneurs are characterized by proactive attitudes, the will to change the current state of equilibrium, and readiness to bear calculated risk. </w:t>
      </w:r>
      <w:r w:rsidR="00185B3A" w:rsidRPr="0012694F">
        <w:rPr>
          <w:rFonts w:asciiTheme="minorHAnsi" w:hAnsiTheme="minorHAnsi"/>
          <w:sz w:val="20"/>
          <w:szCs w:val="20"/>
          <w:lang w:val="en-GB"/>
        </w:rPr>
        <w:t xml:space="preserve">Both </w:t>
      </w:r>
      <w:r w:rsidR="00C465A6" w:rsidRPr="0012694F">
        <w:rPr>
          <w:rFonts w:asciiTheme="minorHAnsi" w:hAnsiTheme="minorHAnsi"/>
          <w:sz w:val="20"/>
          <w:szCs w:val="20"/>
          <w:lang w:val="en-GB"/>
        </w:rPr>
        <w:t>entrepreneurs</w:t>
      </w:r>
      <w:r w:rsidR="00185B3A" w:rsidRPr="0012694F">
        <w:rPr>
          <w:rFonts w:asciiTheme="minorHAnsi" w:hAnsiTheme="minorHAnsi"/>
          <w:sz w:val="20"/>
          <w:szCs w:val="20"/>
          <w:lang w:val="en-GB"/>
        </w:rPr>
        <w:t xml:space="preserve"> hold an entrepreneurial </w:t>
      </w:r>
      <w:proofErr w:type="spellStart"/>
      <w:r w:rsidR="00185B3A" w:rsidRPr="0012694F">
        <w:rPr>
          <w:rFonts w:asciiTheme="minorHAnsi" w:hAnsiTheme="minorHAnsi"/>
          <w:sz w:val="20"/>
          <w:szCs w:val="20"/>
          <w:lang w:val="en-GB"/>
        </w:rPr>
        <w:t>mindset</w:t>
      </w:r>
      <w:proofErr w:type="spellEnd"/>
      <w:r w:rsidR="00C465A6" w:rsidRPr="0012694F">
        <w:rPr>
          <w:rFonts w:asciiTheme="minorHAnsi" w:hAnsiTheme="minorHAnsi"/>
          <w:sz w:val="20"/>
          <w:szCs w:val="20"/>
          <w:lang w:val="en-GB"/>
        </w:rPr>
        <w:t>, which has been categorized in the past as the passionate seeking of new opportunities (McGrath &amp; Macmillan, 2000).</w:t>
      </w:r>
      <w:r w:rsidR="00185B3A" w:rsidRPr="0012694F">
        <w:rPr>
          <w:rFonts w:asciiTheme="minorHAnsi" w:hAnsiTheme="minorHAnsi"/>
          <w:sz w:val="20"/>
          <w:szCs w:val="20"/>
          <w:lang w:val="en-GB"/>
        </w:rPr>
        <w:t xml:space="preserve"> </w:t>
      </w:r>
      <w:r w:rsidRPr="0012694F">
        <w:rPr>
          <w:rFonts w:asciiTheme="minorHAnsi" w:hAnsiTheme="minorHAnsi"/>
          <w:sz w:val="20"/>
          <w:szCs w:val="20"/>
          <w:lang w:val="en-GB"/>
        </w:rPr>
        <w:t>Th</w:t>
      </w:r>
      <w:r w:rsidR="00C465A6" w:rsidRPr="0012694F">
        <w:rPr>
          <w:rFonts w:asciiTheme="minorHAnsi" w:hAnsiTheme="minorHAnsi"/>
          <w:sz w:val="20"/>
          <w:szCs w:val="20"/>
          <w:lang w:val="en-GB"/>
        </w:rPr>
        <w:t>e major difference lies at the entrepreneur’s</w:t>
      </w:r>
      <w:r w:rsidRPr="0012694F">
        <w:rPr>
          <w:rFonts w:asciiTheme="minorHAnsi" w:hAnsiTheme="minorHAnsi"/>
          <w:sz w:val="20"/>
          <w:szCs w:val="20"/>
          <w:lang w:val="en-GB"/>
        </w:rPr>
        <w:t xml:space="preserve"> priorities. Social entrepreneurs are driven by the primacy of social goals, but they do not deny profit generation. Their economic activity and revenue streams serve their social mission. They apply market instruments within the social arena. Traditional entrepreneurs are driven by the primacy of profit generation, although they do often introduce positive social changes in their environment (e.g. by providing employment opportunities or various CSR initiatives), which are side-effects of their economic activity.</w:t>
      </w:r>
    </w:p>
    <w:p w14:paraId="27E43950" w14:textId="2D8CC657" w:rsidR="004640B7" w:rsidRPr="0012694F" w:rsidRDefault="00C465A6"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Differences in pursued goals pull organizational differences. </w:t>
      </w:r>
      <w:r w:rsidR="004640B7" w:rsidRPr="0012694F">
        <w:rPr>
          <w:rFonts w:asciiTheme="minorHAnsi" w:hAnsiTheme="minorHAnsi"/>
          <w:sz w:val="20"/>
          <w:szCs w:val="20"/>
          <w:lang w:val="en-GB"/>
        </w:rPr>
        <w:t>The existing literature depicts very specific features of social enterprises that distinguish them in many aspects from strictly business-oriented ventures, cause internal tensions and present a set of very unique organizational challenges. First of all, they pursue social goals; although they are a part of a market economy, their mission and goals lie beyond it (</w:t>
      </w:r>
      <w:proofErr w:type="spellStart"/>
      <w:r w:rsidR="004640B7" w:rsidRPr="0012694F">
        <w:rPr>
          <w:rFonts w:asciiTheme="minorHAnsi" w:hAnsiTheme="minorHAnsi"/>
          <w:sz w:val="20"/>
          <w:szCs w:val="20"/>
          <w:lang w:val="en-GB"/>
        </w:rPr>
        <w:t>Hausner</w:t>
      </w:r>
      <w:proofErr w:type="spellEnd"/>
      <w:r w:rsidR="004640B7" w:rsidRPr="0012694F">
        <w:rPr>
          <w:rFonts w:asciiTheme="minorHAnsi" w:hAnsiTheme="minorHAnsi"/>
          <w:sz w:val="20"/>
          <w:szCs w:val="20"/>
          <w:lang w:val="en-GB"/>
        </w:rPr>
        <w:t xml:space="preserve"> et al, 2008). Social enterprises are highly contextual, embedded in local relationships and networks (</w:t>
      </w:r>
      <w:proofErr w:type="spellStart"/>
      <w:r w:rsidR="004640B7" w:rsidRPr="0012694F">
        <w:rPr>
          <w:rFonts w:asciiTheme="minorHAnsi" w:hAnsiTheme="minorHAnsi"/>
          <w:sz w:val="20"/>
          <w:szCs w:val="20"/>
          <w:lang w:val="en-GB"/>
        </w:rPr>
        <w:t>Praszkier</w:t>
      </w:r>
      <w:proofErr w:type="spellEnd"/>
      <w:r w:rsidR="004640B7" w:rsidRPr="0012694F">
        <w:rPr>
          <w:rFonts w:asciiTheme="minorHAnsi" w:hAnsiTheme="minorHAnsi"/>
          <w:sz w:val="20"/>
          <w:szCs w:val="20"/>
          <w:lang w:val="en-GB"/>
        </w:rPr>
        <w:t xml:space="preserve"> and Nowak, 2012, p. 136) and highly dependent upon their various stakeholders (Stevenson et al, 2007). These include the founders, funders, partners, beneficiaries, suppliers, local community and authorities. The interests of these organizations are  not always aligned (di </w:t>
      </w:r>
      <w:proofErr w:type="spellStart"/>
      <w:r w:rsidR="004640B7" w:rsidRPr="0012694F">
        <w:rPr>
          <w:rFonts w:asciiTheme="minorHAnsi" w:hAnsiTheme="minorHAnsi"/>
          <w:sz w:val="20"/>
          <w:szCs w:val="20"/>
          <w:lang w:val="en-GB"/>
        </w:rPr>
        <w:t>Domenico</w:t>
      </w:r>
      <w:proofErr w:type="spellEnd"/>
      <w:r w:rsidR="004640B7" w:rsidRPr="0012694F">
        <w:rPr>
          <w:rFonts w:asciiTheme="minorHAnsi" w:hAnsiTheme="minorHAnsi"/>
          <w:sz w:val="20"/>
          <w:szCs w:val="20"/>
          <w:lang w:val="en-GB"/>
        </w:rPr>
        <w:t xml:space="preserve"> et al, 2010). Social enterprises take numerous legal forms and cut across all sectors of the economy (</w:t>
      </w:r>
      <w:proofErr w:type="spellStart"/>
      <w:r w:rsidR="004640B7" w:rsidRPr="0012694F">
        <w:rPr>
          <w:rFonts w:asciiTheme="minorHAnsi" w:hAnsiTheme="minorHAnsi"/>
          <w:sz w:val="20"/>
          <w:szCs w:val="20"/>
          <w:lang w:val="en-GB"/>
        </w:rPr>
        <w:t>Defourny</w:t>
      </w:r>
      <w:proofErr w:type="spellEnd"/>
      <w:r w:rsidR="004640B7" w:rsidRPr="0012694F">
        <w:rPr>
          <w:rFonts w:asciiTheme="minorHAnsi" w:hAnsiTheme="minorHAnsi"/>
          <w:sz w:val="20"/>
          <w:szCs w:val="20"/>
          <w:lang w:val="en-GB"/>
        </w:rPr>
        <w:t xml:space="preserve"> and </w:t>
      </w:r>
      <w:proofErr w:type="spellStart"/>
      <w:r w:rsidR="004640B7" w:rsidRPr="0012694F">
        <w:rPr>
          <w:rFonts w:asciiTheme="minorHAnsi" w:hAnsiTheme="minorHAnsi"/>
          <w:sz w:val="20"/>
          <w:szCs w:val="20"/>
          <w:lang w:val="en-GB"/>
        </w:rPr>
        <w:t>Nyssens</w:t>
      </w:r>
      <w:proofErr w:type="spellEnd"/>
      <w:r w:rsidR="004640B7" w:rsidRPr="0012694F">
        <w:rPr>
          <w:rFonts w:asciiTheme="minorHAnsi" w:hAnsiTheme="minorHAnsi"/>
          <w:sz w:val="20"/>
          <w:szCs w:val="20"/>
          <w:lang w:val="en-GB"/>
        </w:rPr>
        <w:t>, 2010). Their financial resources are varied ranging from private capital and profit generation to government subs</w:t>
      </w:r>
      <w:r w:rsidRPr="0012694F">
        <w:rPr>
          <w:rFonts w:asciiTheme="minorHAnsi" w:hAnsiTheme="minorHAnsi"/>
          <w:sz w:val="20"/>
          <w:szCs w:val="20"/>
          <w:lang w:val="en-GB"/>
        </w:rPr>
        <w:t>idies and charity donations (</w:t>
      </w:r>
      <w:proofErr w:type="spellStart"/>
      <w:r w:rsidRPr="0012694F">
        <w:rPr>
          <w:rFonts w:asciiTheme="minorHAnsi" w:hAnsiTheme="minorHAnsi"/>
          <w:sz w:val="20"/>
          <w:szCs w:val="20"/>
          <w:lang w:val="en-GB"/>
        </w:rPr>
        <w:t>Leś</w:t>
      </w:r>
      <w:proofErr w:type="spellEnd"/>
      <w:r w:rsidR="004640B7" w:rsidRPr="0012694F">
        <w:rPr>
          <w:rFonts w:asciiTheme="minorHAnsi" w:hAnsiTheme="minorHAnsi"/>
          <w:sz w:val="20"/>
          <w:szCs w:val="20"/>
          <w:lang w:val="en-GB"/>
        </w:rPr>
        <w:t>, 2008). What’s more, its customers are often not the sources of their revenue and their profit distribution is highly limited (</w:t>
      </w:r>
      <w:proofErr w:type="spellStart"/>
      <w:r w:rsidR="004640B7" w:rsidRPr="0012694F">
        <w:rPr>
          <w:rFonts w:asciiTheme="minorHAnsi" w:hAnsiTheme="minorHAnsi"/>
          <w:sz w:val="20"/>
          <w:szCs w:val="20"/>
          <w:lang w:val="en-GB"/>
        </w:rPr>
        <w:t>Defourny</w:t>
      </w:r>
      <w:proofErr w:type="spellEnd"/>
      <w:r w:rsidR="004640B7" w:rsidRPr="0012694F">
        <w:rPr>
          <w:rFonts w:asciiTheme="minorHAnsi" w:hAnsiTheme="minorHAnsi"/>
          <w:sz w:val="20"/>
          <w:szCs w:val="20"/>
          <w:lang w:val="en-GB"/>
        </w:rPr>
        <w:t xml:space="preserve"> and </w:t>
      </w:r>
      <w:proofErr w:type="spellStart"/>
      <w:r w:rsidR="004640B7" w:rsidRPr="0012694F">
        <w:rPr>
          <w:rFonts w:asciiTheme="minorHAnsi" w:hAnsiTheme="minorHAnsi"/>
          <w:sz w:val="20"/>
          <w:szCs w:val="20"/>
          <w:lang w:val="en-GB"/>
        </w:rPr>
        <w:t>Nyssens</w:t>
      </w:r>
      <w:proofErr w:type="spellEnd"/>
      <w:r w:rsidR="004640B7" w:rsidRPr="0012694F">
        <w:rPr>
          <w:rFonts w:asciiTheme="minorHAnsi" w:hAnsiTheme="minorHAnsi"/>
          <w:sz w:val="20"/>
          <w:szCs w:val="20"/>
          <w:lang w:val="en-GB"/>
        </w:rPr>
        <w:t xml:space="preserve">, 2010). </w:t>
      </w:r>
    </w:p>
    <w:p w14:paraId="79776C21" w14:textId="3399FA5E"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Authors point out that social entrepreneurs respond in fundamentally different ways to adverse contextual conditions than their commercial counterparts. They are cooperative, participative and inclusive rather that rival in character (Short et al., 2009). These features are also reflected in their mana</w:t>
      </w:r>
      <w:r w:rsidR="00C465A6" w:rsidRPr="0012694F">
        <w:rPr>
          <w:rFonts w:asciiTheme="minorHAnsi" w:hAnsiTheme="minorHAnsi"/>
          <w:sz w:val="20"/>
          <w:szCs w:val="20"/>
          <w:lang w:val="en-GB"/>
        </w:rPr>
        <w:t xml:space="preserve">gement style. As observed by </w:t>
      </w:r>
      <w:proofErr w:type="spellStart"/>
      <w:r w:rsidR="00C465A6" w:rsidRPr="0012694F">
        <w:rPr>
          <w:rFonts w:asciiTheme="minorHAnsi" w:hAnsiTheme="minorHAnsi"/>
          <w:sz w:val="20"/>
          <w:szCs w:val="20"/>
          <w:lang w:val="en-GB"/>
        </w:rPr>
        <w:t>Pra</w:t>
      </w:r>
      <w:r w:rsidRPr="0012694F">
        <w:rPr>
          <w:rFonts w:asciiTheme="minorHAnsi" w:hAnsiTheme="minorHAnsi"/>
          <w:sz w:val="20"/>
          <w:szCs w:val="20"/>
          <w:lang w:val="en-GB"/>
        </w:rPr>
        <w:t>szkier</w:t>
      </w:r>
      <w:proofErr w:type="spellEnd"/>
      <w:r w:rsidRPr="0012694F">
        <w:rPr>
          <w:rFonts w:asciiTheme="minorHAnsi" w:hAnsiTheme="minorHAnsi"/>
          <w:sz w:val="20"/>
          <w:szCs w:val="20"/>
          <w:lang w:val="en-GB"/>
        </w:rPr>
        <w:t xml:space="preserve"> and Nowak (2012) social enterprises often rely on a new type of leadership, which the authors refer to as “empowering leadership” characterized by a high level of social empathy, focused on activating the potential of social groups and communities. These leaders assume the role of facilitators and enablers rather than “front men” of their organizations.</w:t>
      </w:r>
    </w:p>
    <w:p w14:paraId="36B48EC1" w14:textId="7C39373C"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The coexisting normative definitions are numerous. The most common set of criteria depicting the characteristics of social enterprises are: the centrality of social mission, fragmented heterogeneous financing, blending social and commercial </w:t>
      </w:r>
      <w:r w:rsidRPr="0012694F">
        <w:rPr>
          <w:rFonts w:asciiTheme="minorHAnsi" w:hAnsiTheme="minorHAnsi"/>
          <w:sz w:val="20"/>
          <w:szCs w:val="20"/>
          <w:lang w:val="en-GB"/>
        </w:rPr>
        <w:lastRenderedPageBreak/>
        <w:t>a</w:t>
      </w:r>
      <w:r w:rsidR="00C465A6" w:rsidRPr="0012694F">
        <w:rPr>
          <w:rFonts w:asciiTheme="minorHAnsi" w:hAnsiTheme="minorHAnsi"/>
          <w:sz w:val="20"/>
          <w:szCs w:val="20"/>
          <w:lang w:val="en-GB"/>
        </w:rPr>
        <w:t>pproaches, dispersed governance and</w:t>
      </w:r>
      <w:r w:rsidRPr="0012694F">
        <w:rPr>
          <w:rFonts w:asciiTheme="minorHAnsi" w:hAnsiTheme="minorHAnsi"/>
          <w:sz w:val="20"/>
          <w:szCs w:val="20"/>
          <w:lang w:val="en-GB"/>
        </w:rPr>
        <w:t xml:space="preserve"> s</w:t>
      </w:r>
      <w:r w:rsidR="00C465A6" w:rsidRPr="0012694F">
        <w:rPr>
          <w:rFonts w:asciiTheme="minorHAnsi" w:hAnsiTheme="minorHAnsi"/>
          <w:sz w:val="20"/>
          <w:szCs w:val="20"/>
          <w:lang w:val="en-GB"/>
        </w:rPr>
        <w:t>takeholder-dependence</w:t>
      </w:r>
      <w:r w:rsidRPr="0012694F">
        <w:rPr>
          <w:rFonts w:asciiTheme="minorHAnsi" w:hAnsiTheme="minorHAnsi"/>
          <w:sz w:val="20"/>
          <w:szCs w:val="20"/>
          <w:lang w:val="en-GB"/>
        </w:rPr>
        <w:t>. In order to further distinguish the distinctive features of social entrepreneurship, to understand their nature and origin, it is useful to adapt an opportunity lens. This will enable to focus on the heart of the entrepreneurial act and to study the origins of social opportunity ventures.</w:t>
      </w:r>
    </w:p>
    <w:p w14:paraId="47D558F4" w14:textId="77777777" w:rsidR="004640B7" w:rsidRPr="0012694F" w:rsidRDefault="004640B7" w:rsidP="004640B7">
      <w:pPr>
        <w:spacing w:after="0" w:line="240" w:lineRule="auto"/>
        <w:jc w:val="both"/>
        <w:rPr>
          <w:rFonts w:asciiTheme="minorHAnsi" w:hAnsiTheme="minorHAnsi"/>
          <w:sz w:val="20"/>
          <w:szCs w:val="20"/>
          <w:lang w:val="en-GB"/>
        </w:rPr>
      </w:pPr>
    </w:p>
    <w:p w14:paraId="5EC2767C" w14:textId="75D22634" w:rsidR="004640B7" w:rsidRPr="0012694F" w:rsidRDefault="004640B7" w:rsidP="004640B7">
      <w:pPr>
        <w:spacing w:after="0" w:line="240" w:lineRule="auto"/>
        <w:jc w:val="both"/>
        <w:rPr>
          <w:rFonts w:asciiTheme="minorHAnsi" w:hAnsiTheme="minorHAnsi"/>
          <w:b/>
          <w:sz w:val="20"/>
          <w:szCs w:val="20"/>
          <w:lang w:val="en-GB"/>
        </w:rPr>
      </w:pPr>
      <w:r w:rsidRPr="0012694F">
        <w:rPr>
          <w:rFonts w:asciiTheme="minorHAnsi" w:hAnsiTheme="minorHAnsi"/>
          <w:b/>
          <w:sz w:val="20"/>
          <w:szCs w:val="20"/>
          <w:lang w:val="en-GB"/>
        </w:rPr>
        <w:t xml:space="preserve">Opportunity as Unit of </w:t>
      </w:r>
      <w:r w:rsidR="00185B3A" w:rsidRPr="0012694F">
        <w:rPr>
          <w:rFonts w:asciiTheme="minorHAnsi" w:hAnsiTheme="minorHAnsi"/>
          <w:b/>
          <w:sz w:val="20"/>
          <w:szCs w:val="20"/>
          <w:lang w:val="en-GB"/>
        </w:rPr>
        <w:t xml:space="preserve"> SE </w:t>
      </w:r>
      <w:r w:rsidRPr="0012694F">
        <w:rPr>
          <w:rFonts w:asciiTheme="minorHAnsi" w:hAnsiTheme="minorHAnsi"/>
          <w:b/>
          <w:sz w:val="20"/>
          <w:szCs w:val="20"/>
          <w:lang w:val="en-GB"/>
        </w:rPr>
        <w:t>Analysis</w:t>
      </w:r>
      <w:r w:rsidR="00185B3A" w:rsidRPr="0012694F">
        <w:rPr>
          <w:rFonts w:asciiTheme="minorHAnsi" w:hAnsiTheme="minorHAnsi"/>
          <w:b/>
          <w:sz w:val="20"/>
          <w:szCs w:val="20"/>
          <w:lang w:val="en-GB"/>
        </w:rPr>
        <w:t xml:space="preserve"> </w:t>
      </w:r>
    </w:p>
    <w:p w14:paraId="654857D3" w14:textId="6F198381"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Opportunity is referred to as the dominant thread in current mainstream entrepreneurship research, both individual and firm-level (</w:t>
      </w:r>
      <w:proofErr w:type="spellStart"/>
      <w:r w:rsidRPr="0012694F">
        <w:rPr>
          <w:rFonts w:asciiTheme="minorHAnsi" w:hAnsiTheme="minorHAnsi"/>
          <w:sz w:val="20"/>
          <w:szCs w:val="20"/>
          <w:lang w:val="en-GB"/>
        </w:rPr>
        <w:t>Venkataram</w:t>
      </w:r>
      <w:proofErr w:type="spellEnd"/>
      <w:r w:rsidRPr="0012694F">
        <w:rPr>
          <w:rFonts w:asciiTheme="minorHAnsi" w:hAnsiTheme="minorHAnsi"/>
          <w:sz w:val="20"/>
          <w:szCs w:val="20"/>
          <w:lang w:val="en-GB"/>
        </w:rPr>
        <w:t xml:space="preserve"> et al., 2012). According to Stevenson &amp; </w:t>
      </w:r>
      <w:proofErr w:type="spellStart"/>
      <w:r w:rsidR="004F1F5B" w:rsidRPr="0012694F">
        <w:rPr>
          <w:rFonts w:asciiTheme="minorHAnsi" w:hAnsiTheme="minorHAnsi"/>
          <w:sz w:val="20"/>
          <w:szCs w:val="20"/>
          <w:lang w:val="en-GB"/>
        </w:rPr>
        <w:t>Jarillo</w:t>
      </w:r>
      <w:proofErr w:type="spellEnd"/>
      <w:r w:rsidR="004F1F5B" w:rsidRPr="0012694F">
        <w:rPr>
          <w:rFonts w:asciiTheme="minorHAnsi" w:hAnsiTheme="minorHAnsi"/>
          <w:sz w:val="20"/>
          <w:szCs w:val="20"/>
          <w:lang w:val="en-GB"/>
        </w:rPr>
        <w:t xml:space="preserve"> (1990</w:t>
      </w:r>
      <w:r w:rsidRPr="0012694F">
        <w:rPr>
          <w:rFonts w:asciiTheme="minorHAnsi" w:hAnsiTheme="minorHAnsi"/>
          <w:sz w:val="20"/>
          <w:szCs w:val="20"/>
          <w:lang w:val="en-GB"/>
        </w:rPr>
        <w:t xml:space="preserve">) the pursue of opportunity, defines the ability of the individual, as well as the organization to be entrepreneurial. Contemporary coexisting convictions regarding entrepreneurship are rather completing than competing, all referring to the identification, evaluation and pursuit of opportunity (Stevenson &amp; </w:t>
      </w:r>
      <w:proofErr w:type="spellStart"/>
      <w:r w:rsidRPr="0012694F">
        <w:rPr>
          <w:rFonts w:asciiTheme="minorHAnsi" w:hAnsiTheme="minorHAnsi"/>
          <w:sz w:val="20"/>
          <w:szCs w:val="20"/>
          <w:lang w:val="en-GB"/>
        </w:rPr>
        <w:t>Jarillo</w:t>
      </w:r>
      <w:proofErr w:type="spellEnd"/>
      <w:r w:rsidR="004F1F5B" w:rsidRPr="0012694F">
        <w:rPr>
          <w:rFonts w:asciiTheme="minorHAnsi" w:hAnsiTheme="minorHAnsi"/>
          <w:sz w:val="20"/>
          <w:szCs w:val="20"/>
          <w:lang w:val="en-GB"/>
        </w:rPr>
        <w:t>, 1990</w:t>
      </w:r>
      <w:r w:rsidRPr="0012694F">
        <w:rPr>
          <w:rFonts w:asciiTheme="minorHAnsi" w:hAnsiTheme="minorHAnsi"/>
          <w:sz w:val="20"/>
          <w:szCs w:val="20"/>
          <w:lang w:val="en-GB"/>
        </w:rPr>
        <w:t xml:space="preserve">; Jones &amp; Butler, 1992; Shane &amp; </w:t>
      </w:r>
      <w:proofErr w:type="spellStart"/>
      <w:r w:rsidRPr="0012694F">
        <w:rPr>
          <w:rFonts w:asciiTheme="minorHAnsi" w:hAnsiTheme="minorHAnsi"/>
          <w:sz w:val="20"/>
          <w:szCs w:val="20"/>
          <w:lang w:val="en-GB"/>
        </w:rPr>
        <w:t>Venkataram</w:t>
      </w:r>
      <w:proofErr w:type="spellEnd"/>
      <w:r w:rsidRPr="0012694F">
        <w:rPr>
          <w:rFonts w:asciiTheme="minorHAnsi" w:hAnsiTheme="minorHAnsi"/>
          <w:sz w:val="20"/>
          <w:szCs w:val="20"/>
          <w:lang w:val="en-GB"/>
        </w:rPr>
        <w:t xml:space="preserve">, 2000). </w:t>
      </w:r>
    </w:p>
    <w:p w14:paraId="235E1F42" w14:textId="77777777" w:rsidR="004640B7" w:rsidRPr="0012694F" w:rsidRDefault="004640B7" w:rsidP="004640B7">
      <w:pPr>
        <w:autoSpaceDE w:val="0"/>
        <w:autoSpaceDN w:val="0"/>
        <w:adjustRightInd w:val="0"/>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Early conceptualizations of opportunity define them as situations in which new goods, services, raw materials and organizing methods can be introduced and sold at greater than their cost of production process (</w:t>
      </w:r>
      <w:proofErr w:type="spellStart"/>
      <w:r w:rsidRPr="0012694F">
        <w:rPr>
          <w:rFonts w:asciiTheme="minorHAnsi" w:hAnsiTheme="minorHAnsi"/>
          <w:sz w:val="20"/>
          <w:szCs w:val="20"/>
          <w:lang w:val="en-GB"/>
        </w:rPr>
        <w:t>Casson</w:t>
      </w:r>
      <w:proofErr w:type="spellEnd"/>
      <w:r w:rsidRPr="0012694F">
        <w:rPr>
          <w:rFonts w:asciiTheme="minorHAnsi" w:hAnsiTheme="minorHAnsi"/>
          <w:sz w:val="20"/>
          <w:szCs w:val="20"/>
          <w:lang w:val="en-GB"/>
        </w:rPr>
        <w:t xml:space="preserve">, 1982). </w:t>
      </w:r>
      <w:r w:rsidRPr="0012694F">
        <w:rPr>
          <w:rFonts w:asciiTheme="minorHAnsi" w:hAnsiTheme="minorHAnsi"/>
          <w:color w:val="131413"/>
          <w:sz w:val="20"/>
          <w:szCs w:val="20"/>
          <w:lang w:val="en-GB"/>
        </w:rPr>
        <w:t xml:space="preserve">As Schumpeter </w:t>
      </w:r>
      <w:r w:rsidRPr="0012694F">
        <w:rPr>
          <w:rFonts w:asciiTheme="minorHAnsi" w:hAnsiTheme="minorHAnsi"/>
          <w:sz w:val="20"/>
          <w:szCs w:val="20"/>
          <w:lang w:val="en-GB"/>
        </w:rPr>
        <w:t>(1934) elaborated</w:t>
      </w:r>
      <w:r w:rsidRPr="0012694F">
        <w:rPr>
          <w:rFonts w:asciiTheme="minorHAnsi" w:hAnsiTheme="minorHAnsi"/>
          <w:color w:val="131413"/>
          <w:sz w:val="20"/>
          <w:szCs w:val="20"/>
          <w:lang w:val="en-GB"/>
        </w:rPr>
        <w:t xml:space="preserve">, economies operate in a constant state of disequilibrium. Technological, political, social, regulatory, and other types of changes offer a continuous supply of new information about different ways to use resources and create wealth. By making it possible to transform resources into a more valuable form, new information can alter the value of resources and, therefore, the resources’ proper equilibrium price. Because information is imperfectly distributed, all players in the market do not simultaneously acquire new information. Some players obtain information before others about resources lying fallow, new discoveries being made, or new markets being created. Those that obtain new information before others can purchase resources at below their equilibrium value and earn an entrepreneurial profit by recombining the resources and then selling them (Schumpeter, </w:t>
      </w:r>
      <w:r w:rsidRPr="0012694F">
        <w:rPr>
          <w:rFonts w:asciiTheme="minorHAnsi" w:hAnsiTheme="minorHAnsi"/>
          <w:sz w:val="20"/>
          <w:szCs w:val="20"/>
          <w:lang w:val="en-GB"/>
        </w:rPr>
        <w:t xml:space="preserve">1934). This suggests that time is an important aspects of opportunity exploitations and that early movers are more likely to succeed. </w:t>
      </w:r>
    </w:p>
    <w:p w14:paraId="6CE1E624" w14:textId="77777777"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Taken these early findings, opportunities can come in various forms, yet their prerequisite is information asymmetry across time and space (</w:t>
      </w:r>
      <w:proofErr w:type="spellStart"/>
      <w:r w:rsidRPr="0012694F">
        <w:rPr>
          <w:rFonts w:asciiTheme="minorHAnsi" w:hAnsiTheme="minorHAnsi"/>
          <w:sz w:val="20"/>
          <w:szCs w:val="20"/>
          <w:lang w:val="en-GB"/>
        </w:rPr>
        <w:t>Drucker</w:t>
      </w:r>
      <w:proofErr w:type="spellEnd"/>
      <w:r w:rsidRPr="0012694F">
        <w:rPr>
          <w:rFonts w:asciiTheme="minorHAnsi" w:hAnsiTheme="minorHAnsi"/>
          <w:sz w:val="20"/>
          <w:szCs w:val="20"/>
          <w:lang w:val="en-GB"/>
        </w:rPr>
        <w:t xml:space="preserve">, 1985). Information asymmetry can be related, for example, to weak institutional structures in developing economies. Information gaps can present an opportunity for entrepreneurs and stimulate them to compete in environments where they hold the advantage of superior access to information. Opportunities often occur due to political or regulatory shifts. Institutional  or legal transitions, such as privatization processes in post-communist countries or new public management schemes offered numerous opportunities for social entrepreneurs. </w:t>
      </w:r>
    </w:p>
    <w:p w14:paraId="3146D1A4" w14:textId="77777777"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Authors still disagree whether opportunities are objective or subjective phenomena. Shane and </w:t>
      </w:r>
      <w:proofErr w:type="spellStart"/>
      <w:r w:rsidRPr="0012694F">
        <w:rPr>
          <w:rFonts w:asciiTheme="minorHAnsi" w:hAnsiTheme="minorHAnsi"/>
          <w:sz w:val="20"/>
          <w:szCs w:val="20"/>
          <w:lang w:val="en-GB"/>
        </w:rPr>
        <w:t>Venkataram</w:t>
      </w:r>
      <w:proofErr w:type="spellEnd"/>
      <w:r w:rsidRPr="0012694F">
        <w:rPr>
          <w:rFonts w:asciiTheme="minorHAnsi" w:hAnsiTheme="minorHAnsi"/>
          <w:sz w:val="20"/>
          <w:szCs w:val="20"/>
          <w:lang w:val="en-GB"/>
        </w:rPr>
        <w:t xml:space="preserve"> (2000) argue that, although the recognition of opportunity is a subjective process, opportunities themselves are objective phenomena, that are not known to all people at all times. An opposing argument developed by others suggest that opportunities may be also created rather than discovered (Li, 2013). Opportunity creation may be driven by subjective beliefs and actions, rather than objective factors. According to some, it is human beings who bring life and meaning to opportunities, as without them opportunities are non-existent. Both positions hold </w:t>
      </w:r>
      <w:r w:rsidRPr="0012694F">
        <w:rPr>
          <w:rFonts w:asciiTheme="minorHAnsi" w:hAnsiTheme="minorHAnsi"/>
          <w:sz w:val="20"/>
          <w:szCs w:val="20"/>
          <w:lang w:val="en-GB"/>
        </w:rPr>
        <w:lastRenderedPageBreak/>
        <w:t xml:space="preserve">strong arguments in this discussion and might completing rather than competing, taken the vast array of opportunity sources. </w:t>
      </w:r>
    </w:p>
    <w:p w14:paraId="04E53D0D" w14:textId="30A8CC48" w:rsidR="004640B7" w:rsidRPr="0012694F" w:rsidRDefault="004F1F5B" w:rsidP="004640B7">
      <w:pPr>
        <w:spacing w:after="0" w:line="240" w:lineRule="auto"/>
        <w:ind w:firstLine="708"/>
        <w:contextualSpacing/>
        <w:jc w:val="both"/>
        <w:rPr>
          <w:rFonts w:asciiTheme="minorHAnsi" w:hAnsiTheme="minorHAnsi"/>
          <w:sz w:val="20"/>
          <w:szCs w:val="20"/>
          <w:lang w:val="en-GB"/>
        </w:rPr>
      </w:pPr>
      <w:r w:rsidRPr="0012694F">
        <w:rPr>
          <w:rFonts w:asciiTheme="minorHAnsi" w:hAnsiTheme="minorHAnsi"/>
          <w:sz w:val="20"/>
          <w:szCs w:val="20"/>
          <w:lang w:val="en-GB"/>
        </w:rPr>
        <w:t>Shane (2000</w:t>
      </w:r>
      <w:r w:rsidR="004640B7" w:rsidRPr="0012694F">
        <w:rPr>
          <w:rFonts w:asciiTheme="minorHAnsi" w:hAnsiTheme="minorHAnsi"/>
          <w:sz w:val="20"/>
          <w:szCs w:val="20"/>
          <w:lang w:val="en-GB"/>
        </w:rPr>
        <w:t xml:space="preserve">) offers a typology of opportunities, based on whether they rely on completely new combinations of means-ends or optimize existing ones. He refers to those two situations as to Schumpeterian and </w:t>
      </w:r>
      <w:proofErr w:type="spellStart"/>
      <w:r w:rsidR="004640B7" w:rsidRPr="0012694F">
        <w:rPr>
          <w:rFonts w:asciiTheme="minorHAnsi" w:hAnsiTheme="minorHAnsi"/>
          <w:sz w:val="20"/>
          <w:szCs w:val="20"/>
          <w:lang w:val="en-GB"/>
        </w:rPr>
        <w:t>Kirznerian</w:t>
      </w:r>
      <w:proofErr w:type="spellEnd"/>
      <w:r w:rsidR="004640B7" w:rsidRPr="0012694F">
        <w:rPr>
          <w:rFonts w:asciiTheme="minorHAnsi" w:hAnsiTheme="minorHAnsi"/>
          <w:sz w:val="20"/>
          <w:szCs w:val="20"/>
          <w:lang w:val="en-GB"/>
        </w:rPr>
        <w:t xml:space="preserve"> opportunities respectively. This distinction has been followed in later years by other authors and researchers have established that these two perspectives explain to existence of different types of opportunities that can be both present in an economy at the same time (Shane &amp; </w:t>
      </w:r>
      <w:proofErr w:type="spellStart"/>
      <w:r w:rsidR="004640B7" w:rsidRPr="0012694F">
        <w:rPr>
          <w:rFonts w:asciiTheme="minorHAnsi" w:hAnsiTheme="minorHAnsi"/>
          <w:sz w:val="20"/>
          <w:szCs w:val="20"/>
          <w:lang w:val="en-GB"/>
        </w:rPr>
        <w:t>Venkataraman</w:t>
      </w:r>
      <w:proofErr w:type="spellEnd"/>
      <w:r w:rsidR="004640B7" w:rsidRPr="0012694F">
        <w:rPr>
          <w:rFonts w:asciiTheme="minorHAnsi" w:hAnsiTheme="minorHAnsi"/>
          <w:sz w:val="20"/>
          <w:szCs w:val="20"/>
          <w:lang w:val="en-GB"/>
        </w:rPr>
        <w:t>, 2000), yet they may have different effects on the economic activity of the entrepreneur and bear different effects on the economy.</w:t>
      </w:r>
    </w:p>
    <w:p w14:paraId="6963BF3D" w14:textId="35F8E34B" w:rsidR="004640B7" w:rsidRPr="0012694F" w:rsidRDefault="004640B7" w:rsidP="004640B7">
      <w:pPr>
        <w:spacing w:after="0" w:line="240" w:lineRule="auto"/>
        <w:ind w:firstLine="708"/>
        <w:contextualSpacing/>
        <w:jc w:val="both"/>
        <w:rPr>
          <w:rFonts w:asciiTheme="minorHAnsi" w:hAnsiTheme="minorHAnsi"/>
          <w:sz w:val="20"/>
          <w:szCs w:val="20"/>
          <w:lang w:val="en-GB"/>
        </w:rPr>
      </w:pPr>
      <w:r w:rsidRPr="0012694F">
        <w:rPr>
          <w:rFonts w:asciiTheme="minorHAnsi" w:hAnsiTheme="minorHAnsi"/>
          <w:sz w:val="20"/>
          <w:szCs w:val="20"/>
          <w:lang w:val="en-GB"/>
        </w:rPr>
        <w:t xml:space="preserve">Schumpeterian opportunities result from </w:t>
      </w:r>
      <w:proofErr w:type="spellStart"/>
      <w:r w:rsidRPr="0012694F">
        <w:rPr>
          <w:rFonts w:asciiTheme="minorHAnsi" w:hAnsiTheme="minorHAnsi"/>
          <w:sz w:val="20"/>
          <w:szCs w:val="20"/>
          <w:lang w:val="en-GB"/>
        </w:rPr>
        <w:t>disequilibrating</w:t>
      </w:r>
      <w:proofErr w:type="spellEnd"/>
      <w:r w:rsidRPr="0012694F">
        <w:rPr>
          <w:rFonts w:asciiTheme="minorHAnsi" w:hAnsiTheme="minorHAnsi"/>
          <w:sz w:val="20"/>
          <w:szCs w:val="20"/>
          <w:lang w:val="en-GB"/>
        </w:rPr>
        <w:t xml:space="preserve"> forces and result in disrupting the existing system. They break away from existing knowledge and rely primarily on new knowledge and innovative ideas. Schumpeterian opportunities make the accumulation of evidence for their value and duration difficult. As a result, they are more risk sensitive and represent</w:t>
      </w:r>
      <w:r w:rsidR="004F1F5B" w:rsidRPr="0012694F">
        <w:rPr>
          <w:rFonts w:asciiTheme="minorHAnsi" w:hAnsiTheme="minorHAnsi"/>
          <w:sz w:val="20"/>
          <w:szCs w:val="20"/>
          <w:lang w:val="en-GB"/>
        </w:rPr>
        <w:t xml:space="preserve"> high profit potential (Aldrich &amp; </w:t>
      </w:r>
      <w:proofErr w:type="spellStart"/>
      <w:r w:rsidR="004F1F5B" w:rsidRPr="0012694F">
        <w:rPr>
          <w:rFonts w:asciiTheme="minorHAnsi" w:hAnsiTheme="minorHAnsi"/>
          <w:sz w:val="20"/>
          <w:szCs w:val="20"/>
          <w:lang w:val="en-GB"/>
        </w:rPr>
        <w:t>Kenworthy</w:t>
      </w:r>
      <w:proofErr w:type="spellEnd"/>
      <w:r w:rsidR="004F1F5B" w:rsidRPr="0012694F">
        <w:rPr>
          <w:rFonts w:asciiTheme="minorHAnsi" w:hAnsiTheme="minorHAnsi"/>
          <w:sz w:val="20"/>
          <w:szCs w:val="20"/>
          <w:lang w:val="en-GB"/>
        </w:rPr>
        <w:t>,</w:t>
      </w:r>
      <w:r w:rsidRPr="0012694F">
        <w:rPr>
          <w:rFonts w:asciiTheme="minorHAnsi" w:hAnsiTheme="minorHAnsi"/>
          <w:sz w:val="20"/>
          <w:szCs w:val="20"/>
          <w:lang w:val="en-GB"/>
        </w:rPr>
        <w:t xml:space="preserve"> 1999). Schumpeterian opportunities rely on imagination and creativity and as such, they are rather created than identified, since they usually result in a brand new opportunity space and a new market.</w:t>
      </w:r>
    </w:p>
    <w:p w14:paraId="32AC64BF" w14:textId="4279D8ED" w:rsidR="004640B7" w:rsidRPr="0012694F" w:rsidRDefault="004640B7" w:rsidP="004640B7">
      <w:pPr>
        <w:spacing w:after="0" w:line="240" w:lineRule="auto"/>
        <w:ind w:firstLine="708"/>
        <w:contextualSpacing/>
        <w:jc w:val="both"/>
        <w:rPr>
          <w:rFonts w:asciiTheme="minorHAnsi" w:hAnsiTheme="minorHAnsi"/>
          <w:sz w:val="20"/>
          <w:szCs w:val="20"/>
          <w:lang w:val="en-GB"/>
        </w:rPr>
      </w:pPr>
      <w:proofErr w:type="spellStart"/>
      <w:r w:rsidRPr="0012694F">
        <w:rPr>
          <w:rFonts w:asciiTheme="minorHAnsi" w:hAnsiTheme="minorHAnsi"/>
          <w:sz w:val="20"/>
          <w:szCs w:val="20"/>
          <w:lang w:val="en-GB"/>
        </w:rPr>
        <w:t>Kirznerian</w:t>
      </w:r>
      <w:proofErr w:type="spellEnd"/>
      <w:r w:rsidRPr="0012694F">
        <w:rPr>
          <w:rFonts w:asciiTheme="minorHAnsi" w:hAnsiTheme="minorHAnsi"/>
          <w:sz w:val="20"/>
          <w:szCs w:val="20"/>
          <w:lang w:val="en-GB"/>
        </w:rPr>
        <w:t xml:space="preserve"> opportunities, on the other hand, result from equilibrating forces and bring the economy closer to equilibrium. They rely on existing information, are not very innovative and replicate exiting organizational forms and established w</w:t>
      </w:r>
      <w:r w:rsidR="004F1F5B" w:rsidRPr="0012694F">
        <w:rPr>
          <w:rFonts w:asciiTheme="minorHAnsi" w:hAnsiTheme="minorHAnsi"/>
          <w:sz w:val="20"/>
          <w:szCs w:val="20"/>
          <w:lang w:val="en-GB"/>
        </w:rPr>
        <w:t>ays of doing things (Shane, 2000</w:t>
      </w:r>
      <w:r w:rsidRPr="0012694F">
        <w:rPr>
          <w:rFonts w:asciiTheme="minorHAnsi" w:hAnsiTheme="minorHAnsi"/>
          <w:sz w:val="20"/>
          <w:szCs w:val="20"/>
          <w:lang w:val="en-GB"/>
        </w:rPr>
        <w:t xml:space="preserve">). </w:t>
      </w:r>
      <w:proofErr w:type="spellStart"/>
      <w:r w:rsidRPr="0012694F">
        <w:rPr>
          <w:rFonts w:asciiTheme="minorHAnsi" w:hAnsiTheme="minorHAnsi"/>
          <w:sz w:val="20"/>
          <w:szCs w:val="20"/>
          <w:lang w:val="en-GB"/>
        </w:rPr>
        <w:t>Kirznerian</w:t>
      </w:r>
      <w:proofErr w:type="spellEnd"/>
      <w:r w:rsidRPr="0012694F">
        <w:rPr>
          <w:rFonts w:asciiTheme="minorHAnsi" w:hAnsiTheme="minorHAnsi"/>
          <w:sz w:val="20"/>
          <w:szCs w:val="20"/>
          <w:lang w:val="en-GB"/>
        </w:rPr>
        <w:t xml:space="preserve"> opportunities emerge because prior decision makers made errors or omissions that have created surpluses or shortages. As such they are idiosyncratic, characteristic to an individual market situation (</w:t>
      </w:r>
      <w:r w:rsidR="004F1F5B" w:rsidRPr="0012694F">
        <w:rPr>
          <w:rFonts w:asciiTheme="minorHAnsi" w:hAnsiTheme="minorHAnsi"/>
          <w:sz w:val="20"/>
          <w:szCs w:val="20"/>
          <w:lang w:val="en-GB"/>
        </w:rPr>
        <w:t>Shane, 2000</w:t>
      </w:r>
      <w:r w:rsidRPr="0012694F">
        <w:rPr>
          <w:rFonts w:asciiTheme="minorHAnsi" w:hAnsiTheme="minorHAnsi"/>
          <w:sz w:val="20"/>
          <w:szCs w:val="20"/>
          <w:lang w:val="en-GB"/>
        </w:rPr>
        <w:t xml:space="preserve">). As such, </w:t>
      </w:r>
      <w:proofErr w:type="spellStart"/>
      <w:r w:rsidRPr="0012694F">
        <w:rPr>
          <w:rFonts w:asciiTheme="minorHAnsi" w:hAnsiTheme="minorHAnsi"/>
          <w:sz w:val="20"/>
          <w:szCs w:val="20"/>
          <w:lang w:val="en-GB"/>
        </w:rPr>
        <w:t>Kirznerian</w:t>
      </w:r>
      <w:proofErr w:type="spellEnd"/>
      <w:r w:rsidRPr="0012694F">
        <w:rPr>
          <w:rFonts w:asciiTheme="minorHAnsi" w:hAnsiTheme="minorHAnsi"/>
          <w:sz w:val="20"/>
          <w:szCs w:val="20"/>
          <w:lang w:val="en-GB"/>
        </w:rPr>
        <w:t xml:space="preserve"> opportunities are rather identified than created and involve observation and analytical skills. </w:t>
      </w:r>
    </w:p>
    <w:p w14:paraId="1AA1C835" w14:textId="00327CF3"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All opportunities, despite their type and source have two important features: </w:t>
      </w:r>
      <w:r w:rsidR="004F1F5B" w:rsidRPr="0012694F">
        <w:rPr>
          <w:rFonts w:asciiTheme="minorHAnsi" w:hAnsiTheme="minorHAnsi"/>
          <w:sz w:val="20"/>
          <w:szCs w:val="20"/>
          <w:lang w:val="en-GB"/>
        </w:rPr>
        <w:t>value and longevity (Shane, 2000</w:t>
      </w:r>
      <w:r w:rsidRPr="0012694F">
        <w:rPr>
          <w:rFonts w:asciiTheme="minorHAnsi" w:hAnsiTheme="minorHAnsi"/>
          <w:sz w:val="20"/>
          <w:szCs w:val="20"/>
          <w:lang w:val="en-GB"/>
        </w:rPr>
        <w:t>). The value of opportunity is expressed in the belief that its expected profit will be larger than the opportunity cost of other alternatives (</w:t>
      </w:r>
      <w:proofErr w:type="spellStart"/>
      <w:r w:rsidRPr="0012694F">
        <w:rPr>
          <w:rFonts w:asciiTheme="minorHAnsi" w:hAnsiTheme="minorHAnsi"/>
          <w:sz w:val="20"/>
          <w:szCs w:val="20"/>
          <w:lang w:val="en-GB"/>
        </w:rPr>
        <w:t>Kirzner</w:t>
      </w:r>
      <w:proofErr w:type="spellEnd"/>
      <w:r w:rsidRPr="0012694F">
        <w:rPr>
          <w:rFonts w:asciiTheme="minorHAnsi" w:hAnsiTheme="minorHAnsi"/>
          <w:sz w:val="20"/>
          <w:szCs w:val="20"/>
          <w:lang w:val="en-GB"/>
        </w:rPr>
        <w:t xml:space="preserve">, 1997). Again, opportunity value is not an objective phenomenon as it is based on subjective judgment and refers to the future. Even if two entrepreneurs might both identify an opportunity for internationalization, they are very likely to give that opportunity different value. </w:t>
      </w:r>
      <w:r w:rsidR="0082750F" w:rsidRPr="0012694F">
        <w:rPr>
          <w:rFonts w:asciiTheme="minorHAnsi" w:hAnsiTheme="minorHAnsi"/>
          <w:sz w:val="20"/>
          <w:szCs w:val="20"/>
          <w:lang w:val="en-GB"/>
        </w:rPr>
        <w:t xml:space="preserve">In his early research </w:t>
      </w:r>
      <w:proofErr w:type="spellStart"/>
      <w:r w:rsidRPr="0012694F">
        <w:rPr>
          <w:rFonts w:asciiTheme="minorHAnsi" w:hAnsiTheme="minorHAnsi"/>
          <w:sz w:val="20"/>
          <w:szCs w:val="20"/>
          <w:lang w:val="en-GB"/>
        </w:rPr>
        <w:t>Kirzner</w:t>
      </w:r>
      <w:proofErr w:type="spellEnd"/>
      <w:r w:rsidRPr="0012694F">
        <w:rPr>
          <w:rFonts w:asciiTheme="minorHAnsi" w:hAnsiTheme="minorHAnsi"/>
          <w:sz w:val="20"/>
          <w:szCs w:val="20"/>
          <w:lang w:val="en-GB"/>
        </w:rPr>
        <w:t xml:space="preserve"> (1973) observed that that the process of discovery of opportunities requires entrepreneurs to guess customer’ expectations about a variety of things. People make decisions on objective as well as subjective basis, often difficult or impossible to measure. Judging these expectations is therefore a highly subjective process. </w:t>
      </w:r>
    </w:p>
    <w:p w14:paraId="4B8A6468" w14:textId="77777777"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Another feature of opportunities is their limited duration. Because entrepreneurial opportunities depend on asymmetries of information and beliefs, eventually, they become less profitable or even cost inefficient to pursue. This is for two prime reasons. First, as opportunities are exploited, information diffuses to other members of society who can imitate the entrepreneur and competition increases. Firms that enter foreign markets and generate high profits are usually followed by other entrants. When the entry rate of additional entrepreneurs reaches a level at which the benefits from new entrants exceeds the cost, the incentive for people to pursue the </w:t>
      </w:r>
      <w:r w:rsidRPr="0012694F">
        <w:rPr>
          <w:rFonts w:asciiTheme="minorHAnsi" w:hAnsiTheme="minorHAnsi"/>
          <w:sz w:val="20"/>
          <w:szCs w:val="20"/>
          <w:lang w:val="en-GB"/>
        </w:rPr>
        <w:lastRenderedPageBreak/>
        <w:t>opportunity is reduced, as observed early on by Schumpeter (1934). Second, the exploitation of opportunity provides information to resources providers about the value of the resources that they possess and leads them to raise resource prices over time, in order to capture some of the profit (</w:t>
      </w:r>
      <w:proofErr w:type="spellStart"/>
      <w:r w:rsidRPr="0012694F">
        <w:rPr>
          <w:rFonts w:asciiTheme="minorHAnsi" w:hAnsiTheme="minorHAnsi"/>
          <w:sz w:val="20"/>
          <w:szCs w:val="20"/>
          <w:lang w:val="en-GB"/>
        </w:rPr>
        <w:t>Kirzner</w:t>
      </w:r>
      <w:proofErr w:type="spellEnd"/>
      <w:r w:rsidRPr="0012694F">
        <w:rPr>
          <w:rFonts w:asciiTheme="minorHAnsi" w:hAnsiTheme="minorHAnsi"/>
          <w:sz w:val="20"/>
          <w:szCs w:val="20"/>
          <w:lang w:val="en-GB"/>
        </w:rPr>
        <w:t xml:space="preserve">, 1997). </w:t>
      </w:r>
    </w:p>
    <w:p w14:paraId="173ACABE" w14:textId="4F26746F" w:rsidR="004640B7" w:rsidRPr="0012694F" w:rsidRDefault="004640B7" w:rsidP="004640B7">
      <w:pPr>
        <w:spacing w:after="0" w:line="240" w:lineRule="auto"/>
        <w:ind w:firstLine="708"/>
        <w:contextualSpacing/>
        <w:jc w:val="both"/>
        <w:rPr>
          <w:rFonts w:asciiTheme="minorHAnsi" w:hAnsiTheme="minorHAnsi"/>
          <w:sz w:val="20"/>
          <w:szCs w:val="20"/>
          <w:lang w:val="en-GB"/>
        </w:rPr>
      </w:pPr>
      <w:r w:rsidRPr="0012694F">
        <w:rPr>
          <w:rFonts w:asciiTheme="minorHAnsi" w:hAnsiTheme="minorHAnsi"/>
          <w:sz w:val="20"/>
          <w:szCs w:val="20"/>
          <w:lang w:val="en-GB"/>
        </w:rPr>
        <w:t xml:space="preserve">Taken all of the above into reflect, opportunities in social entrepreneurship context can be defined as situations in which new mean-ends combinations in socio-economic environments can be created or optimized and that hold value over a limited amount of time. OBV of SE conceptualizes SE as the </w:t>
      </w:r>
      <w:r w:rsidR="0082750F" w:rsidRPr="0012694F">
        <w:rPr>
          <w:rFonts w:asciiTheme="minorHAnsi" w:hAnsiTheme="minorHAnsi"/>
          <w:sz w:val="20"/>
          <w:szCs w:val="20"/>
          <w:lang w:val="en-GB"/>
        </w:rPr>
        <w:t>behavioural</w:t>
      </w:r>
      <w:r w:rsidRPr="0012694F">
        <w:rPr>
          <w:rFonts w:asciiTheme="minorHAnsi" w:hAnsiTheme="minorHAnsi"/>
          <w:sz w:val="20"/>
          <w:szCs w:val="20"/>
          <w:lang w:val="en-GB"/>
        </w:rPr>
        <w:t xml:space="preserve"> processes associated with the creation and exchange of value through the identification and exploitation of opportunities that lie on the overlap of social and economic sectors. OBV perspective adapts a process-oriented approach to social entrepreneurship, in which anteceden</w:t>
      </w:r>
      <w:r w:rsidR="0082750F" w:rsidRPr="0012694F">
        <w:rPr>
          <w:rFonts w:asciiTheme="minorHAnsi" w:hAnsiTheme="minorHAnsi"/>
          <w:sz w:val="20"/>
          <w:szCs w:val="20"/>
          <w:lang w:val="en-GB"/>
        </w:rPr>
        <w:t>ts of opportunity and</w:t>
      </w:r>
      <w:r w:rsidRPr="0012694F">
        <w:rPr>
          <w:rFonts w:asciiTheme="minorHAnsi" w:hAnsiTheme="minorHAnsi"/>
          <w:sz w:val="20"/>
          <w:szCs w:val="20"/>
          <w:lang w:val="en-GB"/>
        </w:rPr>
        <w:t xml:space="preserve"> path dependence </w:t>
      </w:r>
      <w:r w:rsidR="0082750F" w:rsidRPr="0012694F">
        <w:rPr>
          <w:rFonts w:asciiTheme="minorHAnsi" w:hAnsiTheme="minorHAnsi"/>
          <w:sz w:val="20"/>
          <w:szCs w:val="20"/>
          <w:lang w:val="en-GB"/>
        </w:rPr>
        <w:t>are</w:t>
      </w:r>
      <w:r w:rsidRPr="0012694F">
        <w:rPr>
          <w:rFonts w:asciiTheme="minorHAnsi" w:hAnsiTheme="minorHAnsi"/>
          <w:sz w:val="20"/>
          <w:szCs w:val="20"/>
          <w:lang w:val="en-GB"/>
        </w:rPr>
        <w:t xml:space="preserve"> relevant to our understanding of opportunity dynamics. </w:t>
      </w:r>
    </w:p>
    <w:p w14:paraId="45809026" w14:textId="77777777" w:rsidR="000B7A07" w:rsidRPr="0012694F" w:rsidRDefault="000B7A07" w:rsidP="000B7A07">
      <w:pPr>
        <w:spacing w:after="0" w:line="240" w:lineRule="auto"/>
        <w:jc w:val="both"/>
        <w:rPr>
          <w:rFonts w:asciiTheme="minorHAnsi" w:hAnsiTheme="minorHAnsi"/>
          <w:sz w:val="20"/>
          <w:szCs w:val="20"/>
          <w:lang w:val="en-GB"/>
        </w:rPr>
      </w:pPr>
    </w:p>
    <w:p w14:paraId="1C8608F9" w14:textId="77777777" w:rsidR="00254850" w:rsidRPr="0012694F" w:rsidRDefault="00254850" w:rsidP="00497543">
      <w:pPr>
        <w:spacing w:after="0" w:line="240" w:lineRule="auto"/>
        <w:jc w:val="both"/>
        <w:rPr>
          <w:rFonts w:asciiTheme="minorHAnsi" w:hAnsiTheme="minorHAnsi"/>
          <w:sz w:val="20"/>
          <w:szCs w:val="20"/>
          <w:lang w:val="en-GB"/>
        </w:rPr>
      </w:pPr>
    </w:p>
    <w:p w14:paraId="5D12E8A2" w14:textId="77777777" w:rsidR="004640B7" w:rsidRPr="0012694F" w:rsidRDefault="00254850" w:rsidP="004640B7">
      <w:pPr>
        <w:spacing w:after="0" w:line="240" w:lineRule="auto"/>
        <w:jc w:val="center"/>
        <w:rPr>
          <w:rFonts w:asciiTheme="minorHAnsi" w:hAnsiTheme="minorHAnsi"/>
          <w:b/>
          <w:sz w:val="20"/>
          <w:szCs w:val="20"/>
          <w:lang w:val="en-GB"/>
        </w:rPr>
      </w:pPr>
      <w:r w:rsidRPr="0012694F">
        <w:rPr>
          <w:rFonts w:asciiTheme="minorHAnsi" w:hAnsiTheme="minorHAnsi"/>
          <w:b/>
          <w:sz w:val="20"/>
          <w:szCs w:val="20"/>
          <w:lang w:val="en-GB"/>
        </w:rPr>
        <w:t>RESULTS AND DISCUSSION</w:t>
      </w:r>
      <w:r w:rsidR="004640B7" w:rsidRPr="0012694F">
        <w:rPr>
          <w:rFonts w:asciiTheme="minorHAnsi" w:hAnsiTheme="minorHAnsi"/>
          <w:b/>
          <w:sz w:val="20"/>
          <w:szCs w:val="20"/>
          <w:lang w:val="en-GB"/>
        </w:rPr>
        <w:t xml:space="preserve"> - THEORETICAL ANTECEDENTS OF OPPORTUNITY IN SOCIAL ENTREPRENEURSHIP CONTEXT</w:t>
      </w:r>
    </w:p>
    <w:p w14:paraId="06833AA3" w14:textId="77777777" w:rsidR="00204014" w:rsidRPr="0012694F" w:rsidRDefault="00204014"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The main question addressed hereafter is: what determines the identification and exploitation of social entrepreneurship opportunities? This study through an integrative literature review has conceptualized four antecedents of SE opportunity.</w:t>
      </w:r>
    </w:p>
    <w:p w14:paraId="20160B57" w14:textId="4656117D" w:rsidR="004640B7" w:rsidRPr="0012694F" w:rsidRDefault="00204014" w:rsidP="00204014">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The first identified element of any SE opportunity is the social problem. </w:t>
      </w:r>
      <w:r w:rsidR="004640B7" w:rsidRPr="0012694F">
        <w:rPr>
          <w:rFonts w:asciiTheme="minorHAnsi" w:hAnsiTheme="minorHAnsi"/>
          <w:sz w:val="20"/>
          <w:szCs w:val="20"/>
          <w:lang w:val="en-GB"/>
        </w:rPr>
        <w:t>Social entrepreneurs go beyond the marketplace and turn their attention to the social arena to identify their venture opportunities. Sources of their opportunities often lie within the social disequilibrium and refer to social problems. The notion that social problems can be perceived as sources of entrepreneurial opportunities is new and unexplored. This stream of research refers specifically to social entrepreneurship.</w:t>
      </w:r>
      <w:r w:rsidR="001032B3" w:rsidRPr="0012694F">
        <w:rPr>
          <w:rFonts w:asciiTheme="minorHAnsi" w:hAnsiTheme="minorHAnsi"/>
          <w:sz w:val="20"/>
          <w:szCs w:val="20"/>
          <w:lang w:val="en-GB"/>
        </w:rPr>
        <w:t xml:space="preserve"> </w:t>
      </w:r>
      <w:r w:rsidR="004640B7" w:rsidRPr="0012694F">
        <w:rPr>
          <w:rFonts w:asciiTheme="minorHAnsi" w:hAnsiTheme="minorHAnsi"/>
          <w:sz w:val="20"/>
          <w:szCs w:val="20"/>
          <w:lang w:val="en-GB"/>
        </w:rPr>
        <w:t>Social problems have been defined by sociology literature twofold: (</w:t>
      </w:r>
      <w:proofErr w:type="spellStart"/>
      <w:r w:rsidR="004640B7" w:rsidRPr="0012694F">
        <w:rPr>
          <w:rFonts w:asciiTheme="minorHAnsi" w:hAnsiTheme="minorHAnsi"/>
          <w:sz w:val="20"/>
          <w:szCs w:val="20"/>
          <w:lang w:val="en-GB"/>
        </w:rPr>
        <w:t>i</w:t>
      </w:r>
      <w:proofErr w:type="spellEnd"/>
      <w:r w:rsidR="004640B7" w:rsidRPr="0012694F">
        <w:rPr>
          <w:rFonts w:asciiTheme="minorHAnsi" w:hAnsiTheme="minorHAnsi"/>
          <w:sz w:val="20"/>
          <w:szCs w:val="20"/>
          <w:lang w:val="en-GB"/>
        </w:rPr>
        <w:t>) as acts and conditions that violate norms and values presents in a society, and (ii) as societally induced conditions that cause psychic and material suffering for any segment of the population (</w:t>
      </w:r>
      <w:proofErr w:type="spellStart"/>
      <w:r w:rsidR="004640B7" w:rsidRPr="0012694F">
        <w:rPr>
          <w:rFonts w:asciiTheme="minorHAnsi" w:hAnsiTheme="minorHAnsi"/>
          <w:sz w:val="20"/>
          <w:szCs w:val="20"/>
          <w:lang w:val="en-GB"/>
        </w:rPr>
        <w:t>Eitzen</w:t>
      </w:r>
      <w:proofErr w:type="spellEnd"/>
      <w:r w:rsidR="004640B7" w:rsidRPr="0012694F">
        <w:rPr>
          <w:rFonts w:asciiTheme="minorHAnsi" w:hAnsiTheme="minorHAnsi"/>
          <w:sz w:val="20"/>
          <w:szCs w:val="20"/>
          <w:lang w:val="en-GB"/>
        </w:rPr>
        <w:t xml:space="preserve"> et al., 2010, p. 10). Norm violations refer to the discrepancy between socially accepted standards and reality, such as homelessness, poverty or racial discrimination. As such, what is defined as a social problem differs by audience and by time (for example  slavery or women rights). </w:t>
      </w:r>
      <w:r w:rsidRPr="0012694F">
        <w:rPr>
          <w:rFonts w:asciiTheme="minorHAnsi" w:hAnsiTheme="minorHAnsi"/>
          <w:sz w:val="20"/>
          <w:szCs w:val="20"/>
          <w:lang w:val="en-GB"/>
        </w:rPr>
        <w:t xml:space="preserve">Opportunities refer to a certain time and space. </w:t>
      </w:r>
      <w:r w:rsidR="004640B7" w:rsidRPr="0012694F">
        <w:rPr>
          <w:rFonts w:asciiTheme="minorHAnsi" w:hAnsiTheme="minorHAnsi"/>
          <w:sz w:val="20"/>
          <w:szCs w:val="20"/>
          <w:lang w:val="en-GB"/>
        </w:rPr>
        <w:t xml:space="preserve">Therefore, social problems by nature are subjective, but they do refer to objective reality. This line of thought resonates with the earlier presented view that although the recognition of opportunity is a subjective process, opportunities themselves are objective phenomena (Shane and </w:t>
      </w:r>
      <w:proofErr w:type="spellStart"/>
      <w:r w:rsidR="004640B7" w:rsidRPr="0012694F">
        <w:rPr>
          <w:rFonts w:asciiTheme="minorHAnsi" w:hAnsiTheme="minorHAnsi"/>
          <w:sz w:val="20"/>
          <w:szCs w:val="20"/>
          <w:lang w:val="en-GB"/>
        </w:rPr>
        <w:t>Venkataraman</w:t>
      </w:r>
      <w:proofErr w:type="spellEnd"/>
      <w:r w:rsidR="004640B7" w:rsidRPr="0012694F">
        <w:rPr>
          <w:rFonts w:asciiTheme="minorHAnsi" w:hAnsiTheme="minorHAnsi"/>
          <w:sz w:val="20"/>
          <w:szCs w:val="20"/>
          <w:lang w:val="en-GB"/>
        </w:rPr>
        <w:t>, 2000).</w:t>
      </w:r>
    </w:p>
    <w:p w14:paraId="736F1195" w14:textId="00E299BA" w:rsidR="004640B7" w:rsidRPr="0012694F" w:rsidRDefault="00204014"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The second conceptualized element of SE opportunity is information.</w:t>
      </w:r>
      <w:r w:rsidR="004640B7" w:rsidRPr="0012694F">
        <w:rPr>
          <w:rFonts w:asciiTheme="minorHAnsi" w:hAnsiTheme="minorHAnsi"/>
          <w:sz w:val="20"/>
          <w:szCs w:val="20"/>
          <w:lang w:val="en-GB"/>
        </w:rPr>
        <w:t xml:space="preserve"> It has been established by OBV of entrepreneurship literature that possession of necessary information can be impacted most by  the entrepreneur’s prior knowledge and experience and his social networks. Prior experience, both business and non-business related, provides the entrepreneur with various information and knowledge. These bunks of knowledge coupled with new observations and information can take on new meaning and transform into new value. Knowledge building is a dynamic constructivist process that cannot be planned or foreseen. OBV of entrepreneurship builds on Hayek’s </w:t>
      </w:r>
      <w:r w:rsidR="004640B7" w:rsidRPr="0012694F">
        <w:rPr>
          <w:rFonts w:asciiTheme="minorHAnsi" w:hAnsiTheme="minorHAnsi"/>
          <w:sz w:val="20"/>
          <w:szCs w:val="20"/>
          <w:lang w:val="en-GB"/>
        </w:rPr>
        <w:lastRenderedPageBreak/>
        <w:t>view of new knowledge construction (Hayek, 1945).  Opportunity development in the light of that theory, is a creative process in which the entrepreneur develops new ideas by recombining dispersed bits of incomplete knowledge that is spread among people, places and time,  in novel ways that serve to create new value.</w:t>
      </w:r>
    </w:p>
    <w:p w14:paraId="07026563" w14:textId="172EC7D0"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The second factor of information acquisition is social ties. It is an obvious observation that people gain access to information through interactions with other people. The structure of an entrepreneur’s social networks determine what kind of information they receive, in terms of both quantity and quality. The strength of their social ties and their intensity will also determine the speed of the receipt of that information. Ties to a variety of different people enhances opportunity discovery since diversity of information is unlikely to occurs in homogenous networks (</w:t>
      </w:r>
      <w:proofErr w:type="spellStart"/>
      <w:r w:rsidR="0082750F" w:rsidRPr="0012694F">
        <w:rPr>
          <w:rFonts w:asciiTheme="minorHAnsi" w:hAnsiTheme="minorHAnsi"/>
          <w:sz w:val="20"/>
          <w:szCs w:val="20"/>
          <w:lang w:val="en-GB"/>
        </w:rPr>
        <w:t>Battilana</w:t>
      </w:r>
      <w:proofErr w:type="spellEnd"/>
      <w:r w:rsidR="0082750F" w:rsidRPr="0012694F">
        <w:rPr>
          <w:rFonts w:asciiTheme="minorHAnsi" w:hAnsiTheme="minorHAnsi"/>
          <w:sz w:val="20"/>
          <w:szCs w:val="20"/>
          <w:lang w:val="en-GB"/>
        </w:rPr>
        <w:t>, 2006</w:t>
      </w:r>
      <w:r w:rsidRPr="0012694F">
        <w:rPr>
          <w:rFonts w:asciiTheme="minorHAnsi" w:hAnsiTheme="minorHAnsi"/>
          <w:sz w:val="20"/>
          <w:szCs w:val="20"/>
          <w:lang w:val="en-GB"/>
        </w:rPr>
        <w:t>). Authors found that networks provide entrepreneurs with greater access to information and improve the quality, relevance and timeliness of that information (Adler &amp; Kwon, 2002). An extensive social resource base that allows entrepreneurs to discover opportunities more quickly through their network of relationships appears to be critical for social entrepreneurship, taken the limited durability of opportunities. In the context of social entrepreneurship network range stand out as a key feature of established networks. Network range refers to the number of unique knowledge pools (networks) with which the entrepreneur is directly connected (</w:t>
      </w:r>
      <w:r w:rsidR="00426F8D" w:rsidRPr="0012694F">
        <w:rPr>
          <w:rFonts w:asciiTheme="minorHAnsi" w:hAnsiTheme="minorHAnsi"/>
          <w:sz w:val="20"/>
          <w:szCs w:val="20"/>
          <w:lang w:val="en-GB"/>
        </w:rPr>
        <w:t>Adler &amp; Kwon, 2002</w:t>
      </w:r>
      <w:r w:rsidRPr="0012694F">
        <w:rPr>
          <w:rFonts w:asciiTheme="minorHAnsi" w:hAnsiTheme="minorHAnsi"/>
          <w:sz w:val="20"/>
          <w:szCs w:val="20"/>
          <w:lang w:val="en-GB"/>
        </w:rPr>
        <w:t>). The more these pools are diverse and set in different social and business settings, the better.</w:t>
      </w:r>
    </w:p>
    <w:p w14:paraId="01F83BF1" w14:textId="343283F9" w:rsidR="004640B7" w:rsidRPr="0012694F" w:rsidRDefault="00204014"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The third antecedent conceptualized in the proposed model is social awareness which builds on cognitive abilities of the individual. </w:t>
      </w:r>
      <w:r w:rsidR="004640B7" w:rsidRPr="0012694F">
        <w:rPr>
          <w:rFonts w:asciiTheme="minorHAnsi" w:hAnsiTheme="minorHAnsi"/>
          <w:sz w:val="20"/>
          <w:szCs w:val="20"/>
          <w:lang w:val="en-GB"/>
        </w:rPr>
        <w:t xml:space="preserve">In order to develop an opportunity, the entrepreneur has to combine and transform the possessed information in new ways. Differences in cognitive processing among people can influence this transformation process and thus individual propensity to identify opportunity. Some people are better than other at understanding causal links, categorizing information or have a bigger imagination. </w:t>
      </w:r>
    </w:p>
    <w:p w14:paraId="2B205023" w14:textId="77777777"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Shane (2003) depicted four broad categories underlying the cognitive abilities critical in opportunity recognition: intelligence, perceptive ability, creativity and not seeking risks. The author quotes studies which suggest that differences among people in their intellectual capacity influence their likelihood of opportunity discovery. A person’s general intelligence measured by their IQ is correlated in numerous longitudinal studies with the discovery of more valuable opportunities. Perceptive ability is a critical cognitive skill, since opportunity discovery always involves identification, absorption and analysis of information. Similarly creativity, since opportunities rely on novel solutions to open-ended questions. Shane quotes ample research which confirms that creativity is a cognitive ability, which enhances the chance of opportunity discovery. The fourth component of important cognitive abilities listed by Shane is not seeing risks. This property of individuals refers to the interpretation of information. Some people in new information and new ideas will mainly see risks, others will mainly see opportunities. Environmental changes and uncertainty evoke panic in some people, while  excitement in others. Opportunity discovery cannot be stifled by risk aversion.</w:t>
      </w:r>
    </w:p>
    <w:p w14:paraId="11AF226A" w14:textId="170F482B"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Certain people exhibiting the possession of these four fundamental cognitive properties will engage the information and experience they possess to identify or create social entrepreneurship opportunities. </w:t>
      </w:r>
      <w:r w:rsidR="00426F8D" w:rsidRPr="0012694F">
        <w:rPr>
          <w:rFonts w:asciiTheme="minorHAnsi" w:hAnsiTheme="minorHAnsi"/>
          <w:sz w:val="20"/>
          <w:szCs w:val="20"/>
          <w:lang w:val="en-GB"/>
        </w:rPr>
        <w:t xml:space="preserve">These are entrepreneurs. Yet literature suggests </w:t>
      </w:r>
      <w:r w:rsidR="00426F8D" w:rsidRPr="0012694F">
        <w:rPr>
          <w:rFonts w:asciiTheme="minorHAnsi" w:hAnsiTheme="minorHAnsi"/>
          <w:sz w:val="20"/>
          <w:szCs w:val="20"/>
          <w:lang w:val="en-GB"/>
        </w:rPr>
        <w:lastRenderedPageBreak/>
        <w:t>that social entrepreneurs share distinctive features that surpass the above mentioned cognitive skills and refer to social awareness, directing the entrepreneur’s attention towards the social arena and pushing him to pursue social goals (Christensen et al., 2006; Curtis, 2007).</w:t>
      </w:r>
    </w:p>
    <w:p w14:paraId="06C802DF" w14:textId="44D62C54" w:rsidR="004640B7" w:rsidRPr="0012694F" w:rsidRDefault="00426F8D"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S</w:t>
      </w:r>
      <w:r w:rsidR="004640B7" w:rsidRPr="0012694F">
        <w:rPr>
          <w:rFonts w:asciiTheme="minorHAnsi" w:hAnsiTheme="minorHAnsi"/>
          <w:sz w:val="20"/>
          <w:szCs w:val="20"/>
          <w:lang w:val="en-GB"/>
        </w:rPr>
        <w:t xml:space="preserve">ocial entrepreneurship theory does suggest a line of scientific pursue </w:t>
      </w:r>
      <w:r w:rsidRPr="0012694F">
        <w:rPr>
          <w:rFonts w:asciiTheme="minorHAnsi" w:hAnsiTheme="minorHAnsi"/>
          <w:sz w:val="20"/>
          <w:szCs w:val="20"/>
          <w:lang w:val="en-GB"/>
        </w:rPr>
        <w:t>signalling</w:t>
      </w:r>
      <w:r w:rsidR="004640B7" w:rsidRPr="0012694F">
        <w:rPr>
          <w:rFonts w:asciiTheme="minorHAnsi" w:hAnsiTheme="minorHAnsi"/>
          <w:sz w:val="20"/>
          <w:szCs w:val="20"/>
          <w:lang w:val="en-GB"/>
        </w:rPr>
        <w:t xml:space="preserve"> the affective element of SE antecedents. Numerous papers have emphasized the role of compassion in individual-opportunity nex</w:t>
      </w:r>
      <w:r w:rsidR="0028519B" w:rsidRPr="0012694F">
        <w:rPr>
          <w:rFonts w:asciiTheme="minorHAnsi" w:hAnsiTheme="minorHAnsi"/>
          <w:sz w:val="20"/>
          <w:szCs w:val="20"/>
          <w:lang w:val="en-GB"/>
        </w:rPr>
        <w:t>us dynamics (Miller &amp; Breton-Miller, 2014</w:t>
      </w:r>
      <w:r w:rsidR="004640B7" w:rsidRPr="0012694F">
        <w:rPr>
          <w:rFonts w:asciiTheme="minorHAnsi" w:hAnsiTheme="minorHAnsi"/>
          <w:sz w:val="20"/>
          <w:szCs w:val="20"/>
          <w:lang w:val="en-GB"/>
        </w:rPr>
        <w:t>) claiming that the process of social entrepreneurship opportunity recognition is embedded in a configuration of individual dispositions, motivations and cognition patterns related to compassion (Dees, 2007). Compassion encourages and channels the engagement of cognition processes towards social problem identification and socially oriented ventures. Compassion has been identifies as one of the most distinctive features of social entrepreneurs, distinguishing them from other forms. As depicted earlier in the paper, commercial entrepreneurship and social entrepreneurship share many similarities. However, the latter’s focus on social mission alongside market-based instruments separates them from all other ventures. Social entrepreneurship literature consistently points to the theoretical importance of compassion (</w:t>
      </w:r>
      <w:proofErr w:type="spellStart"/>
      <w:r w:rsidR="004640B7" w:rsidRPr="0012694F">
        <w:rPr>
          <w:rFonts w:asciiTheme="minorHAnsi" w:hAnsiTheme="minorHAnsi"/>
          <w:sz w:val="20"/>
          <w:szCs w:val="20"/>
          <w:lang w:val="en-GB"/>
        </w:rPr>
        <w:t>Mair</w:t>
      </w:r>
      <w:proofErr w:type="spellEnd"/>
      <w:r w:rsidR="004640B7" w:rsidRPr="0012694F">
        <w:rPr>
          <w:rFonts w:asciiTheme="minorHAnsi" w:hAnsiTheme="minorHAnsi"/>
          <w:sz w:val="20"/>
          <w:szCs w:val="20"/>
          <w:lang w:val="en-GB"/>
        </w:rPr>
        <w:t xml:space="preserve"> and Marti, 2006; Shaw and Carter, 2007), as a unique motivator of social entrepreneurship, placing the emphasis on the other, rather than on personal gains. Compassion creates a distinct motivational and driving force that compliments traditional theories of entrepreneurship.</w:t>
      </w:r>
    </w:p>
    <w:p w14:paraId="4222C7A1" w14:textId="4F683D36"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Whereas compassion will enable the entrepreneur to recognize a social problem, sociological imagination will enable him to critically assess that problem, identify societal patterns behind it and search for solutions. Sociological imagination is a cognitive individual-level meta-structure </w:t>
      </w:r>
      <w:r w:rsidRPr="0012694F">
        <w:rPr>
          <w:rFonts w:asciiTheme="minorHAnsi" w:hAnsiTheme="minorHAnsi"/>
          <w:sz w:val="20"/>
          <w:szCs w:val="20"/>
          <w:lang w:val="en-GB" w:eastAsia="sl-SI"/>
        </w:rPr>
        <w:t xml:space="preserve">which combines an openness to and awareness of diversity across social groups and problems with a propensity and ability to synthesize across this diversity. According to </w:t>
      </w:r>
      <w:proofErr w:type="spellStart"/>
      <w:r w:rsidRPr="0012694F">
        <w:rPr>
          <w:rFonts w:asciiTheme="minorHAnsi" w:hAnsiTheme="minorHAnsi"/>
          <w:sz w:val="20"/>
          <w:szCs w:val="20"/>
          <w:lang w:val="en-GB"/>
        </w:rPr>
        <w:t>Eitzen</w:t>
      </w:r>
      <w:proofErr w:type="spellEnd"/>
      <w:r w:rsidRPr="0012694F">
        <w:rPr>
          <w:rFonts w:asciiTheme="minorHAnsi" w:hAnsiTheme="minorHAnsi"/>
          <w:sz w:val="20"/>
          <w:szCs w:val="20"/>
          <w:lang w:val="en-GB"/>
        </w:rPr>
        <w:t xml:space="preserve"> and Smith (2003, p. 8), individuals who possess sociological imagination: (</w:t>
      </w:r>
      <w:proofErr w:type="spellStart"/>
      <w:r w:rsidRPr="0012694F">
        <w:rPr>
          <w:rFonts w:asciiTheme="minorHAnsi" w:hAnsiTheme="minorHAnsi"/>
          <w:sz w:val="20"/>
          <w:szCs w:val="20"/>
          <w:lang w:val="en-GB"/>
        </w:rPr>
        <w:t>i</w:t>
      </w:r>
      <w:proofErr w:type="spellEnd"/>
      <w:r w:rsidRPr="0012694F">
        <w:rPr>
          <w:rFonts w:asciiTheme="minorHAnsi" w:hAnsiTheme="minorHAnsi"/>
          <w:sz w:val="20"/>
          <w:szCs w:val="20"/>
          <w:lang w:val="en-GB"/>
        </w:rPr>
        <w:t xml:space="preserve">) are willing and able to view the social world from the perspective of others, (ii) are capable of perceiving, </w:t>
      </w:r>
      <w:r w:rsidR="0028519B" w:rsidRPr="0012694F">
        <w:rPr>
          <w:rFonts w:asciiTheme="minorHAnsi" w:hAnsiTheme="minorHAnsi"/>
          <w:sz w:val="20"/>
          <w:szCs w:val="20"/>
          <w:lang w:val="en-GB"/>
        </w:rPr>
        <w:t>analysing</w:t>
      </w:r>
      <w:r w:rsidRPr="0012694F">
        <w:rPr>
          <w:rFonts w:asciiTheme="minorHAnsi" w:hAnsiTheme="minorHAnsi"/>
          <w:sz w:val="20"/>
          <w:szCs w:val="20"/>
          <w:lang w:val="en-GB"/>
        </w:rPr>
        <w:t xml:space="preserve">, and decoding social environments and societal patterns, (iii) can accurately identify effective actions in the social environment, and (iv) possess the </w:t>
      </w:r>
      <w:r w:rsidR="0028519B" w:rsidRPr="0012694F">
        <w:rPr>
          <w:rFonts w:asciiTheme="minorHAnsi" w:hAnsiTheme="minorHAnsi"/>
          <w:sz w:val="20"/>
          <w:szCs w:val="20"/>
          <w:lang w:val="en-GB"/>
        </w:rPr>
        <w:t>behavioural</w:t>
      </w:r>
      <w:r w:rsidRPr="0012694F">
        <w:rPr>
          <w:rFonts w:asciiTheme="minorHAnsi" w:hAnsiTheme="minorHAnsi"/>
          <w:sz w:val="20"/>
          <w:szCs w:val="20"/>
          <w:lang w:val="en-GB"/>
        </w:rPr>
        <w:t xml:space="preserve"> flexibility and discipline to act appropriately. Sociological imagination is associated rather with the system-blame approach, than person-blame approach of social problems and thus with the will to find solutions and act upon them.</w:t>
      </w:r>
    </w:p>
    <w:p w14:paraId="4B51422E" w14:textId="70253A49"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Since compassion and sociological imagination are cognitive abilities involving absorption and transformation of information, it appears critical to the process of opportunity identification in SE contexts. Both of these properties are built on intellectual, psychological and social capital building blocks that take time to develop and constantly evolve with time, as the entrepreneurs experience and relationships change. It is just to assume therefore, that individual’s SE opportunity recognition is often a long-term process that can be traced back to prior knowledge and experiences, factors associated in research with shaping cognitive skills (Mitchell et al., 2002). Numerous prior events determine the patterns of a persons cognitive processes and their social </w:t>
      </w:r>
      <w:r w:rsidR="001032B3" w:rsidRPr="0012694F">
        <w:rPr>
          <w:rFonts w:asciiTheme="minorHAnsi" w:hAnsiTheme="minorHAnsi"/>
          <w:sz w:val="20"/>
          <w:szCs w:val="20"/>
          <w:lang w:val="en-GB"/>
        </w:rPr>
        <w:t>awareness</w:t>
      </w:r>
      <w:r w:rsidRPr="0012694F">
        <w:rPr>
          <w:rFonts w:asciiTheme="minorHAnsi" w:hAnsiTheme="minorHAnsi"/>
          <w:sz w:val="20"/>
          <w:szCs w:val="20"/>
          <w:lang w:val="en-GB"/>
        </w:rPr>
        <w:t>.</w:t>
      </w:r>
    </w:p>
    <w:p w14:paraId="2A36D62C" w14:textId="0E3F5A57" w:rsidR="00ED6E54" w:rsidRPr="0012694F" w:rsidRDefault="001032B3" w:rsidP="001B261E">
      <w:pPr>
        <w:pStyle w:val="NormalWeb"/>
        <w:spacing w:before="0" w:beforeAutospacing="0" w:after="0" w:afterAutospacing="0"/>
        <w:ind w:firstLine="708"/>
        <w:jc w:val="both"/>
        <w:rPr>
          <w:rFonts w:asciiTheme="minorHAnsi" w:hAnsiTheme="minorHAnsi"/>
          <w:sz w:val="20"/>
          <w:szCs w:val="20"/>
          <w:lang w:val="en-GB"/>
        </w:rPr>
      </w:pPr>
      <w:r w:rsidRPr="0012694F">
        <w:rPr>
          <w:rFonts w:asciiTheme="minorHAnsi" w:hAnsiTheme="minorHAnsi"/>
          <w:sz w:val="20"/>
          <w:szCs w:val="20"/>
          <w:lang w:val="en-GB"/>
        </w:rPr>
        <w:lastRenderedPageBreak/>
        <w:t xml:space="preserve">The fourth indispensible element conceptualized as antecedent of SE opportunity refers to the heart of entrepreneurial activity – entrepreneurial </w:t>
      </w:r>
      <w:proofErr w:type="spellStart"/>
      <w:r w:rsidRPr="0012694F">
        <w:rPr>
          <w:rFonts w:asciiTheme="minorHAnsi" w:hAnsiTheme="minorHAnsi"/>
          <w:sz w:val="20"/>
          <w:szCs w:val="20"/>
          <w:lang w:val="en-GB"/>
        </w:rPr>
        <w:t>mindset</w:t>
      </w:r>
      <w:proofErr w:type="spellEnd"/>
      <w:r w:rsidRPr="0012694F">
        <w:rPr>
          <w:rFonts w:asciiTheme="minorHAnsi" w:hAnsiTheme="minorHAnsi"/>
          <w:sz w:val="20"/>
          <w:szCs w:val="20"/>
          <w:lang w:val="en-GB"/>
        </w:rPr>
        <w:t xml:space="preserve">. </w:t>
      </w:r>
      <w:r w:rsidR="00204014" w:rsidRPr="0012694F">
        <w:rPr>
          <w:rFonts w:asciiTheme="minorHAnsi" w:hAnsiTheme="minorHAnsi"/>
          <w:sz w:val="20"/>
          <w:szCs w:val="20"/>
          <w:lang w:val="en-GB"/>
        </w:rPr>
        <w:t>E</w:t>
      </w:r>
      <w:r w:rsidRPr="0012694F">
        <w:rPr>
          <w:rFonts w:asciiTheme="minorHAnsi" w:hAnsiTheme="minorHAnsi"/>
          <w:sz w:val="20"/>
          <w:szCs w:val="20"/>
          <w:lang w:val="en-GB"/>
        </w:rPr>
        <w:t xml:space="preserve">ntrepreneurial </w:t>
      </w:r>
      <w:proofErr w:type="spellStart"/>
      <w:r w:rsidRPr="0012694F">
        <w:rPr>
          <w:rFonts w:asciiTheme="minorHAnsi" w:hAnsiTheme="minorHAnsi"/>
          <w:sz w:val="20"/>
          <w:szCs w:val="20"/>
          <w:lang w:val="en-GB"/>
        </w:rPr>
        <w:t>mindset</w:t>
      </w:r>
      <w:proofErr w:type="spellEnd"/>
      <w:r w:rsidRPr="0012694F">
        <w:rPr>
          <w:rFonts w:asciiTheme="minorHAnsi" w:hAnsiTheme="minorHAnsi"/>
          <w:sz w:val="20"/>
          <w:szCs w:val="20"/>
          <w:lang w:val="en-GB"/>
        </w:rPr>
        <w:t>, refers to the trai</w:t>
      </w:r>
      <w:r w:rsidR="00204014" w:rsidRPr="0012694F">
        <w:rPr>
          <w:rFonts w:asciiTheme="minorHAnsi" w:hAnsiTheme="minorHAnsi"/>
          <w:sz w:val="20"/>
          <w:szCs w:val="20"/>
          <w:lang w:val="en-GB"/>
        </w:rPr>
        <w:t>ts approach of entrepreneurship and has been conceptualized as a set of characteristics defining entrepreneurs through the prism of a passionate search and pursue of opportunity (McGrath</w:t>
      </w:r>
      <w:r w:rsidRPr="0012694F">
        <w:rPr>
          <w:rFonts w:asciiTheme="minorHAnsi" w:hAnsiTheme="minorHAnsi"/>
          <w:sz w:val="20"/>
          <w:szCs w:val="20"/>
          <w:lang w:val="en-GB"/>
        </w:rPr>
        <w:t xml:space="preserve"> </w:t>
      </w:r>
      <w:r w:rsidR="00204014" w:rsidRPr="0012694F">
        <w:rPr>
          <w:rFonts w:asciiTheme="minorHAnsi" w:hAnsiTheme="minorHAnsi"/>
          <w:sz w:val="20"/>
          <w:szCs w:val="20"/>
          <w:lang w:val="en-GB"/>
        </w:rPr>
        <w:t xml:space="preserve">&amp;MacMillan, 2000). According to Ireland, </w:t>
      </w:r>
      <w:proofErr w:type="spellStart"/>
      <w:r w:rsidR="00204014" w:rsidRPr="0012694F">
        <w:rPr>
          <w:rFonts w:asciiTheme="minorHAnsi" w:hAnsiTheme="minorHAnsi"/>
          <w:sz w:val="20"/>
          <w:szCs w:val="20"/>
          <w:lang w:val="en-GB"/>
        </w:rPr>
        <w:t>Hitt</w:t>
      </w:r>
      <w:proofErr w:type="spellEnd"/>
      <w:r w:rsidR="00204014" w:rsidRPr="0012694F">
        <w:rPr>
          <w:rFonts w:asciiTheme="minorHAnsi" w:hAnsiTheme="minorHAnsi"/>
          <w:sz w:val="20"/>
          <w:szCs w:val="20"/>
          <w:lang w:val="en-GB"/>
        </w:rPr>
        <w:t xml:space="preserve"> and Simon (2003) entrepreneurial </w:t>
      </w:r>
      <w:proofErr w:type="spellStart"/>
      <w:r w:rsidR="00204014" w:rsidRPr="0012694F">
        <w:rPr>
          <w:rFonts w:asciiTheme="minorHAnsi" w:hAnsiTheme="minorHAnsi"/>
          <w:sz w:val="20"/>
          <w:szCs w:val="20"/>
          <w:lang w:val="en-GB"/>
        </w:rPr>
        <w:t>mindset</w:t>
      </w:r>
      <w:proofErr w:type="spellEnd"/>
      <w:r w:rsidR="00204014" w:rsidRPr="0012694F">
        <w:rPr>
          <w:rFonts w:asciiTheme="minorHAnsi" w:hAnsiTheme="minorHAnsi"/>
          <w:sz w:val="20"/>
          <w:szCs w:val="20"/>
          <w:lang w:val="en-GB"/>
        </w:rPr>
        <w:t xml:space="preserve"> comprises of four components: (</w:t>
      </w:r>
      <w:proofErr w:type="spellStart"/>
      <w:r w:rsidR="00204014" w:rsidRPr="0012694F">
        <w:rPr>
          <w:rFonts w:asciiTheme="minorHAnsi" w:hAnsiTheme="minorHAnsi"/>
          <w:sz w:val="20"/>
          <w:szCs w:val="20"/>
          <w:lang w:val="en-GB"/>
        </w:rPr>
        <w:t>i</w:t>
      </w:r>
      <w:proofErr w:type="spellEnd"/>
      <w:r w:rsidR="00204014" w:rsidRPr="0012694F">
        <w:rPr>
          <w:rFonts w:asciiTheme="minorHAnsi" w:hAnsiTheme="minorHAnsi"/>
          <w:sz w:val="20"/>
          <w:szCs w:val="20"/>
          <w:lang w:val="en-GB"/>
        </w:rPr>
        <w:t>) recognizing entrepreneurial opportunities, (ii) entrepreneurial alertness, (iii) real options logic and (iv) entrepreneurial framework. Recognizing entrepreneurial opportunity is specially defining for social entrepreneurs, for where most people see just social problems, they spot an opportunity (</w:t>
      </w:r>
      <w:r w:rsidR="00ED6E54" w:rsidRPr="0012694F">
        <w:rPr>
          <w:rFonts w:asciiTheme="minorHAnsi" w:hAnsiTheme="minorHAnsi"/>
          <w:sz w:val="20"/>
          <w:szCs w:val="20"/>
          <w:lang w:val="en-GB"/>
        </w:rPr>
        <w:t xml:space="preserve">Light, 2008). </w:t>
      </w:r>
      <w:r w:rsidR="00204014" w:rsidRPr="0012694F">
        <w:rPr>
          <w:rFonts w:asciiTheme="minorHAnsi" w:hAnsiTheme="minorHAnsi"/>
          <w:sz w:val="20"/>
          <w:szCs w:val="20"/>
          <w:lang w:val="en-US" w:eastAsia="en-US"/>
        </w:rPr>
        <w:t>Entrepreneurial alertn</w:t>
      </w:r>
      <w:r w:rsidR="00ED6E54" w:rsidRPr="0012694F">
        <w:rPr>
          <w:rFonts w:asciiTheme="minorHAnsi" w:hAnsiTheme="minorHAnsi"/>
          <w:sz w:val="20"/>
          <w:szCs w:val="20"/>
          <w:lang w:val="en-US" w:eastAsia="en-US"/>
        </w:rPr>
        <w:t>ess refers to superior insight that</w:t>
      </w:r>
      <w:r w:rsidR="00204014" w:rsidRPr="0012694F">
        <w:rPr>
          <w:rFonts w:asciiTheme="minorHAnsi" w:hAnsiTheme="minorHAnsi"/>
          <w:sz w:val="20"/>
          <w:szCs w:val="20"/>
          <w:lang w:val="en-US" w:eastAsia="en-US"/>
        </w:rPr>
        <w:t xml:space="preserve"> informs the pursuit of entrepreneurial opportunities. Real options logic </w:t>
      </w:r>
      <w:r w:rsidR="00ED6E54" w:rsidRPr="0012694F">
        <w:rPr>
          <w:rFonts w:asciiTheme="minorHAnsi" w:hAnsiTheme="minorHAnsi"/>
          <w:sz w:val="20"/>
          <w:szCs w:val="20"/>
          <w:lang w:val="en-US" w:eastAsia="en-US"/>
        </w:rPr>
        <w:t>is the</w:t>
      </w:r>
      <w:r w:rsidR="00204014" w:rsidRPr="0012694F">
        <w:rPr>
          <w:rFonts w:asciiTheme="minorHAnsi" w:hAnsiTheme="minorHAnsi"/>
          <w:sz w:val="20"/>
          <w:szCs w:val="20"/>
          <w:lang w:val="en-US" w:eastAsia="en-US"/>
        </w:rPr>
        <w:t xml:space="preserve"> ability to deal with the uncertainties inherent in recognizing and pursuing entrepreneurial opportunities,</w:t>
      </w:r>
      <w:r w:rsidR="00ED6E54" w:rsidRPr="0012694F">
        <w:rPr>
          <w:rFonts w:asciiTheme="minorHAnsi" w:hAnsiTheme="minorHAnsi"/>
          <w:sz w:val="20"/>
          <w:szCs w:val="20"/>
          <w:lang w:val="en-US" w:eastAsia="en-US"/>
        </w:rPr>
        <w:t xml:space="preserve"> staying realistic and risk-aware. E</w:t>
      </w:r>
      <w:r w:rsidR="00204014" w:rsidRPr="0012694F">
        <w:rPr>
          <w:rFonts w:asciiTheme="minorHAnsi" w:hAnsiTheme="minorHAnsi"/>
          <w:sz w:val="20"/>
          <w:szCs w:val="20"/>
          <w:lang w:val="en-US" w:eastAsia="en-US"/>
        </w:rPr>
        <w:t xml:space="preserve">ntrepreneurial framework includes </w:t>
      </w:r>
      <w:r w:rsidR="00ED6E54" w:rsidRPr="0012694F">
        <w:rPr>
          <w:rFonts w:asciiTheme="minorHAnsi" w:hAnsiTheme="minorHAnsi"/>
          <w:sz w:val="20"/>
          <w:szCs w:val="20"/>
          <w:lang w:val="en-US" w:eastAsia="en-US"/>
        </w:rPr>
        <w:t>skills</w:t>
      </w:r>
      <w:r w:rsidR="00204014" w:rsidRPr="0012694F">
        <w:rPr>
          <w:rFonts w:asciiTheme="minorHAnsi" w:hAnsiTheme="minorHAnsi"/>
          <w:sz w:val="20"/>
          <w:szCs w:val="20"/>
          <w:lang w:val="en-US" w:eastAsia="en-US"/>
        </w:rPr>
        <w:t xml:space="preserve"> such as goal setting, </w:t>
      </w:r>
      <w:r w:rsidR="00ED6E54" w:rsidRPr="0012694F">
        <w:rPr>
          <w:rFonts w:asciiTheme="minorHAnsi" w:hAnsiTheme="minorHAnsi"/>
          <w:sz w:val="20"/>
          <w:szCs w:val="20"/>
          <w:lang w:val="en-US" w:eastAsia="en-US"/>
        </w:rPr>
        <w:t xml:space="preserve">resources acquisition and activation, and determining the timing </w:t>
      </w:r>
      <w:r w:rsidR="00204014" w:rsidRPr="0012694F">
        <w:rPr>
          <w:rFonts w:asciiTheme="minorHAnsi" w:hAnsiTheme="minorHAnsi"/>
          <w:sz w:val="20"/>
          <w:szCs w:val="20"/>
          <w:lang w:val="en-US" w:eastAsia="en-US"/>
        </w:rPr>
        <w:t xml:space="preserve">to make the most of opportunities. </w:t>
      </w:r>
      <w:r w:rsidR="001B261E" w:rsidRPr="0012694F">
        <w:rPr>
          <w:rFonts w:asciiTheme="minorHAnsi" w:hAnsiTheme="minorHAnsi"/>
          <w:sz w:val="20"/>
          <w:szCs w:val="20"/>
          <w:lang w:val="en-US" w:eastAsia="en-US"/>
        </w:rPr>
        <w:t>SE ventures, as all entrepreneurial acts have a financial bottom line to reach and entrepreneurial decisions need to be well-grounded in market reality for the venture to be self-sustainable (</w:t>
      </w:r>
      <w:proofErr w:type="spellStart"/>
      <w:r w:rsidR="001B261E" w:rsidRPr="0012694F">
        <w:rPr>
          <w:rFonts w:asciiTheme="minorHAnsi" w:hAnsiTheme="minorHAnsi"/>
          <w:sz w:val="20"/>
          <w:szCs w:val="20"/>
          <w:lang w:val="en-US" w:eastAsia="en-US"/>
        </w:rPr>
        <w:t>Shuayto</w:t>
      </w:r>
      <w:proofErr w:type="spellEnd"/>
      <w:r w:rsidR="001B261E" w:rsidRPr="0012694F">
        <w:rPr>
          <w:rFonts w:asciiTheme="minorHAnsi" w:hAnsiTheme="minorHAnsi"/>
          <w:sz w:val="20"/>
          <w:szCs w:val="20"/>
          <w:lang w:val="en-US" w:eastAsia="en-US"/>
        </w:rPr>
        <w:t xml:space="preserve"> &amp; </w:t>
      </w:r>
      <w:proofErr w:type="spellStart"/>
      <w:r w:rsidR="001B261E" w:rsidRPr="0012694F">
        <w:rPr>
          <w:rFonts w:asciiTheme="minorHAnsi" w:hAnsiTheme="minorHAnsi"/>
          <w:sz w:val="20"/>
          <w:szCs w:val="20"/>
          <w:lang w:val="en-US" w:eastAsia="en-US"/>
        </w:rPr>
        <w:t>Miklovich</w:t>
      </w:r>
      <w:proofErr w:type="spellEnd"/>
      <w:r w:rsidR="001B261E" w:rsidRPr="0012694F">
        <w:rPr>
          <w:rFonts w:asciiTheme="minorHAnsi" w:hAnsiTheme="minorHAnsi"/>
          <w:sz w:val="20"/>
          <w:szCs w:val="20"/>
          <w:lang w:val="en-US" w:eastAsia="en-US"/>
        </w:rPr>
        <w:t xml:space="preserve">, 2014). </w:t>
      </w:r>
      <w:r w:rsidR="00ED6E54" w:rsidRPr="0012694F">
        <w:rPr>
          <w:rFonts w:asciiTheme="minorHAnsi" w:hAnsiTheme="minorHAnsi"/>
          <w:sz w:val="20"/>
          <w:szCs w:val="20"/>
          <w:lang w:val="en-GB"/>
        </w:rPr>
        <w:t xml:space="preserve">Therefore as in all entrepreneurial ventures, the entrepreneurial </w:t>
      </w:r>
      <w:proofErr w:type="spellStart"/>
      <w:r w:rsidR="00ED6E54" w:rsidRPr="0012694F">
        <w:rPr>
          <w:rFonts w:asciiTheme="minorHAnsi" w:hAnsiTheme="minorHAnsi"/>
          <w:sz w:val="20"/>
          <w:szCs w:val="20"/>
          <w:lang w:val="en-GB"/>
        </w:rPr>
        <w:t>mindset</w:t>
      </w:r>
      <w:proofErr w:type="spellEnd"/>
      <w:r w:rsidR="00ED6E54" w:rsidRPr="0012694F">
        <w:rPr>
          <w:rFonts w:asciiTheme="minorHAnsi" w:hAnsiTheme="minorHAnsi"/>
          <w:sz w:val="20"/>
          <w:szCs w:val="20"/>
          <w:lang w:val="en-GB"/>
        </w:rPr>
        <w:t xml:space="preserve"> </w:t>
      </w:r>
      <w:r w:rsidRPr="0012694F">
        <w:rPr>
          <w:rFonts w:asciiTheme="minorHAnsi" w:hAnsiTheme="minorHAnsi"/>
          <w:sz w:val="20"/>
          <w:szCs w:val="20"/>
          <w:lang w:val="en-GB"/>
        </w:rPr>
        <w:t>determine</w:t>
      </w:r>
      <w:r w:rsidR="00ED6E54" w:rsidRPr="0012694F">
        <w:rPr>
          <w:rFonts w:asciiTheme="minorHAnsi" w:hAnsiTheme="minorHAnsi"/>
          <w:sz w:val="20"/>
          <w:szCs w:val="20"/>
          <w:lang w:val="en-GB"/>
        </w:rPr>
        <w:t>s</w:t>
      </w:r>
      <w:r w:rsidRPr="0012694F">
        <w:rPr>
          <w:rFonts w:asciiTheme="minorHAnsi" w:hAnsiTheme="minorHAnsi"/>
          <w:sz w:val="20"/>
          <w:szCs w:val="20"/>
          <w:lang w:val="en-GB"/>
        </w:rPr>
        <w:t xml:space="preserve"> whether the new identified opportunity will be exploited and turned into a new SE venture. </w:t>
      </w:r>
    </w:p>
    <w:p w14:paraId="0764BE9F" w14:textId="14C31FB7" w:rsidR="004640B7" w:rsidRPr="0012694F" w:rsidRDefault="004640B7" w:rsidP="00ED6E54">
      <w:pPr>
        <w:pStyle w:val="NormalWeb"/>
        <w:spacing w:before="0" w:beforeAutospacing="0" w:after="0" w:afterAutospacing="0"/>
        <w:ind w:firstLine="708"/>
        <w:jc w:val="both"/>
        <w:rPr>
          <w:rFonts w:asciiTheme="minorHAnsi" w:hAnsiTheme="minorHAnsi"/>
          <w:sz w:val="20"/>
          <w:szCs w:val="20"/>
          <w:lang w:val="en-GB"/>
        </w:rPr>
      </w:pPr>
      <w:r w:rsidRPr="0012694F">
        <w:rPr>
          <w:rFonts w:asciiTheme="minorHAnsi" w:hAnsiTheme="minorHAnsi"/>
          <w:sz w:val="20"/>
          <w:szCs w:val="20"/>
          <w:lang w:val="en-GB"/>
        </w:rPr>
        <w:t xml:space="preserve">Figure 1 synthesizes the above discussion and presents a holistic perspective on opportunity antecedents in SE context. In short, new ideas start with the identification of a social problem and with information based on prior knowledge and new information acquired through networks. </w:t>
      </w:r>
      <w:r w:rsidR="001032B3" w:rsidRPr="0012694F">
        <w:rPr>
          <w:rFonts w:asciiTheme="minorHAnsi" w:hAnsiTheme="minorHAnsi"/>
          <w:sz w:val="20"/>
          <w:szCs w:val="20"/>
          <w:lang w:val="en-GB"/>
        </w:rPr>
        <w:t xml:space="preserve">Individual perception and judgment will determine the interpretation of the observed reality. Compassion and sociological imagination will enhance social awareness and opportunity alertness. </w:t>
      </w:r>
      <w:r w:rsidRPr="0012694F">
        <w:rPr>
          <w:rFonts w:asciiTheme="minorHAnsi" w:hAnsiTheme="minorHAnsi"/>
          <w:sz w:val="20"/>
          <w:szCs w:val="20"/>
          <w:lang w:val="en-GB"/>
        </w:rPr>
        <w:t xml:space="preserve">Cognition processes can transform these </w:t>
      </w:r>
      <w:r w:rsidR="001032B3" w:rsidRPr="0012694F">
        <w:rPr>
          <w:rFonts w:asciiTheme="minorHAnsi" w:hAnsiTheme="minorHAnsi"/>
          <w:sz w:val="20"/>
          <w:szCs w:val="20"/>
          <w:lang w:val="en-GB"/>
        </w:rPr>
        <w:t xml:space="preserve">information and scattered </w:t>
      </w:r>
      <w:r w:rsidRPr="0012694F">
        <w:rPr>
          <w:rFonts w:asciiTheme="minorHAnsi" w:hAnsiTheme="minorHAnsi"/>
          <w:sz w:val="20"/>
          <w:szCs w:val="20"/>
          <w:lang w:val="en-GB"/>
        </w:rPr>
        <w:t>sources of knowledge into new ideas. Therefore diversified experiences and rich networks coupled with diverse cognitive abilities (including compassion and sociological imagination) of the entrepreneur can enhance the process transforming the social problem into an opportunity for entrepreneurial venture. An entrepreneurial mind will search for ways of employing market forces and instruments to tran</w:t>
      </w:r>
      <w:r w:rsidR="001032B3" w:rsidRPr="0012694F">
        <w:rPr>
          <w:rFonts w:asciiTheme="minorHAnsi" w:hAnsiTheme="minorHAnsi"/>
          <w:sz w:val="20"/>
          <w:szCs w:val="20"/>
          <w:lang w:val="en-GB"/>
        </w:rPr>
        <w:t>sform the ailing social reality and push individuals towards market–based solutions to the identified social problems.</w:t>
      </w:r>
    </w:p>
    <w:p w14:paraId="6EFDA346" w14:textId="77777777" w:rsidR="001032B3" w:rsidRPr="0012694F" w:rsidRDefault="001032B3" w:rsidP="004640B7">
      <w:pPr>
        <w:spacing w:after="0" w:line="240" w:lineRule="auto"/>
        <w:jc w:val="both"/>
        <w:rPr>
          <w:rFonts w:asciiTheme="minorHAnsi" w:hAnsiTheme="minorHAnsi"/>
          <w:sz w:val="20"/>
          <w:szCs w:val="20"/>
          <w:lang w:val="en-GB"/>
        </w:rPr>
      </w:pPr>
    </w:p>
    <w:p w14:paraId="56A40DB9" w14:textId="77777777" w:rsidR="004640B7" w:rsidRPr="0012694F" w:rsidRDefault="004640B7" w:rsidP="004640B7">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Figure 1. Antecedents of opportunity in SE context</w:t>
      </w:r>
    </w:p>
    <w:p w14:paraId="6475B7EA" w14:textId="77777777" w:rsidR="001032B3" w:rsidRPr="0012694F" w:rsidRDefault="001032B3" w:rsidP="004640B7">
      <w:pPr>
        <w:spacing w:after="0" w:line="240" w:lineRule="auto"/>
        <w:jc w:val="both"/>
        <w:rPr>
          <w:rFonts w:asciiTheme="minorHAnsi" w:hAnsiTheme="minorHAnsi"/>
          <w:sz w:val="20"/>
          <w:szCs w:val="20"/>
          <w:lang w:val="en-GB"/>
        </w:rPr>
      </w:pPr>
    </w:p>
    <w:p w14:paraId="131D882B" w14:textId="77777777" w:rsidR="001032B3" w:rsidRPr="0012694F" w:rsidRDefault="001032B3" w:rsidP="004640B7">
      <w:pPr>
        <w:spacing w:after="0" w:line="240" w:lineRule="auto"/>
        <w:jc w:val="both"/>
        <w:rPr>
          <w:rFonts w:asciiTheme="minorHAnsi" w:hAnsiTheme="minorHAnsi"/>
          <w:sz w:val="20"/>
          <w:szCs w:val="20"/>
          <w:lang w:val="en-GB"/>
        </w:rPr>
      </w:pPr>
    </w:p>
    <w:p w14:paraId="6EAF5EC7" w14:textId="77777777" w:rsidR="004640B7" w:rsidRPr="0012694F" w:rsidRDefault="004640B7" w:rsidP="004640B7">
      <w:pPr>
        <w:spacing w:after="0" w:line="240" w:lineRule="auto"/>
        <w:jc w:val="both"/>
        <w:rPr>
          <w:rFonts w:asciiTheme="minorHAnsi" w:hAnsiTheme="minorHAnsi"/>
          <w:sz w:val="20"/>
          <w:szCs w:val="20"/>
          <w:lang w:val="en-GB"/>
        </w:rPr>
      </w:pPr>
    </w:p>
    <w:p w14:paraId="58D3D9B3" w14:textId="77777777" w:rsidR="004640B7" w:rsidRPr="0012694F" w:rsidRDefault="004640B7" w:rsidP="004640B7">
      <w:pPr>
        <w:spacing w:after="0" w:line="240" w:lineRule="auto"/>
        <w:jc w:val="both"/>
        <w:rPr>
          <w:rFonts w:asciiTheme="minorHAnsi" w:hAnsiTheme="minorHAnsi"/>
          <w:sz w:val="20"/>
          <w:szCs w:val="20"/>
          <w:lang w:val="en-GB"/>
        </w:rPr>
      </w:pPr>
    </w:p>
    <w:p w14:paraId="1577A5BC" w14:textId="77777777" w:rsidR="00DD6969" w:rsidRPr="0012694F" w:rsidRDefault="00DD6969" w:rsidP="004640B7">
      <w:pPr>
        <w:spacing w:after="0" w:line="240" w:lineRule="auto"/>
        <w:jc w:val="both"/>
        <w:rPr>
          <w:rFonts w:asciiTheme="minorHAnsi" w:hAnsiTheme="minorHAnsi"/>
          <w:sz w:val="20"/>
          <w:szCs w:val="20"/>
          <w:lang w:val="en-GB"/>
        </w:rPr>
      </w:pPr>
    </w:p>
    <w:p w14:paraId="2A1DEBD3" w14:textId="77777777" w:rsidR="00DD6969" w:rsidRPr="0012694F" w:rsidRDefault="00DD6969" w:rsidP="004640B7">
      <w:pPr>
        <w:spacing w:after="0" w:line="240" w:lineRule="auto"/>
        <w:jc w:val="both"/>
        <w:rPr>
          <w:rFonts w:asciiTheme="minorHAnsi" w:hAnsiTheme="minorHAnsi"/>
          <w:sz w:val="20"/>
          <w:szCs w:val="20"/>
          <w:lang w:val="en-GB"/>
        </w:rPr>
      </w:pPr>
    </w:p>
    <w:p w14:paraId="58ECBEEA" w14:textId="77777777" w:rsidR="00DD6969" w:rsidRPr="0012694F" w:rsidRDefault="00DD6969" w:rsidP="004640B7">
      <w:pPr>
        <w:spacing w:after="0" w:line="240" w:lineRule="auto"/>
        <w:jc w:val="both"/>
        <w:rPr>
          <w:rFonts w:asciiTheme="minorHAnsi" w:hAnsiTheme="minorHAnsi"/>
          <w:sz w:val="20"/>
          <w:szCs w:val="20"/>
          <w:lang w:val="en-GB"/>
        </w:rPr>
      </w:pPr>
    </w:p>
    <w:p w14:paraId="0D64F8DE" w14:textId="77777777" w:rsidR="00DD6969" w:rsidRPr="0012694F" w:rsidRDefault="00DD6969" w:rsidP="004640B7">
      <w:pPr>
        <w:spacing w:after="0" w:line="240" w:lineRule="auto"/>
        <w:jc w:val="both"/>
        <w:rPr>
          <w:rFonts w:asciiTheme="minorHAnsi" w:hAnsiTheme="minorHAnsi"/>
          <w:sz w:val="20"/>
          <w:szCs w:val="20"/>
          <w:lang w:val="en-GB"/>
        </w:rPr>
      </w:pPr>
    </w:p>
    <w:p w14:paraId="75AC18AA" w14:textId="77777777" w:rsidR="00DD6969" w:rsidRPr="0012694F" w:rsidRDefault="00DD6969" w:rsidP="004640B7">
      <w:pPr>
        <w:spacing w:after="0" w:line="240" w:lineRule="auto"/>
        <w:jc w:val="both"/>
        <w:rPr>
          <w:rFonts w:asciiTheme="minorHAnsi" w:hAnsiTheme="minorHAnsi"/>
          <w:sz w:val="20"/>
          <w:szCs w:val="20"/>
          <w:lang w:val="en-GB"/>
        </w:rPr>
      </w:pPr>
    </w:p>
    <w:p w14:paraId="663B1E8D" w14:textId="77777777" w:rsidR="00DD6969" w:rsidRPr="0012694F" w:rsidRDefault="00DD6969" w:rsidP="004640B7">
      <w:pPr>
        <w:spacing w:after="0" w:line="240" w:lineRule="auto"/>
        <w:jc w:val="both"/>
        <w:rPr>
          <w:rFonts w:asciiTheme="minorHAnsi" w:hAnsiTheme="minorHAnsi"/>
          <w:sz w:val="20"/>
          <w:szCs w:val="20"/>
          <w:lang w:val="en-GB"/>
        </w:rPr>
      </w:pPr>
    </w:p>
    <w:p w14:paraId="050FFD8A" w14:textId="77777777" w:rsidR="00DD6969" w:rsidRPr="0012694F" w:rsidRDefault="00DD6969" w:rsidP="004640B7">
      <w:pPr>
        <w:spacing w:after="0" w:line="240" w:lineRule="auto"/>
        <w:jc w:val="both"/>
        <w:rPr>
          <w:rFonts w:asciiTheme="minorHAnsi" w:hAnsiTheme="minorHAnsi"/>
          <w:sz w:val="20"/>
          <w:szCs w:val="20"/>
          <w:lang w:val="en-GB"/>
        </w:rPr>
      </w:pPr>
    </w:p>
    <w:p w14:paraId="517E4357" w14:textId="77777777" w:rsidR="00DD6969" w:rsidRPr="0012694F" w:rsidRDefault="00DD6969" w:rsidP="004640B7">
      <w:pPr>
        <w:spacing w:after="0" w:line="240" w:lineRule="auto"/>
        <w:jc w:val="both"/>
        <w:rPr>
          <w:rFonts w:asciiTheme="minorHAnsi" w:hAnsiTheme="minorHAnsi"/>
          <w:sz w:val="20"/>
          <w:szCs w:val="20"/>
          <w:lang w:val="en-GB"/>
        </w:rPr>
      </w:pPr>
    </w:p>
    <w:p w14:paraId="73EA40E3" w14:textId="77777777" w:rsidR="00DD6969" w:rsidRPr="0012694F" w:rsidRDefault="00DD6969" w:rsidP="004640B7">
      <w:pPr>
        <w:spacing w:after="0" w:line="240" w:lineRule="auto"/>
        <w:jc w:val="both"/>
        <w:rPr>
          <w:rFonts w:asciiTheme="minorHAnsi" w:hAnsiTheme="minorHAnsi"/>
          <w:sz w:val="20"/>
          <w:szCs w:val="20"/>
          <w:lang w:val="en-GB"/>
        </w:rPr>
      </w:pPr>
    </w:p>
    <w:p w14:paraId="3BE7369E" w14:textId="09D973A8" w:rsidR="00DD6969" w:rsidRPr="0012694F" w:rsidRDefault="00696982" w:rsidP="00DD6969">
      <w:pPr>
        <w:rPr>
          <w:rFonts w:asciiTheme="minorHAnsi" w:hAnsiTheme="minorHAnsi"/>
          <w:color w:val="CCFFCC"/>
        </w:rPr>
      </w:pPr>
      <w:r>
        <w:rPr>
          <w:rFonts w:asciiTheme="minorHAnsi" w:hAnsiTheme="minorHAnsi"/>
          <w:noProof/>
        </w:rPr>
        <w:pict w14:anchorId="490CC474">
          <v:roundrect id="Rounded Rectangle 3" o:spid="_x0000_s1029" style="position:absolute;margin-left:13.5pt;margin-top:-14.95pt;width:297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" filled="f" strokecolor="black [3213]">
            <v:shadow on="t" opacity="22937f" mv:blur="40000f" origin=",.5" offset="0,23000emu"/>
          </v:roundrect>
        </w:pict>
      </w:r>
      <w:r w:rsidR="00DD6969" w:rsidRPr="0012694F">
        <w:rPr>
          <w:rFonts w:asciiTheme="minorHAnsi" w:hAnsiTheme="minorHAnsi"/>
          <w:noProof/>
          <w:sz w:val="20"/>
          <w:szCs w:val="20"/>
          <w:lang w:val="en-US"/>
        </w:rPr>
        <w:drawing>
          <wp:inline distT="0" distB="0" distL="0" distR="0" wp14:anchorId="1C33DCF4" wp14:editId="780E129F">
            <wp:extent cx="4114800" cy="2503170"/>
            <wp:effectExtent l="0" t="0" r="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271BDF" w14:textId="77777777" w:rsidR="00DD6969" w:rsidRPr="0012694F" w:rsidRDefault="00DD6969" w:rsidP="00DD6969">
      <w:pPr>
        <w:rPr>
          <w:rFonts w:asciiTheme="minorHAnsi" w:hAnsiTheme="minorHAnsi"/>
        </w:rPr>
      </w:pPr>
    </w:p>
    <w:p w14:paraId="018382BA" w14:textId="77777777" w:rsidR="004640B7" w:rsidRPr="0012694F" w:rsidRDefault="004640B7" w:rsidP="004640B7">
      <w:pPr>
        <w:spacing w:after="0" w:line="240" w:lineRule="auto"/>
        <w:jc w:val="both"/>
        <w:rPr>
          <w:rFonts w:asciiTheme="minorHAnsi" w:hAnsiTheme="minorHAnsi"/>
          <w:sz w:val="20"/>
          <w:szCs w:val="20"/>
          <w:lang w:val="en-GB"/>
        </w:rPr>
      </w:pPr>
      <w:r w:rsidRPr="0012694F">
        <w:rPr>
          <w:rFonts w:asciiTheme="minorHAnsi" w:hAnsiTheme="minorHAnsi"/>
          <w:sz w:val="20"/>
          <w:szCs w:val="20"/>
          <w:lang w:val="en-GB"/>
        </w:rPr>
        <w:t>Source: Own evaluation</w:t>
      </w:r>
    </w:p>
    <w:p w14:paraId="2D3ADC08" w14:textId="77777777" w:rsidR="004640B7" w:rsidRPr="0012694F" w:rsidRDefault="004640B7" w:rsidP="004640B7">
      <w:pPr>
        <w:spacing w:after="0" w:line="240" w:lineRule="auto"/>
        <w:jc w:val="both"/>
        <w:rPr>
          <w:rFonts w:asciiTheme="minorHAnsi" w:hAnsiTheme="minorHAnsi"/>
          <w:sz w:val="20"/>
          <w:szCs w:val="20"/>
          <w:lang w:val="en-GB"/>
        </w:rPr>
      </w:pPr>
    </w:p>
    <w:p w14:paraId="4A37B972" w14:textId="354E2E93" w:rsidR="004640B7" w:rsidRPr="0012694F" w:rsidRDefault="00ED6E54" w:rsidP="00ED6E54">
      <w:pPr>
        <w:spacing w:after="0" w:line="240" w:lineRule="auto"/>
        <w:ind w:firstLine="720"/>
        <w:jc w:val="both"/>
        <w:rPr>
          <w:rFonts w:asciiTheme="minorHAnsi" w:hAnsiTheme="minorHAnsi"/>
          <w:sz w:val="20"/>
          <w:szCs w:val="20"/>
          <w:lang w:val="en-GB" w:eastAsia="pl-PL"/>
        </w:rPr>
      </w:pPr>
      <w:r w:rsidRPr="0012694F">
        <w:rPr>
          <w:rFonts w:asciiTheme="minorHAnsi" w:hAnsiTheme="minorHAnsi"/>
          <w:sz w:val="20"/>
          <w:szCs w:val="20"/>
          <w:lang w:val="en-GB" w:eastAsia="pl-PL"/>
        </w:rPr>
        <w:t xml:space="preserve">The above model of antecedents of SE opportunities opens up several potential inquiry paths to pursue. Further operationalization and testing for interconnectivity is much advised. </w:t>
      </w:r>
      <w:r w:rsidR="004640B7" w:rsidRPr="0012694F">
        <w:rPr>
          <w:rFonts w:asciiTheme="minorHAnsi" w:hAnsiTheme="minorHAnsi"/>
          <w:sz w:val="20"/>
          <w:szCs w:val="20"/>
          <w:lang w:val="en-GB"/>
        </w:rPr>
        <w:t xml:space="preserve">All of the variables of the model differ from one individual to another. Based on their earlier experience, individual cognitive properties and social ties, some entrepreneurs can acquire, utilize and process information quicker than others. They can therefore make quicker decisions about SE ventures. </w:t>
      </w:r>
      <w:r w:rsidR="004640B7" w:rsidRPr="0012694F">
        <w:rPr>
          <w:rFonts w:asciiTheme="minorHAnsi" w:hAnsiTheme="minorHAnsi"/>
          <w:sz w:val="20"/>
          <w:szCs w:val="20"/>
          <w:lang w:val="en-GB" w:eastAsia="pl-PL"/>
        </w:rPr>
        <w:t xml:space="preserve">Grimes et al. (2013) suggested the need to study how these </w:t>
      </w:r>
      <w:proofErr w:type="spellStart"/>
      <w:r w:rsidR="004640B7" w:rsidRPr="0012694F">
        <w:rPr>
          <w:rFonts w:asciiTheme="minorHAnsi" w:hAnsiTheme="minorHAnsi"/>
          <w:sz w:val="20"/>
          <w:szCs w:val="20"/>
          <w:lang w:val="en-GB" w:eastAsia="pl-PL"/>
        </w:rPr>
        <w:t>microprocesses</w:t>
      </w:r>
      <w:proofErr w:type="spellEnd"/>
      <w:r w:rsidR="004640B7" w:rsidRPr="0012694F">
        <w:rPr>
          <w:rFonts w:asciiTheme="minorHAnsi" w:hAnsiTheme="minorHAnsi"/>
          <w:sz w:val="20"/>
          <w:szCs w:val="20"/>
          <w:lang w:val="en-GB" w:eastAsia="pl-PL"/>
        </w:rPr>
        <w:t xml:space="preserve"> interact with macro and mezzo level determinants, for example, when and how macro level determinants will stimulate or restrain these </w:t>
      </w:r>
      <w:proofErr w:type="spellStart"/>
      <w:r w:rsidR="004640B7" w:rsidRPr="0012694F">
        <w:rPr>
          <w:rFonts w:asciiTheme="minorHAnsi" w:hAnsiTheme="minorHAnsi"/>
          <w:sz w:val="20"/>
          <w:szCs w:val="20"/>
          <w:lang w:val="en-GB" w:eastAsia="pl-PL"/>
        </w:rPr>
        <w:t>macroproceses</w:t>
      </w:r>
      <w:proofErr w:type="spellEnd"/>
      <w:r w:rsidR="004640B7" w:rsidRPr="0012694F">
        <w:rPr>
          <w:rFonts w:asciiTheme="minorHAnsi" w:hAnsiTheme="minorHAnsi"/>
          <w:sz w:val="20"/>
          <w:szCs w:val="20"/>
          <w:lang w:val="en-GB" w:eastAsia="pl-PL"/>
        </w:rPr>
        <w:t xml:space="preserve"> involved in opportunity discovery and exploitation. </w:t>
      </w:r>
      <w:r w:rsidRPr="0012694F">
        <w:rPr>
          <w:rFonts w:asciiTheme="minorHAnsi" w:hAnsiTheme="minorHAnsi"/>
          <w:sz w:val="20"/>
          <w:szCs w:val="20"/>
          <w:lang w:val="en-GB" w:eastAsia="pl-PL"/>
        </w:rPr>
        <w:t>As in traditional commercial entrepreneurial activity, the process of opportunity discovery and exploitation in SE context is highly determined by extrinsic factors, both macro level (environmental) and mezzo level (market specific). Environmental and market conditions will largely influence the entrepreneur’s decision whether or nor not to pursue the identified opportunity (</w:t>
      </w:r>
      <w:proofErr w:type="spellStart"/>
      <w:r w:rsidRPr="0012694F">
        <w:rPr>
          <w:rFonts w:asciiTheme="minorHAnsi" w:hAnsiTheme="minorHAnsi"/>
          <w:sz w:val="20"/>
          <w:szCs w:val="20"/>
          <w:lang w:val="en-GB" w:eastAsia="pl-PL"/>
        </w:rPr>
        <w:t>Damanpour</w:t>
      </w:r>
      <w:proofErr w:type="spellEnd"/>
      <w:r w:rsidRPr="0012694F">
        <w:rPr>
          <w:rFonts w:asciiTheme="minorHAnsi" w:hAnsiTheme="minorHAnsi"/>
          <w:sz w:val="20"/>
          <w:szCs w:val="20"/>
          <w:lang w:val="en-GB" w:eastAsia="pl-PL"/>
        </w:rPr>
        <w:t xml:space="preserve"> et al., 2009; Rodriguez &amp; Guzman, 2013; </w:t>
      </w:r>
      <w:proofErr w:type="spellStart"/>
      <w:r w:rsidRPr="0012694F">
        <w:rPr>
          <w:rFonts w:asciiTheme="minorHAnsi" w:hAnsiTheme="minorHAnsi"/>
          <w:sz w:val="20"/>
          <w:szCs w:val="20"/>
          <w:lang w:val="en-GB" w:eastAsia="pl-PL"/>
        </w:rPr>
        <w:t>Howaldt</w:t>
      </w:r>
      <w:proofErr w:type="spellEnd"/>
      <w:r w:rsidRPr="0012694F">
        <w:rPr>
          <w:rFonts w:asciiTheme="minorHAnsi" w:hAnsiTheme="minorHAnsi"/>
          <w:sz w:val="20"/>
          <w:szCs w:val="20"/>
          <w:lang w:val="en-GB" w:eastAsia="pl-PL"/>
        </w:rPr>
        <w:t xml:space="preserve"> et al., 2015).</w:t>
      </w:r>
    </w:p>
    <w:p w14:paraId="56D22A79" w14:textId="77777777" w:rsidR="004640B7" w:rsidRPr="0012694F" w:rsidRDefault="004640B7" w:rsidP="004640B7">
      <w:pPr>
        <w:spacing w:after="0" w:line="240" w:lineRule="auto"/>
        <w:jc w:val="both"/>
        <w:rPr>
          <w:rFonts w:asciiTheme="minorHAnsi" w:hAnsiTheme="minorHAnsi"/>
          <w:sz w:val="20"/>
          <w:szCs w:val="20"/>
          <w:lang w:val="en-GB"/>
        </w:rPr>
      </w:pPr>
    </w:p>
    <w:p w14:paraId="57B4388D" w14:textId="77777777" w:rsidR="00254850" w:rsidRPr="0012694F" w:rsidRDefault="00254850" w:rsidP="00254850">
      <w:pPr>
        <w:spacing w:after="0" w:line="240" w:lineRule="auto"/>
        <w:jc w:val="center"/>
        <w:rPr>
          <w:rFonts w:asciiTheme="minorHAnsi" w:hAnsiTheme="minorHAnsi"/>
          <w:b/>
          <w:sz w:val="20"/>
          <w:szCs w:val="20"/>
          <w:lang w:val="en-GB"/>
        </w:rPr>
      </w:pPr>
      <w:r w:rsidRPr="0012694F">
        <w:rPr>
          <w:rFonts w:asciiTheme="minorHAnsi" w:hAnsiTheme="minorHAnsi"/>
          <w:b/>
          <w:sz w:val="20"/>
          <w:szCs w:val="20"/>
          <w:lang w:val="en-GB"/>
        </w:rPr>
        <w:t>CONCLUSIONS</w:t>
      </w:r>
    </w:p>
    <w:p w14:paraId="37EA55D6" w14:textId="77777777" w:rsidR="00254850" w:rsidRPr="0012694F" w:rsidRDefault="00254850" w:rsidP="00254850">
      <w:pPr>
        <w:spacing w:after="0" w:line="240" w:lineRule="auto"/>
        <w:jc w:val="both"/>
        <w:rPr>
          <w:rFonts w:asciiTheme="minorHAnsi" w:hAnsiTheme="minorHAnsi"/>
          <w:sz w:val="20"/>
          <w:szCs w:val="20"/>
          <w:lang w:val="en-GB"/>
        </w:rPr>
      </w:pPr>
    </w:p>
    <w:p w14:paraId="5B4E719A" w14:textId="77777777" w:rsidR="001B261E" w:rsidRPr="0012694F" w:rsidRDefault="004640B7" w:rsidP="004640B7">
      <w:pPr>
        <w:spacing w:after="0" w:line="240" w:lineRule="auto"/>
        <w:ind w:firstLine="426"/>
        <w:jc w:val="both"/>
        <w:rPr>
          <w:rFonts w:asciiTheme="minorHAnsi" w:hAnsiTheme="minorHAnsi"/>
          <w:sz w:val="20"/>
          <w:szCs w:val="20"/>
          <w:lang w:val="en-GB"/>
        </w:rPr>
      </w:pPr>
      <w:r w:rsidRPr="0012694F">
        <w:rPr>
          <w:rFonts w:asciiTheme="minorHAnsi" w:hAnsiTheme="minorHAnsi"/>
          <w:sz w:val="20"/>
          <w:szCs w:val="20"/>
          <w:lang w:val="en-GB"/>
        </w:rPr>
        <w:t>The study has established that social entrepreneurship occurs as a result of opportunity discovery and exploitation</w:t>
      </w:r>
      <w:r w:rsidR="00ED6E54" w:rsidRPr="0012694F">
        <w:rPr>
          <w:rFonts w:asciiTheme="minorHAnsi" w:hAnsiTheme="minorHAnsi"/>
          <w:sz w:val="20"/>
          <w:szCs w:val="20"/>
          <w:lang w:val="en-GB"/>
        </w:rPr>
        <w:t xml:space="preserve"> as answer to a social problem</w:t>
      </w:r>
      <w:r w:rsidRPr="0012694F">
        <w:rPr>
          <w:rFonts w:asciiTheme="minorHAnsi" w:hAnsiTheme="minorHAnsi"/>
          <w:sz w:val="20"/>
          <w:szCs w:val="20"/>
          <w:lang w:val="en-GB"/>
        </w:rPr>
        <w:t xml:space="preserve">. Opportunities can be either created (Schumpeterian) and involve the creation of new means-ends frameworks </w:t>
      </w:r>
      <w:r w:rsidR="00ED6E54" w:rsidRPr="0012694F">
        <w:rPr>
          <w:rFonts w:asciiTheme="minorHAnsi" w:hAnsiTheme="minorHAnsi"/>
          <w:sz w:val="20"/>
          <w:szCs w:val="20"/>
          <w:lang w:val="en-GB"/>
        </w:rPr>
        <w:t xml:space="preserve">(where others just see the social condition as a problem) </w:t>
      </w:r>
      <w:r w:rsidRPr="0012694F">
        <w:rPr>
          <w:rFonts w:asciiTheme="minorHAnsi" w:hAnsiTheme="minorHAnsi"/>
          <w:sz w:val="20"/>
          <w:szCs w:val="20"/>
          <w:lang w:val="en-GB"/>
        </w:rPr>
        <w:t xml:space="preserve">or identified </w:t>
      </w:r>
      <w:r w:rsidRPr="0012694F">
        <w:rPr>
          <w:rFonts w:asciiTheme="minorHAnsi" w:hAnsiTheme="minorHAnsi"/>
          <w:sz w:val="20"/>
          <w:szCs w:val="20"/>
          <w:lang w:val="en-GB"/>
        </w:rPr>
        <w:lastRenderedPageBreak/>
        <w:t>(</w:t>
      </w:r>
      <w:proofErr w:type="spellStart"/>
      <w:r w:rsidRPr="0012694F">
        <w:rPr>
          <w:rFonts w:asciiTheme="minorHAnsi" w:hAnsiTheme="minorHAnsi"/>
          <w:sz w:val="20"/>
          <w:szCs w:val="20"/>
          <w:lang w:val="en-GB"/>
        </w:rPr>
        <w:t>Kirznerian</w:t>
      </w:r>
      <w:proofErr w:type="spellEnd"/>
      <w:r w:rsidRPr="0012694F">
        <w:rPr>
          <w:rFonts w:asciiTheme="minorHAnsi" w:hAnsiTheme="minorHAnsi"/>
          <w:sz w:val="20"/>
          <w:szCs w:val="20"/>
          <w:lang w:val="en-GB"/>
        </w:rPr>
        <w:t xml:space="preserve">) and optimize the existing means-ends frameworks. Either way, opportunity discovery is based on the transformation of knowledge and experience deriving from various social networks  into new ideas and involves various cognitive abilities, among which in the context of SE compassion and sociological imagination appear to be critical. </w:t>
      </w:r>
      <w:r w:rsidR="001B261E" w:rsidRPr="0012694F">
        <w:rPr>
          <w:rFonts w:asciiTheme="minorHAnsi" w:hAnsiTheme="minorHAnsi"/>
          <w:sz w:val="20"/>
          <w:szCs w:val="20"/>
          <w:lang w:val="en-GB"/>
        </w:rPr>
        <w:t xml:space="preserve">Entrepreneurial </w:t>
      </w:r>
      <w:proofErr w:type="spellStart"/>
      <w:r w:rsidR="001B261E" w:rsidRPr="0012694F">
        <w:rPr>
          <w:rFonts w:asciiTheme="minorHAnsi" w:hAnsiTheme="minorHAnsi"/>
          <w:sz w:val="20"/>
          <w:szCs w:val="20"/>
          <w:lang w:val="en-GB"/>
        </w:rPr>
        <w:t>mindset</w:t>
      </w:r>
      <w:proofErr w:type="spellEnd"/>
      <w:r w:rsidR="001B261E" w:rsidRPr="0012694F">
        <w:rPr>
          <w:rFonts w:asciiTheme="minorHAnsi" w:hAnsiTheme="minorHAnsi"/>
          <w:sz w:val="20"/>
          <w:szCs w:val="20"/>
          <w:lang w:val="en-GB"/>
        </w:rPr>
        <w:t xml:space="preserve"> is a prerequisite for successful opportunity pursue. </w:t>
      </w:r>
    </w:p>
    <w:p w14:paraId="33EBB9B3" w14:textId="78446F3D" w:rsidR="004640B7" w:rsidRPr="0012694F" w:rsidRDefault="004640B7" w:rsidP="004640B7">
      <w:pPr>
        <w:spacing w:after="0" w:line="240" w:lineRule="auto"/>
        <w:ind w:firstLine="426"/>
        <w:jc w:val="both"/>
        <w:rPr>
          <w:rFonts w:asciiTheme="minorHAnsi" w:hAnsiTheme="minorHAnsi"/>
          <w:sz w:val="20"/>
          <w:szCs w:val="20"/>
          <w:lang w:val="en-GB"/>
        </w:rPr>
      </w:pPr>
      <w:r w:rsidRPr="0012694F">
        <w:rPr>
          <w:rFonts w:asciiTheme="minorHAnsi" w:hAnsiTheme="minorHAnsi"/>
          <w:sz w:val="20"/>
          <w:szCs w:val="20"/>
          <w:lang w:val="en-GB"/>
        </w:rPr>
        <w:t>By tracking the process of opportunity discovery</w:t>
      </w:r>
      <w:r w:rsidR="001B261E" w:rsidRPr="0012694F">
        <w:rPr>
          <w:rFonts w:asciiTheme="minorHAnsi" w:hAnsiTheme="minorHAnsi"/>
          <w:sz w:val="20"/>
          <w:szCs w:val="20"/>
          <w:lang w:val="en-GB"/>
        </w:rPr>
        <w:t xml:space="preserve"> and identifying its antecedents</w:t>
      </w:r>
      <w:r w:rsidRPr="0012694F">
        <w:rPr>
          <w:rFonts w:asciiTheme="minorHAnsi" w:hAnsiTheme="minorHAnsi"/>
          <w:sz w:val="20"/>
          <w:szCs w:val="20"/>
          <w:lang w:val="en-GB"/>
        </w:rPr>
        <w:t xml:space="preserve">, the study hopes to advance our understanding of social entrepreneurship, its distinctive </w:t>
      </w:r>
      <w:r w:rsidR="001B261E" w:rsidRPr="0012694F">
        <w:rPr>
          <w:rFonts w:asciiTheme="minorHAnsi" w:hAnsiTheme="minorHAnsi"/>
          <w:sz w:val="20"/>
          <w:szCs w:val="20"/>
          <w:lang w:val="en-GB"/>
        </w:rPr>
        <w:t>features</w:t>
      </w:r>
      <w:r w:rsidRPr="0012694F">
        <w:rPr>
          <w:rFonts w:asciiTheme="minorHAnsi" w:hAnsiTheme="minorHAnsi"/>
          <w:sz w:val="20"/>
          <w:szCs w:val="20"/>
          <w:lang w:val="en-GB"/>
        </w:rPr>
        <w:t>, differentiating them form other types of entrepreneurial acts.</w:t>
      </w:r>
    </w:p>
    <w:p w14:paraId="753FE263" w14:textId="45019F8A" w:rsidR="004640B7" w:rsidRPr="0012694F" w:rsidRDefault="004640B7" w:rsidP="004640B7">
      <w:pPr>
        <w:spacing w:after="0" w:line="240" w:lineRule="auto"/>
        <w:ind w:firstLine="708"/>
        <w:jc w:val="both"/>
        <w:rPr>
          <w:rFonts w:asciiTheme="minorHAnsi" w:hAnsiTheme="minorHAnsi"/>
          <w:sz w:val="20"/>
          <w:szCs w:val="20"/>
          <w:lang w:val="en-GB"/>
        </w:rPr>
      </w:pPr>
      <w:r w:rsidRPr="0012694F">
        <w:rPr>
          <w:rFonts w:asciiTheme="minorHAnsi" w:hAnsiTheme="minorHAnsi"/>
          <w:sz w:val="20"/>
          <w:szCs w:val="20"/>
          <w:lang w:val="en-GB"/>
        </w:rPr>
        <w:t xml:space="preserve">This study hopes to contribute to the discussion devoted to opportunity-based approach to social entrepreneurship. It synthesizes fragmented pieces of research from the domains of social entrepreneurship, mainstream entrepreneurship and </w:t>
      </w:r>
      <w:r w:rsidR="001B261E" w:rsidRPr="0012694F">
        <w:rPr>
          <w:rFonts w:asciiTheme="minorHAnsi" w:hAnsiTheme="minorHAnsi"/>
          <w:sz w:val="20"/>
          <w:szCs w:val="20"/>
          <w:lang w:val="en-GB"/>
        </w:rPr>
        <w:t>social problems</w:t>
      </w:r>
      <w:r w:rsidRPr="0012694F">
        <w:rPr>
          <w:rFonts w:asciiTheme="minorHAnsi" w:hAnsiTheme="minorHAnsi"/>
          <w:sz w:val="20"/>
          <w:szCs w:val="20"/>
          <w:lang w:val="en-GB"/>
        </w:rPr>
        <w:t xml:space="preserve"> theory and proposes a model of social entrepreneurship</w:t>
      </w:r>
      <w:r w:rsidR="001B261E" w:rsidRPr="0012694F">
        <w:rPr>
          <w:rFonts w:asciiTheme="minorHAnsi" w:hAnsiTheme="minorHAnsi"/>
          <w:sz w:val="20"/>
          <w:szCs w:val="20"/>
          <w:lang w:val="en-GB"/>
        </w:rPr>
        <w:t xml:space="preserve"> opportunity antecedents</w:t>
      </w:r>
      <w:r w:rsidRPr="0012694F">
        <w:rPr>
          <w:rFonts w:asciiTheme="minorHAnsi" w:hAnsiTheme="minorHAnsi"/>
          <w:sz w:val="20"/>
          <w:szCs w:val="20"/>
          <w:lang w:val="en-GB"/>
        </w:rPr>
        <w:t xml:space="preserve">. The model exposes the role of time in opportunity development suggesting that opportunity recognition is a path dependent process. The model developed in the paper incorporates antecedents of opportunities that lead to opportunity recognition, and </w:t>
      </w:r>
      <w:r w:rsidR="001B261E" w:rsidRPr="0012694F">
        <w:rPr>
          <w:rFonts w:asciiTheme="minorHAnsi" w:hAnsiTheme="minorHAnsi"/>
          <w:sz w:val="20"/>
          <w:szCs w:val="20"/>
          <w:lang w:val="en-GB"/>
        </w:rPr>
        <w:t>emphasizes</w:t>
      </w:r>
      <w:r w:rsidRPr="0012694F">
        <w:rPr>
          <w:rFonts w:asciiTheme="minorHAnsi" w:hAnsiTheme="minorHAnsi"/>
          <w:sz w:val="20"/>
          <w:szCs w:val="20"/>
          <w:lang w:val="en-GB"/>
        </w:rPr>
        <w:t xml:space="preserve"> the role of compassion and sociological imagination. The proposed model brings together state-of-the-art research and extends it by providing a deeper understanding of the entrepreneurial opportunity </w:t>
      </w:r>
      <w:r w:rsidR="001B261E" w:rsidRPr="0012694F">
        <w:rPr>
          <w:rFonts w:asciiTheme="minorHAnsi" w:hAnsiTheme="minorHAnsi"/>
          <w:sz w:val="20"/>
          <w:szCs w:val="20"/>
          <w:lang w:val="en-GB"/>
        </w:rPr>
        <w:t>in SE context</w:t>
      </w:r>
      <w:r w:rsidRPr="0012694F">
        <w:rPr>
          <w:rFonts w:asciiTheme="minorHAnsi" w:hAnsiTheme="minorHAnsi"/>
          <w:sz w:val="20"/>
          <w:szCs w:val="20"/>
          <w:lang w:val="en-GB"/>
        </w:rPr>
        <w:t>. Hopefully, the model can serve as a useful lens for hypotheses formulation and testing within the research domain of social entrepreneurship.</w:t>
      </w:r>
    </w:p>
    <w:p w14:paraId="2EDCF26B" w14:textId="77777777" w:rsidR="00254850" w:rsidRPr="0012694F" w:rsidRDefault="00254850" w:rsidP="00254850">
      <w:pPr>
        <w:spacing w:after="0" w:line="240" w:lineRule="auto"/>
        <w:jc w:val="both"/>
        <w:rPr>
          <w:rFonts w:asciiTheme="minorHAnsi" w:hAnsiTheme="minorHAnsi"/>
          <w:b/>
          <w:sz w:val="20"/>
          <w:szCs w:val="20"/>
          <w:lang w:val="en-GB"/>
        </w:rPr>
      </w:pPr>
    </w:p>
    <w:p w14:paraId="6D4CAF7C" w14:textId="14139CE0" w:rsidR="00254850" w:rsidRPr="0012694F" w:rsidRDefault="0012694F" w:rsidP="00254850">
      <w:pPr>
        <w:spacing w:after="0" w:line="240" w:lineRule="auto"/>
        <w:jc w:val="center"/>
        <w:rPr>
          <w:rFonts w:asciiTheme="minorHAnsi" w:hAnsiTheme="minorHAnsi"/>
          <w:b/>
          <w:sz w:val="18"/>
          <w:szCs w:val="18"/>
          <w:lang w:val="en-GB"/>
        </w:rPr>
      </w:pPr>
      <w:r>
        <w:rPr>
          <w:rFonts w:asciiTheme="minorHAnsi" w:hAnsiTheme="minorHAnsi"/>
          <w:b/>
          <w:sz w:val="18"/>
          <w:szCs w:val="18"/>
          <w:lang w:val="en-GB"/>
        </w:rPr>
        <w:t xml:space="preserve">REFERENCES </w:t>
      </w:r>
    </w:p>
    <w:p w14:paraId="7953FDC2" w14:textId="77777777" w:rsidR="0012694F" w:rsidRPr="0012694F" w:rsidRDefault="0012694F" w:rsidP="0012694F">
      <w:pPr>
        <w:spacing w:after="0" w:line="240" w:lineRule="auto"/>
        <w:rPr>
          <w:rFonts w:asciiTheme="minorHAnsi" w:hAnsiTheme="minorHAnsi"/>
          <w:sz w:val="18"/>
          <w:szCs w:val="18"/>
          <w:lang w:val="en-CA"/>
        </w:rPr>
      </w:pPr>
    </w:p>
    <w:p w14:paraId="263AE5E0" w14:textId="77777777" w:rsidR="0012694F" w:rsidRPr="0012694F" w:rsidRDefault="0012694F" w:rsidP="00A6302B">
      <w:pPr>
        <w:spacing w:after="0" w:line="240" w:lineRule="auto"/>
        <w:rPr>
          <w:rFonts w:asciiTheme="minorHAnsi" w:hAnsiTheme="minorHAnsi"/>
          <w:sz w:val="18"/>
          <w:szCs w:val="18"/>
          <w:lang w:val="en-CA"/>
        </w:rPr>
      </w:pPr>
    </w:p>
    <w:p w14:paraId="3C919984" w14:textId="77777777" w:rsidR="0012694F" w:rsidRPr="00A6302B" w:rsidRDefault="0012694F" w:rsidP="00A6302B">
      <w:pPr>
        <w:spacing w:after="0" w:line="240" w:lineRule="auto"/>
        <w:rPr>
          <w:rFonts w:asciiTheme="minorHAnsi" w:hAnsiTheme="minorHAnsi"/>
          <w:color w:val="1A1A1A"/>
          <w:sz w:val="18"/>
          <w:szCs w:val="18"/>
        </w:rPr>
      </w:pPr>
      <w:r w:rsidRPr="00A6302B">
        <w:rPr>
          <w:rFonts w:asciiTheme="minorHAnsi" w:hAnsiTheme="minorHAnsi"/>
          <w:color w:val="1A1A1A"/>
          <w:sz w:val="18"/>
          <w:szCs w:val="18"/>
        </w:rPr>
        <w:t xml:space="preserve">Adler, P. S., &amp; </w:t>
      </w:r>
      <w:proofErr w:type="spellStart"/>
      <w:r w:rsidRPr="00A6302B">
        <w:rPr>
          <w:rFonts w:asciiTheme="minorHAnsi" w:hAnsiTheme="minorHAnsi"/>
          <w:color w:val="1A1A1A"/>
          <w:sz w:val="18"/>
          <w:szCs w:val="18"/>
        </w:rPr>
        <w:t>Kwon</w:t>
      </w:r>
      <w:proofErr w:type="spellEnd"/>
      <w:r w:rsidRPr="00A6302B">
        <w:rPr>
          <w:rFonts w:asciiTheme="minorHAnsi" w:hAnsiTheme="minorHAnsi"/>
          <w:color w:val="1A1A1A"/>
          <w:sz w:val="18"/>
          <w:szCs w:val="18"/>
        </w:rPr>
        <w:t xml:space="preserve">, S. W. (2002) </w:t>
      </w:r>
      <w:proofErr w:type="spellStart"/>
      <w:r w:rsidRPr="00A6302B">
        <w:rPr>
          <w:rFonts w:asciiTheme="minorHAnsi" w:hAnsiTheme="minorHAnsi"/>
          <w:color w:val="1A1A1A"/>
          <w:sz w:val="18"/>
          <w:szCs w:val="18"/>
        </w:rPr>
        <w:t>Social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capital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Prospects</w:t>
      </w:r>
      <w:proofErr w:type="spellEnd"/>
      <w:r w:rsidRPr="00A6302B">
        <w:rPr>
          <w:rFonts w:asciiTheme="minorHAnsi" w:hAnsiTheme="minorHAnsi"/>
          <w:color w:val="1A1A1A"/>
          <w:sz w:val="18"/>
          <w:szCs w:val="18"/>
        </w:rPr>
        <w:t xml:space="preserve"> for a </w:t>
      </w:r>
      <w:proofErr w:type="spellStart"/>
      <w:r w:rsidRPr="00A6302B">
        <w:rPr>
          <w:rFonts w:asciiTheme="minorHAnsi" w:hAnsiTheme="minorHAnsi"/>
          <w:color w:val="1A1A1A"/>
          <w:sz w:val="18"/>
          <w:szCs w:val="18"/>
        </w:rPr>
        <w:t>new</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concept</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i/>
          <w:iCs/>
          <w:color w:val="1A1A1A"/>
          <w:sz w:val="18"/>
          <w:szCs w:val="18"/>
        </w:rPr>
        <w:t>Academy</w:t>
      </w:r>
      <w:proofErr w:type="spellEnd"/>
      <w:r w:rsidRPr="00A6302B">
        <w:rPr>
          <w:rFonts w:asciiTheme="minorHAnsi" w:hAnsiTheme="minorHAnsi"/>
          <w:i/>
          <w:iCs/>
          <w:color w:val="1A1A1A"/>
          <w:sz w:val="18"/>
          <w:szCs w:val="18"/>
        </w:rPr>
        <w:t xml:space="preserve"> of Management </w:t>
      </w:r>
      <w:proofErr w:type="spellStart"/>
      <w:r w:rsidRPr="00A6302B">
        <w:rPr>
          <w:rFonts w:asciiTheme="minorHAnsi" w:hAnsiTheme="minorHAnsi"/>
          <w:i/>
          <w:iCs/>
          <w:color w:val="1A1A1A"/>
          <w:sz w:val="18"/>
          <w:szCs w:val="18"/>
        </w:rPr>
        <w:t>Review</w:t>
      </w:r>
      <w:proofErr w:type="spellEnd"/>
      <w:r w:rsidRPr="00A6302B">
        <w:rPr>
          <w:rFonts w:asciiTheme="minorHAnsi" w:hAnsiTheme="minorHAnsi"/>
          <w:color w:val="1A1A1A"/>
          <w:sz w:val="18"/>
          <w:szCs w:val="18"/>
        </w:rPr>
        <w:t xml:space="preserve">, </w:t>
      </w:r>
      <w:r w:rsidRPr="00A6302B">
        <w:rPr>
          <w:rFonts w:asciiTheme="minorHAnsi" w:hAnsiTheme="minorHAnsi"/>
          <w:iCs/>
          <w:color w:val="1A1A1A"/>
          <w:sz w:val="18"/>
          <w:szCs w:val="18"/>
        </w:rPr>
        <w:t>27(</w:t>
      </w:r>
      <w:r w:rsidRPr="00A6302B">
        <w:rPr>
          <w:rFonts w:asciiTheme="minorHAnsi" w:hAnsiTheme="minorHAnsi"/>
          <w:color w:val="1A1A1A"/>
          <w:sz w:val="18"/>
          <w:szCs w:val="18"/>
        </w:rPr>
        <w:t>1), 17-40.</w:t>
      </w:r>
    </w:p>
    <w:p w14:paraId="38BB404F" w14:textId="77777777" w:rsidR="0012694F" w:rsidRPr="0012694F" w:rsidRDefault="0012694F" w:rsidP="00A6302B">
      <w:pPr>
        <w:pStyle w:val="ListParagraph"/>
        <w:spacing w:after="0" w:line="240" w:lineRule="auto"/>
        <w:ind w:left="0"/>
        <w:rPr>
          <w:rFonts w:asciiTheme="minorHAnsi" w:hAnsiTheme="minorHAnsi"/>
          <w:color w:val="1A1A1A"/>
          <w:sz w:val="18"/>
          <w:szCs w:val="18"/>
        </w:rPr>
      </w:pPr>
    </w:p>
    <w:p w14:paraId="029EEAFF" w14:textId="77777777" w:rsidR="0012694F" w:rsidRPr="00A6302B" w:rsidRDefault="0012694F" w:rsidP="00A6302B">
      <w:pPr>
        <w:spacing w:after="0" w:line="240" w:lineRule="auto"/>
        <w:rPr>
          <w:rFonts w:asciiTheme="minorHAnsi" w:hAnsiTheme="minorHAnsi"/>
          <w:color w:val="1A1A1A"/>
          <w:sz w:val="18"/>
          <w:szCs w:val="18"/>
        </w:rPr>
      </w:pPr>
      <w:proofErr w:type="spellStart"/>
      <w:r w:rsidRPr="00A6302B">
        <w:rPr>
          <w:rFonts w:asciiTheme="minorHAnsi" w:hAnsiTheme="minorHAnsi" w:cs="Arial"/>
          <w:color w:val="1A1A1A"/>
          <w:sz w:val="18"/>
          <w:szCs w:val="18"/>
        </w:rPr>
        <w:t>Aldrich</w:t>
      </w:r>
      <w:proofErr w:type="spellEnd"/>
      <w:r w:rsidRPr="00A6302B">
        <w:rPr>
          <w:rFonts w:asciiTheme="minorHAnsi" w:hAnsiTheme="minorHAnsi" w:cs="Arial"/>
          <w:color w:val="1A1A1A"/>
          <w:sz w:val="18"/>
          <w:szCs w:val="18"/>
        </w:rPr>
        <w:t xml:space="preserve">, H. E. &amp; </w:t>
      </w:r>
      <w:proofErr w:type="spellStart"/>
      <w:r w:rsidRPr="00A6302B">
        <w:rPr>
          <w:rFonts w:asciiTheme="minorHAnsi" w:hAnsiTheme="minorHAnsi" w:cs="Arial"/>
          <w:color w:val="1A1A1A"/>
          <w:sz w:val="18"/>
          <w:szCs w:val="18"/>
        </w:rPr>
        <w:t>Kenworthy</w:t>
      </w:r>
      <w:proofErr w:type="spellEnd"/>
      <w:r w:rsidRPr="00A6302B">
        <w:rPr>
          <w:rFonts w:asciiTheme="minorHAnsi" w:hAnsiTheme="minorHAnsi" w:cs="Arial"/>
          <w:color w:val="1A1A1A"/>
          <w:sz w:val="18"/>
          <w:szCs w:val="18"/>
        </w:rPr>
        <w:t xml:space="preserve">, A. (1999) The </w:t>
      </w:r>
      <w:proofErr w:type="spellStart"/>
      <w:r w:rsidRPr="00A6302B">
        <w:rPr>
          <w:rFonts w:asciiTheme="minorHAnsi" w:hAnsiTheme="minorHAnsi" w:cs="Arial"/>
          <w:color w:val="1A1A1A"/>
          <w:sz w:val="18"/>
          <w:szCs w:val="18"/>
        </w:rPr>
        <w:t>accidental</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entrepreneur</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Campbellian</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antinomies</w:t>
      </w:r>
      <w:proofErr w:type="spellEnd"/>
      <w:r w:rsidRPr="00A6302B">
        <w:rPr>
          <w:rFonts w:asciiTheme="minorHAnsi" w:hAnsiTheme="minorHAnsi" w:cs="Arial"/>
          <w:color w:val="1A1A1A"/>
          <w:sz w:val="18"/>
          <w:szCs w:val="18"/>
        </w:rPr>
        <w:t xml:space="preserve"> and </w:t>
      </w:r>
      <w:proofErr w:type="spellStart"/>
      <w:r w:rsidRPr="00A6302B">
        <w:rPr>
          <w:rFonts w:asciiTheme="minorHAnsi" w:hAnsiTheme="minorHAnsi" w:cs="Arial"/>
          <w:color w:val="1A1A1A"/>
          <w:sz w:val="18"/>
          <w:szCs w:val="18"/>
        </w:rPr>
        <w:t>organizational</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foundings</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i/>
          <w:iCs/>
          <w:color w:val="1A1A1A"/>
          <w:sz w:val="18"/>
          <w:szCs w:val="18"/>
        </w:rPr>
        <w:t>Variations</w:t>
      </w:r>
      <w:proofErr w:type="spellEnd"/>
      <w:r w:rsidRPr="00A6302B">
        <w:rPr>
          <w:rFonts w:asciiTheme="minorHAnsi" w:hAnsiTheme="minorHAnsi" w:cs="Arial"/>
          <w:i/>
          <w:iCs/>
          <w:color w:val="1A1A1A"/>
          <w:sz w:val="18"/>
          <w:szCs w:val="18"/>
        </w:rPr>
        <w:t xml:space="preserve"> in </w:t>
      </w:r>
      <w:proofErr w:type="spellStart"/>
      <w:r w:rsidRPr="00A6302B">
        <w:rPr>
          <w:rFonts w:asciiTheme="minorHAnsi" w:hAnsiTheme="minorHAnsi" w:cs="Arial"/>
          <w:i/>
          <w:iCs/>
          <w:color w:val="1A1A1A"/>
          <w:sz w:val="18"/>
          <w:szCs w:val="18"/>
        </w:rPr>
        <w:t>organization</w:t>
      </w:r>
      <w:proofErr w:type="spellEnd"/>
      <w:r w:rsidRPr="00A6302B">
        <w:rPr>
          <w:rFonts w:asciiTheme="minorHAnsi" w:hAnsiTheme="minorHAnsi" w:cs="Arial"/>
          <w:i/>
          <w:iCs/>
          <w:color w:val="1A1A1A"/>
          <w:sz w:val="18"/>
          <w:szCs w:val="18"/>
        </w:rPr>
        <w:t xml:space="preserve"> science: In honor of Donald Campbell</w:t>
      </w:r>
      <w:r w:rsidRPr="00A6302B">
        <w:rPr>
          <w:rFonts w:asciiTheme="minorHAnsi" w:hAnsiTheme="minorHAnsi" w:cs="Arial"/>
          <w:color w:val="1A1A1A"/>
          <w:sz w:val="18"/>
          <w:szCs w:val="18"/>
        </w:rPr>
        <w:t xml:space="preserve"> ,19-33.</w:t>
      </w:r>
    </w:p>
    <w:p w14:paraId="04D0AF53" w14:textId="77777777" w:rsidR="0012694F" w:rsidRPr="0012694F" w:rsidRDefault="0012694F" w:rsidP="00A6302B">
      <w:pPr>
        <w:pStyle w:val="ListParagraph"/>
        <w:spacing w:after="0" w:line="240" w:lineRule="auto"/>
        <w:ind w:left="0"/>
        <w:rPr>
          <w:rFonts w:asciiTheme="minorHAnsi" w:hAnsiTheme="minorHAnsi"/>
          <w:color w:val="1A1A1A"/>
          <w:sz w:val="18"/>
          <w:szCs w:val="18"/>
        </w:rPr>
      </w:pPr>
    </w:p>
    <w:p w14:paraId="54E2A64B" w14:textId="77777777" w:rsidR="0012694F" w:rsidRPr="00A6302B" w:rsidRDefault="0012694F" w:rsidP="00A6302B">
      <w:pPr>
        <w:spacing w:after="0" w:line="240" w:lineRule="auto"/>
        <w:jc w:val="both"/>
        <w:rPr>
          <w:rFonts w:asciiTheme="minorHAnsi" w:hAnsiTheme="minorHAnsi"/>
          <w:sz w:val="18"/>
          <w:szCs w:val="18"/>
          <w:lang w:val="en-GB"/>
        </w:rPr>
      </w:pPr>
      <w:proofErr w:type="spellStart"/>
      <w:r w:rsidRPr="00A6302B">
        <w:rPr>
          <w:rFonts w:asciiTheme="minorHAnsi" w:hAnsiTheme="minorHAnsi"/>
          <w:sz w:val="18"/>
          <w:szCs w:val="18"/>
          <w:lang w:val="en-GB"/>
        </w:rPr>
        <w:t>Babbie</w:t>
      </w:r>
      <w:proofErr w:type="spellEnd"/>
      <w:r w:rsidRPr="00A6302B">
        <w:rPr>
          <w:rFonts w:asciiTheme="minorHAnsi" w:hAnsiTheme="minorHAnsi"/>
          <w:sz w:val="18"/>
          <w:szCs w:val="18"/>
          <w:lang w:val="en-GB"/>
        </w:rPr>
        <w:t xml:space="preserve">, E. (2012). The Practice of Social Research. 13th ed., Belmont, CA: Wadsworth </w:t>
      </w:r>
      <w:proofErr w:type="spellStart"/>
      <w:r w:rsidRPr="00A6302B">
        <w:rPr>
          <w:rFonts w:asciiTheme="minorHAnsi" w:hAnsiTheme="minorHAnsi"/>
          <w:sz w:val="18"/>
          <w:szCs w:val="18"/>
          <w:lang w:val="en-GB"/>
        </w:rPr>
        <w:t>Cengage</w:t>
      </w:r>
      <w:proofErr w:type="spellEnd"/>
      <w:r w:rsidRPr="00A6302B">
        <w:rPr>
          <w:rFonts w:asciiTheme="minorHAnsi" w:hAnsiTheme="minorHAnsi"/>
          <w:sz w:val="18"/>
          <w:szCs w:val="18"/>
          <w:lang w:val="en-GB"/>
        </w:rPr>
        <w:t xml:space="preserve"> Learning. </w:t>
      </w:r>
    </w:p>
    <w:p w14:paraId="16126C5B" w14:textId="77777777" w:rsidR="0012694F" w:rsidRPr="0012694F" w:rsidRDefault="0012694F" w:rsidP="00A6302B">
      <w:pPr>
        <w:spacing w:after="0" w:line="240" w:lineRule="auto"/>
        <w:jc w:val="both"/>
        <w:rPr>
          <w:rFonts w:asciiTheme="minorHAnsi" w:hAnsiTheme="minorHAnsi"/>
          <w:sz w:val="18"/>
          <w:szCs w:val="18"/>
          <w:lang w:val="en-GB"/>
        </w:rPr>
      </w:pPr>
    </w:p>
    <w:p w14:paraId="5BD3A21E" w14:textId="77777777" w:rsidR="0012694F" w:rsidRPr="00A6302B" w:rsidRDefault="0012694F" w:rsidP="00A6302B">
      <w:pPr>
        <w:spacing w:after="0" w:line="240" w:lineRule="auto"/>
        <w:jc w:val="both"/>
        <w:rPr>
          <w:rFonts w:asciiTheme="minorHAnsi" w:hAnsiTheme="minorHAnsi"/>
          <w:sz w:val="18"/>
          <w:szCs w:val="18"/>
          <w:lang w:val="en-GB"/>
        </w:rPr>
      </w:pPr>
      <w:proofErr w:type="spellStart"/>
      <w:r w:rsidRPr="00A6302B">
        <w:rPr>
          <w:rFonts w:asciiTheme="minorHAnsi" w:hAnsiTheme="minorHAnsi"/>
          <w:color w:val="1A1A1A"/>
          <w:sz w:val="18"/>
          <w:szCs w:val="18"/>
        </w:rPr>
        <w:t>Battilana</w:t>
      </w:r>
      <w:proofErr w:type="spellEnd"/>
      <w:r w:rsidRPr="00A6302B">
        <w:rPr>
          <w:rFonts w:asciiTheme="minorHAnsi" w:hAnsiTheme="minorHAnsi"/>
          <w:color w:val="1A1A1A"/>
          <w:sz w:val="18"/>
          <w:szCs w:val="18"/>
        </w:rPr>
        <w:t xml:space="preserve">, J. (2006). </w:t>
      </w:r>
      <w:proofErr w:type="spellStart"/>
      <w:r w:rsidRPr="00A6302B">
        <w:rPr>
          <w:rFonts w:asciiTheme="minorHAnsi" w:hAnsiTheme="minorHAnsi"/>
          <w:color w:val="1A1A1A"/>
          <w:sz w:val="18"/>
          <w:szCs w:val="18"/>
        </w:rPr>
        <w:t>Agency</w:t>
      </w:r>
      <w:proofErr w:type="spellEnd"/>
      <w:r w:rsidRPr="00A6302B">
        <w:rPr>
          <w:rFonts w:asciiTheme="minorHAnsi" w:hAnsiTheme="minorHAnsi"/>
          <w:color w:val="1A1A1A"/>
          <w:sz w:val="18"/>
          <w:szCs w:val="18"/>
        </w:rPr>
        <w:t xml:space="preserve"> and </w:t>
      </w:r>
      <w:proofErr w:type="spellStart"/>
      <w:r w:rsidRPr="00A6302B">
        <w:rPr>
          <w:rFonts w:asciiTheme="minorHAnsi" w:hAnsiTheme="minorHAnsi"/>
          <w:color w:val="1A1A1A"/>
          <w:sz w:val="18"/>
          <w:szCs w:val="18"/>
        </w:rPr>
        <w:t>institutions</w:t>
      </w:r>
      <w:proofErr w:type="spellEnd"/>
      <w:r w:rsidRPr="00A6302B">
        <w:rPr>
          <w:rFonts w:asciiTheme="minorHAnsi" w:hAnsiTheme="minorHAnsi"/>
          <w:color w:val="1A1A1A"/>
          <w:sz w:val="18"/>
          <w:szCs w:val="18"/>
        </w:rPr>
        <w:t xml:space="preserve">: The </w:t>
      </w:r>
      <w:proofErr w:type="spellStart"/>
      <w:r w:rsidRPr="00A6302B">
        <w:rPr>
          <w:rFonts w:asciiTheme="minorHAnsi" w:hAnsiTheme="minorHAnsi"/>
          <w:color w:val="1A1A1A"/>
          <w:sz w:val="18"/>
          <w:szCs w:val="18"/>
        </w:rPr>
        <w:t>enabling</w:t>
      </w:r>
      <w:proofErr w:type="spellEnd"/>
      <w:r w:rsidRPr="00A6302B">
        <w:rPr>
          <w:rFonts w:asciiTheme="minorHAnsi" w:hAnsiTheme="minorHAnsi"/>
          <w:color w:val="1A1A1A"/>
          <w:sz w:val="18"/>
          <w:szCs w:val="18"/>
        </w:rPr>
        <w:t xml:space="preserve"> role of </w:t>
      </w:r>
      <w:proofErr w:type="spellStart"/>
      <w:r w:rsidRPr="00A6302B">
        <w:rPr>
          <w:rFonts w:asciiTheme="minorHAnsi" w:hAnsiTheme="minorHAnsi"/>
          <w:color w:val="1A1A1A"/>
          <w:sz w:val="18"/>
          <w:szCs w:val="18"/>
        </w:rPr>
        <w:t>individuals</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social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position</w:t>
      </w:r>
      <w:proofErr w:type="spellEnd"/>
      <w:r w:rsidRPr="00A6302B">
        <w:rPr>
          <w:rFonts w:asciiTheme="minorHAnsi" w:hAnsiTheme="minorHAnsi"/>
          <w:color w:val="1A1A1A"/>
          <w:sz w:val="18"/>
          <w:szCs w:val="18"/>
        </w:rPr>
        <w:t xml:space="preserve">. </w:t>
      </w:r>
      <w:r w:rsidRPr="00A6302B">
        <w:rPr>
          <w:rFonts w:asciiTheme="minorHAnsi" w:hAnsiTheme="minorHAnsi"/>
          <w:i/>
          <w:iCs/>
          <w:color w:val="1A1A1A"/>
          <w:sz w:val="18"/>
          <w:szCs w:val="18"/>
        </w:rPr>
        <w:t>Organization</w:t>
      </w:r>
      <w:r w:rsidRPr="00A6302B">
        <w:rPr>
          <w:rFonts w:asciiTheme="minorHAnsi" w:hAnsiTheme="minorHAnsi"/>
          <w:color w:val="1A1A1A"/>
          <w:sz w:val="18"/>
          <w:szCs w:val="18"/>
        </w:rPr>
        <w:t xml:space="preserve">, </w:t>
      </w:r>
      <w:r w:rsidRPr="00A6302B">
        <w:rPr>
          <w:rFonts w:asciiTheme="minorHAnsi" w:hAnsiTheme="minorHAnsi"/>
          <w:iCs/>
          <w:color w:val="1A1A1A"/>
          <w:sz w:val="18"/>
          <w:szCs w:val="18"/>
        </w:rPr>
        <w:t>13</w:t>
      </w:r>
      <w:r w:rsidRPr="00A6302B">
        <w:rPr>
          <w:rFonts w:asciiTheme="minorHAnsi" w:hAnsiTheme="minorHAnsi"/>
          <w:color w:val="1A1A1A"/>
          <w:sz w:val="18"/>
          <w:szCs w:val="18"/>
        </w:rPr>
        <w:t xml:space="preserve"> (5), 653-676.</w:t>
      </w:r>
    </w:p>
    <w:p w14:paraId="60FF488A" w14:textId="77777777" w:rsidR="0012694F" w:rsidRPr="0012694F" w:rsidRDefault="0012694F" w:rsidP="00A6302B">
      <w:pPr>
        <w:pStyle w:val="ListParagraph"/>
        <w:spacing w:after="0" w:line="240" w:lineRule="auto"/>
        <w:ind w:left="0"/>
        <w:rPr>
          <w:rFonts w:asciiTheme="minorHAnsi" w:hAnsiTheme="minorHAnsi"/>
          <w:color w:val="1A1A1A"/>
          <w:sz w:val="18"/>
          <w:szCs w:val="18"/>
        </w:rPr>
      </w:pPr>
    </w:p>
    <w:p w14:paraId="3C8EC8B3"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Battilana</w:t>
      </w:r>
      <w:proofErr w:type="spellEnd"/>
      <w:r w:rsidRPr="00A6302B">
        <w:rPr>
          <w:rFonts w:asciiTheme="minorHAnsi" w:hAnsiTheme="minorHAnsi"/>
          <w:sz w:val="18"/>
          <w:szCs w:val="18"/>
          <w:lang w:val="en-CA"/>
        </w:rPr>
        <w:t xml:space="preserve">, J. &amp; Lee, M. (2014) Advancing Research on Hybrid Organizing, </w:t>
      </w:r>
      <w:r w:rsidRPr="00A6302B">
        <w:rPr>
          <w:rFonts w:asciiTheme="minorHAnsi" w:hAnsiTheme="minorHAnsi"/>
          <w:i/>
          <w:sz w:val="18"/>
          <w:szCs w:val="18"/>
          <w:lang w:val="en-CA"/>
        </w:rPr>
        <w:t>The Academy of Management Annals</w:t>
      </w:r>
      <w:r w:rsidRPr="00A6302B">
        <w:rPr>
          <w:rFonts w:asciiTheme="minorHAnsi" w:hAnsiTheme="minorHAnsi"/>
          <w:sz w:val="18"/>
          <w:szCs w:val="18"/>
          <w:lang w:val="en-CA"/>
        </w:rPr>
        <w:t>, 8(1), 397-441.</w:t>
      </w:r>
    </w:p>
    <w:p w14:paraId="4CB64A73" w14:textId="77777777" w:rsidR="0012694F" w:rsidRPr="0012694F" w:rsidRDefault="0012694F" w:rsidP="00A6302B">
      <w:pPr>
        <w:spacing w:after="0" w:line="240" w:lineRule="auto"/>
        <w:rPr>
          <w:rFonts w:asciiTheme="minorHAnsi" w:hAnsiTheme="minorHAnsi"/>
          <w:sz w:val="18"/>
          <w:szCs w:val="18"/>
          <w:lang w:val="en-CA"/>
        </w:rPr>
      </w:pPr>
    </w:p>
    <w:p w14:paraId="08530C4D"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Bull, M. (2008). Challenging tensions: critical, theoretical and empirical perspectives on social enterprise. </w:t>
      </w:r>
      <w:r w:rsidRPr="00A6302B">
        <w:rPr>
          <w:rFonts w:asciiTheme="minorHAnsi" w:hAnsiTheme="minorHAnsi"/>
          <w:i/>
          <w:sz w:val="18"/>
          <w:szCs w:val="18"/>
          <w:lang w:val="en-CA"/>
        </w:rPr>
        <w:t xml:space="preserve">International Journal of Entrepreneurial </w:t>
      </w:r>
      <w:proofErr w:type="spellStart"/>
      <w:r w:rsidRPr="00A6302B">
        <w:rPr>
          <w:rFonts w:asciiTheme="minorHAnsi" w:hAnsiTheme="minorHAnsi"/>
          <w:i/>
          <w:sz w:val="18"/>
          <w:szCs w:val="18"/>
          <w:lang w:val="en-CA"/>
        </w:rPr>
        <w:t>Behavior</w:t>
      </w:r>
      <w:proofErr w:type="spellEnd"/>
      <w:r w:rsidRPr="00A6302B">
        <w:rPr>
          <w:rFonts w:asciiTheme="minorHAnsi" w:hAnsiTheme="minorHAnsi"/>
          <w:i/>
          <w:sz w:val="18"/>
          <w:szCs w:val="18"/>
          <w:lang w:val="en-CA"/>
        </w:rPr>
        <w:t xml:space="preserve"> and Research</w:t>
      </w:r>
      <w:r w:rsidRPr="00A6302B">
        <w:rPr>
          <w:rFonts w:asciiTheme="minorHAnsi" w:hAnsiTheme="minorHAnsi"/>
          <w:sz w:val="18"/>
          <w:szCs w:val="18"/>
          <w:lang w:val="en-CA"/>
        </w:rPr>
        <w:t>, 14(5), 268-275.</w:t>
      </w:r>
    </w:p>
    <w:p w14:paraId="750B9660" w14:textId="77777777" w:rsidR="0012694F" w:rsidRPr="0012694F" w:rsidRDefault="0012694F" w:rsidP="00A6302B">
      <w:pPr>
        <w:spacing w:after="0" w:line="240" w:lineRule="auto"/>
        <w:rPr>
          <w:rFonts w:asciiTheme="minorHAnsi" w:hAnsiTheme="minorHAnsi"/>
          <w:sz w:val="18"/>
          <w:szCs w:val="18"/>
          <w:lang w:val="en-CA"/>
        </w:rPr>
      </w:pPr>
    </w:p>
    <w:p w14:paraId="5894C7C0"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cs="Arial"/>
          <w:color w:val="1A1A1A"/>
          <w:sz w:val="18"/>
          <w:szCs w:val="18"/>
        </w:rPr>
        <w:t>Casson</w:t>
      </w:r>
      <w:proofErr w:type="spellEnd"/>
      <w:r w:rsidRPr="00A6302B">
        <w:rPr>
          <w:rFonts w:asciiTheme="minorHAnsi" w:hAnsiTheme="minorHAnsi" w:cs="Arial"/>
          <w:color w:val="1A1A1A"/>
          <w:sz w:val="18"/>
          <w:szCs w:val="18"/>
        </w:rPr>
        <w:t xml:space="preserve">, M. (1982). </w:t>
      </w:r>
      <w:r w:rsidRPr="00A6302B">
        <w:rPr>
          <w:rFonts w:asciiTheme="minorHAnsi" w:hAnsiTheme="minorHAnsi" w:cs="Arial"/>
          <w:i/>
          <w:iCs/>
          <w:color w:val="1A1A1A"/>
          <w:sz w:val="18"/>
          <w:szCs w:val="18"/>
        </w:rPr>
        <w:t xml:space="preserve">The </w:t>
      </w:r>
      <w:proofErr w:type="spellStart"/>
      <w:r w:rsidRPr="00A6302B">
        <w:rPr>
          <w:rFonts w:asciiTheme="minorHAnsi" w:hAnsiTheme="minorHAnsi" w:cs="Arial"/>
          <w:i/>
          <w:iCs/>
          <w:color w:val="1A1A1A"/>
          <w:sz w:val="18"/>
          <w:szCs w:val="18"/>
        </w:rPr>
        <w:t>entrepreneur</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An</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economic</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theory</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Rowman</w:t>
      </w:r>
      <w:proofErr w:type="spellEnd"/>
      <w:r w:rsidRPr="00A6302B">
        <w:rPr>
          <w:rFonts w:asciiTheme="minorHAnsi" w:hAnsiTheme="minorHAnsi" w:cs="Arial"/>
          <w:color w:val="1A1A1A"/>
          <w:sz w:val="18"/>
          <w:szCs w:val="18"/>
        </w:rPr>
        <w:t xml:space="preserve"> &amp; </w:t>
      </w:r>
      <w:proofErr w:type="spellStart"/>
      <w:r w:rsidRPr="00A6302B">
        <w:rPr>
          <w:rFonts w:asciiTheme="minorHAnsi" w:hAnsiTheme="minorHAnsi" w:cs="Arial"/>
          <w:color w:val="1A1A1A"/>
          <w:sz w:val="18"/>
          <w:szCs w:val="18"/>
        </w:rPr>
        <w:t>Littlefield</w:t>
      </w:r>
      <w:proofErr w:type="spellEnd"/>
      <w:r w:rsidRPr="00A6302B">
        <w:rPr>
          <w:rFonts w:asciiTheme="minorHAnsi" w:hAnsiTheme="minorHAnsi" w:cs="Arial"/>
          <w:color w:val="1A1A1A"/>
          <w:sz w:val="18"/>
          <w:szCs w:val="18"/>
        </w:rPr>
        <w:t>.</w:t>
      </w:r>
    </w:p>
    <w:p w14:paraId="5EBFF9B9" w14:textId="77777777" w:rsidR="0012694F" w:rsidRPr="0012694F" w:rsidRDefault="0012694F" w:rsidP="00A6302B">
      <w:pPr>
        <w:spacing w:after="0" w:line="240" w:lineRule="auto"/>
        <w:rPr>
          <w:rFonts w:asciiTheme="minorHAnsi" w:hAnsiTheme="minorHAnsi"/>
          <w:sz w:val="18"/>
          <w:szCs w:val="18"/>
          <w:lang w:val="en-CA"/>
        </w:rPr>
      </w:pPr>
    </w:p>
    <w:p w14:paraId="05DC1A68" w14:textId="77777777" w:rsidR="0012694F" w:rsidRPr="00A6302B" w:rsidRDefault="0012694F" w:rsidP="00A6302B">
      <w:pPr>
        <w:widowControl w:val="0"/>
        <w:autoSpaceDE w:val="0"/>
        <w:autoSpaceDN w:val="0"/>
        <w:adjustRightInd w:val="0"/>
        <w:spacing w:after="0" w:line="240" w:lineRule="auto"/>
        <w:rPr>
          <w:rFonts w:asciiTheme="minorHAnsi" w:hAnsiTheme="minorHAnsi" w:cs="Times"/>
          <w:sz w:val="18"/>
          <w:szCs w:val="18"/>
        </w:rPr>
      </w:pPr>
      <w:r w:rsidRPr="00A6302B">
        <w:rPr>
          <w:rFonts w:asciiTheme="minorHAnsi" w:hAnsiTheme="minorHAnsi"/>
          <w:sz w:val="18"/>
          <w:szCs w:val="18"/>
        </w:rPr>
        <w:t xml:space="preserve">Christensen, C. M., Baumann, H., </w:t>
      </w:r>
      <w:proofErr w:type="spellStart"/>
      <w:r w:rsidRPr="00A6302B">
        <w:rPr>
          <w:rFonts w:asciiTheme="minorHAnsi" w:hAnsiTheme="minorHAnsi"/>
          <w:sz w:val="18"/>
          <w:szCs w:val="18"/>
        </w:rPr>
        <w:t>Ruggles</w:t>
      </w:r>
      <w:proofErr w:type="spellEnd"/>
      <w:r w:rsidRPr="00A6302B">
        <w:rPr>
          <w:rFonts w:asciiTheme="minorHAnsi" w:hAnsiTheme="minorHAnsi"/>
          <w:sz w:val="18"/>
          <w:szCs w:val="18"/>
        </w:rPr>
        <w:t xml:space="preserve">, R. &amp; </w:t>
      </w:r>
      <w:proofErr w:type="spellStart"/>
      <w:r w:rsidRPr="00A6302B">
        <w:rPr>
          <w:rFonts w:asciiTheme="minorHAnsi" w:hAnsiTheme="minorHAnsi"/>
          <w:sz w:val="18"/>
          <w:szCs w:val="18"/>
        </w:rPr>
        <w:t>Sadtler</w:t>
      </w:r>
      <w:proofErr w:type="spellEnd"/>
      <w:r w:rsidRPr="00A6302B">
        <w:rPr>
          <w:rFonts w:asciiTheme="minorHAnsi" w:hAnsiTheme="minorHAnsi"/>
          <w:sz w:val="18"/>
          <w:szCs w:val="18"/>
        </w:rPr>
        <w:t xml:space="preserve">, T. M. (2006) </w:t>
      </w:r>
      <w:proofErr w:type="spellStart"/>
      <w:r w:rsidRPr="00A6302B">
        <w:rPr>
          <w:rFonts w:asciiTheme="minorHAnsi" w:hAnsiTheme="minorHAnsi"/>
          <w:sz w:val="18"/>
          <w:szCs w:val="18"/>
        </w:rPr>
        <w:t>Disruptive</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innovation</w:t>
      </w:r>
      <w:proofErr w:type="spellEnd"/>
      <w:r w:rsidRPr="00A6302B">
        <w:rPr>
          <w:rFonts w:asciiTheme="minorHAnsi" w:hAnsiTheme="minorHAnsi"/>
          <w:sz w:val="18"/>
          <w:szCs w:val="18"/>
        </w:rPr>
        <w:t xml:space="preserve"> for </w:t>
      </w:r>
      <w:proofErr w:type="spellStart"/>
      <w:r w:rsidRPr="00A6302B">
        <w:rPr>
          <w:rFonts w:asciiTheme="minorHAnsi" w:hAnsiTheme="minorHAnsi"/>
          <w:sz w:val="18"/>
          <w:szCs w:val="18"/>
        </w:rPr>
        <w:t>social</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change</w:t>
      </w:r>
      <w:proofErr w:type="spellEnd"/>
      <w:r w:rsidRPr="00A6302B">
        <w:rPr>
          <w:rFonts w:asciiTheme="minorHAnsi" w:hAnsiTheme="minorHAnsi"/>
          <w:sz w:val="18"/>
          <w:szCs w:val="18"/>
        </w:rPr>
        <w:t xml:space="preserve">, </w:t>
      </w:r>
      <w:r w:rsidRPr="00A6302B">
        <w:rPr>
          <w:rFonts w:asciiTheme="minorHAnsi" w:hAnsiTheme="minorHAnsi" w:cs="Times"/>
          <w:i/>
          <w:sz w:val="18"/>
          <w:szCs w:val="18"/>
        </w:rPr>
        <w:t xml:space="preserve">Harvard Business </w:t>
      </w:r>
      <w:proofErr w:type="spellStart"/>
      <w:r w:rsidRPr="00A6302B">
        <w:rPr>
          <w:rFonts w:asciiTheme="minorHAnsi" w:hAnsiTheme="minorHAnsi" w:cs="Times"/>
          <w:i/>
          <w:sz w:val="18"/>
          <w:szCs w:val="18"/>
        </w:rPr>
        <w:t>Review</w:t>
      </w:r>
      <w:proofErr w:type="spellEnd"/>
      <w:r w:rsidRPr="00A6302B">
        <w:rPr>
          <w:rFonts w:asciiTheme="minorHAnsi" w:hAnsiTheme="minorHAnsi" w:cs="Times"/>
          <w:sz w:val="18"/>
          <w:szCs w:val="18"/>
        </w:rPr>
        <w:t xml:space="preserve">, </w:t>
      </w:r>
      <w:r w:rsidRPr="00A6302B">
        <w:rPr>
          <w:rFonts w:asciiTheme="minorHAnsi" w:hAnsiTheme="minorHAnsi"/>
          <w:sz w:val="18"/>
          <w:szCs w:val="18"/>
        </w:rPr>
        <w:t>84(12), 94–101.</w:t>
      </w:r>
    </w:p>
    <w:p w14:paraId="67EDC658" w14:textId="77777777" w:rsidR="0012694F" w:rsidRPr="0012694F" w:rsidRDefault="0012694F" w:rsidP="00A6302B">
      <w:pPr>
        <w:spacing w:after="0" w:line="240" w:lineRule="auto"/>
        <w:rPr>
          <w:rFonts w:asciiTheme="minorHAnsi" w:hAnsiTheme="minorHAnsi"/>
          <w:sz w:val="18"/>
          <w:szCs w:val="18"/>
          <w:lang w:val="en-CA"/>
        </w:rPr>
      </w:pPr>
    </w:p>
    <w:p w14:paraId="27DF1183"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lastRenderedPageBreak/>
        <w:t xml:space="preserve">Curtis, T.  (2007). Finding that grit makes a pearl. A critical re-reading of research into social enterprise. </w:t>
      </w:r>
      <w:r w:rsidRPr="00A6302B">
        <w:rPr>
          <w:rFonts w:asciiTheme="minorHAnsi" w:hAnsiTheme="minorHAnsi"/>
          <w:i/>
          <w:sz w:val="18"/>
          <w:szCs w:val="18"/>
          <w:lang w:val="en-CA"/>
        </w:rPr>
        <w:t xml:space="preserve">International Journal of Entrepreneurial </w:t>
      </w:r>
      <w:proofErr w:type="spellStart"/>
      <w:r w:rsidRPr="00A6302B">
        <w:rPr>
          <w:rFonts w:asciiTheme="minorHAnsi" w:hAnsiTheme="minorHAnsi"/>
          <w:i/>
          <w:sz w:val="18"/>
          <w:szCs w:val="18"/>
          <w:lang w:val="en-CA"/>
        </w:rPr>
        <w:t>Behavior</w:t>
      </w:r>
      <w:proofErr w:type="spellEnd"/>
      <w:r w:rsidRPr="00A6302B">
        <w:rPr>
          <w:rFonts w:asciiTheme="minorHAnsi" w:hAnsiTheme="minorHAnsi"/>
          <w:i/>
          <w:sz w:val="18"/>
          <w:szCs w:val="18"/>
          <w:lang w:val="en-CA"/>
        </w:rPr>
        <w:t xml:space="preserve"> and Research,</w:t>
      </w:r>
      <w:r w:rsidRPr="00A6302B">
        <w:rPr>
          <w:rFonts w:asciiTheme="minorHAnsi" w:hAnsiTheme="minorHAnsi"/>
          <w:sz w:val="18"/>
          <w:szCs w:val="18"/>
          <w:lang w:val="en-CA"/>
        </w:rPr>
        <w:t xml:space="preserve"> 14(5), 276-290.</w:t>
      </w:r>
    </w:p>
    <w:p w14:paraId="33AF8583" w14:textId="77777777" w:rsidR="0012694F" w:rsidRPr="0012694F" w:rsidRDefault="0012694F" w:rsidP="00A6302B">
      <w:pPr>
        <w:spacing w:after="0" w:line="240" w:lineRule="auto"/>
        <w:rPr>
          <w:rFonts w:asciiTheme="minorHAnsi" w:hAnsiTheme="minorHAnsi"/>
          <w:sz w:val="18"/>
          <w:szCs w:val="18"/>
          <w:lang w:val="en-CA"/>
        </w:rPr>
      </w:pPr>
    </w:p>
    <w:p w14:paraId="6FA1D1E5" w14:textId="77777777" w:rsidR="0012694F" w:rsidRPr="00A6302B" w:rsidRDefault="0012694F" w:rsidP="00A6302B">
      <w:pPr>
        <w:spacing w:after="0" w:line="240" w:lineRule="auto"/>
        <w:rPr>
          <w:rFonts w:asciiTheme="minorHAnsi" w:hAnsiTheme="minorHAnsi"/>
          <w:sz w:val="18"/>
          <w:szCs w:val="18"/>
        </w:rPr>
      </w:pPr>
      <w:proofErr w:type="spellStart"/>
      <w:r w:rsidRPr="00A6302B">
        <w:rPr>
          <w:rFonts w:asciiTheme="minorHAnsi" w:hAnsiTheme="minorHAnsi"/>
          <w:sz w:val="18"/>
          <w:szCs w:val="18"/>
        </w:rPr>
        <w:t>Damanpour</w:t>
      </w:r>
      <w:proofErr w:type="spellEnd"/>
      <w:r w:rsidRPr="00A6302B">
        <w:rPr>
          <w:rFonts w:asciiTheme="minorHAnsi" w:hAnsiTheme="minorHAnsi"/>
          <w:sz w:val="18"/>
          <w:szCs w:val="18"/>
        </w:rPr>
        <w:t xml:space="preserve">, F., Walker, R., &amp; </w:t>
      </w:r>
      <w:proofErr w:type="spellStart"/>
      <w:r w:rsidRPr="00A6302B">
        <w:rPr>
          <w:rFonts w:asciiTheme="minorHAnsi" w:hAnsiTheme="minorHAnsi"/>
          <w:sz w:val="18"/>
          <w:szCs w:val="18"/>
        </w:rPr>
        <w:t>Avellaneda</w:t>
      </w:r>
      <w:proofErr w:type="spellEnd"/>
      <w:r w:rsidRPr="00A6302B">
        <w:rPr>
          <w:rFonts w:asciiTheme="minorHAnsi" w:hAnsiTheme="minorHAnsi"/>
          <w:sz w:val="18"/>
          <w:szCs w:val="18"/>
        </w:rPr>
        <w:t xml:space="preserve">, C. (2009). </w:t>
      </w:r>
      <w:proofErr w:type="spellStart"/>
      <w:r w:rsidRPr="00A6302B">
        <w:rPr>
          <w:rFonts w:asciiTheme="minorHAnsi" w:hAnsiTheme="minorHAnsi"/>
          <w:sz w:val="18"/>
          <w:szCs w:val="18"/>
        </w:rPr>
        <w:t>Combinative</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effects</w:t>
      </w:r>
      <w:proofErr w:type="spellEnd"/>
      <w:r w:rsidRPr="00A6302B">
        <w:rPr>
          <w:rFonts w:asciiTheme="minorHAnsi" w:hAnsiTheme="minorHAnsi"/>
          <w:sz w:val="18"/>
          <w:szCs w:val="18"/>
        </w:rPr>
        <w:t xml:space="preserve"> of </w:t>
      </w:r>
      <w:proofErr w:type="spellStart"/>
      <w:r w:rsidRPr="00A6302B">
        <w:rPr>
          <w:rFonts w:asciiTheme="minorHAnsi" w:hAnsiTheme="minorHAnsi"/>
          <w:sz w:val="18"/>
          <w:szCs w:val="18"/>
        </w:rPr>
        <w:t>innovation</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types</w:t>
      </w:r>
      <w:proofErr w:type="spellEnd"/>
      <w:r w:rsidRPr="00A6302B">
        <w:rPr>
          <w:rFonts w:asciiTheme="minorHAnsi" w:hAnsiTheme="minorHAnsi"/>
          <w:sz w:val="18"/>
          <w:szCs w:val="18"/>
        </w:rPr>
        <w:t xml:space="preserve"> and </w:t>
      </w:r>
      <w:proofErr w:type="spellStart"/>
      <w:r w:rsidRPr="00A6302B">
        <w:rPr>
          <w:rFonts w:asciiTheme="minorHAnsi" w:hAnsiTheme="minorHAnsi"/>
          <w:sz w:val="18"/>
          <w:szCs w:val="18"/>
        </w:rPr>
        <w:t>organizational</w:t>
      </w:r>
      <w:proofErr w:type="spellEnd"/>
      <w:r w:rsidRPr="00A6302B">
        <w:rPr>
          <w:rFonts w:asciiTheme="minorHAnsi" w:hAnsiTheme="minorHAnsi"/>
          <w:sz w:val="18"/>
          <w:szCs w:val="18"/>
        </w:rPr>
        <w:t xml:space="preserve"> performance: a </w:t>
      </w:r>
      <w:proofErr w:type="spellStart"/>
      <w:r w:rsidRPr="00A6302B">
        <w:rPr>
          <w:rFonts w:asciiTheme="minorHAnsi" w:hAnsiTheme="minorHAnsi"/>
          <w:sz w:val="18"/>
          <w:szCs w:val="18"/>
        </w:rPr>
        <w:t>longitudinal</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study</w:t>
      </w:r>
      <w:proofErr w:type="spellEnd"/>
      <w:r w:rsidRPr="00A6302B">
        <w:rPr>
          <w:rFonts w:asciiTheme="minorHAnsi" w:hAnsiTheme="minorHAnsi"/>
          <w:sz w:val="18"/>
          <w:szCs w:val="18"/>
        </w:rPr>
        <w:t xml:space="preserve"> of service </w:t>
      </w:r>
      <w:proofErr w:type="spellStart"/>
      <w:r w:rsidRPr="00A6302B">
        <w:rPr>
          <w:rFonts w:asciiTheme="minorHAnsi" w:hAnsiTheme="minorHAnsi"/>
          <w:sz w:val="18"/>
          <w:szCs w:val="18"/>
        </w:rPr>
        <w:t>organizations</w:t>
      </w:r>
      <w:proofErr w:type="spellEnd"/>
      <w:r w:rsidRPr="00A6302B">
        <w:rPr>
          <w:rFonts w:asciiTheme="minorHAnsi" w:hAnsiTheme="minorHAnsi"/>
          <w:sz w:val="18"/>
          <w:szCs w:val="18"/>
        </w:rPr>
        <w:t xml:space="preserve">,  </w:t>
      </w:r>
      <w:proofErr w:type="spellStart"/>
      <w:r w:rsidRPr="00A6302B">
        <w:rPr>
          <w:rFonts w:asciiTheme="minorHAnsi" w:hAnsiTheme="minorHAnsi"/>
          <w:i/>
          <w:sz w:val="18"/>
          <w:szCs w:val="18"/>
        </w:rPr>
        <w:t>Journal</w:t>
      </w:r>
      <w:proofErr w:type="spellEnd"/>
      <w:r w:rsidRPr="00A6302B">
        <w:rPr>
          <w:rFonts w:asciiTheme="minorHAnsi" w:hAnsiTheme="minorHAnsi"/>
          <w:i/>
          <w:sz w:val="18"/>
          <w:szCs w:val="18"/>
        </w:rPr>
        <w:t xml:space="preserve"> of Management </w:t>
      </w:r>
      <w:proofErr w:type="spellStart"/>
      <w:r w:rsidRPr="00A6302B">
        <w:rPr>
          <w:rFonts w:asciiTheme="minorHAnsi" w:hAnsiTheme="minorHAnsi"/>
          <w:i/>
          <w:sz w:val="18"/>
          <w:szCs w:val="18"/>
        </w:rPr>
        <w:t>Studies</w:t>
      </w:r>
      <w:proofErr w:type="spellEnd"/>
      <w:r w:rsidRPr="00A6302B">
        <w:rPr>
          <w:rFonts w:asciiTheme="minorHAnsi" w:hAnsiTheme="minorHAnsi"/>
          <w:sz w:val="18"/>
          <w:szCs w:val="18"/>
        </w:rPr>
        <w:t>, 46(4), 650-675.</w:t>
      </w:r>
    </w:p>
    <w:p w14:paraId="2DFE4032" w14:textId="77777777" w:rsidR="0012694F" w:rsidRPr="0012694F" w:rsidRDefault="0012694F" w:rsidP="00A6302B">
      <w:pPr>
        <w:spacing w:after="0" w:line="240" w:lineRule="auto"/>
        <w:rPr>
          <w:rFonts w:asciiTheme="minorHAnsi" w:hAnsiTheme="minorHAnsi"/>
          <w:sz w:val="18"/>
          <w:szCs w:val="18"/>
          <w:lang w:val="en-CA"/>
        </w:rPr>
      </w:pPr>
    </w:p>
    <w:p w14:paraId="0DF17756"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Dart, R. (2004). The legitimacy of social enterprise. </w:t>
      </w:r>
      <w:r w:rsidRPr="00A6302B">
        <w:rPr>
          <w:rFonts w:asciiTheme="minorHAnsi" w:hAnsiTheme="minorHAnsi"/>
          <w:i/>
          <w:sz w:val="18"/>
          <w:szCs w:val="18"/>
          <w:lang w:val="en-CA"/>
        </w:rPr>
        <w:t>Non-profit management and Leadership</w:t>
      </w:r>
      <w:r w:rsidRPr="00A6302B">
        <w:rPr>
          <w:rFonts w:asciiTheme="minorHAnsi" w:hAnsiTheme="minorHAnsi"/>
          <w:sz w:val="18"/>
          <w:szCs w:val="18"/>
          <w:lang w:val="en-CA"/>
        </w:rPr>
        <w:t>, 14(4), 411-424.</w:t>
      </w:r>
    </w:p>
    <w:p w14:paraId="037BE86D" w14:textId="77777777" w:rsidR="0012694F" w:rsidRPr="0012694F" w:rsidRDefault="0012694F" w:rsidP="00A6302B">
      <w:pPr>
        <w:spacing w:after="0" w:line="240" w:lineRule="auto"/>
        <w:rPr>
          <w:rFonts w:asciiTheme="minorHAnsi" w:hAnsiTheme="minorHAnsi"/>
          <w:sz w:val="18"/>
          <w:szCs w:val="18"/>
          <w:lang w:val="en-CA"/>
        </w:rPr>
      </w:pPr>
    </w:p>
    <w:p w14:paraId="43904A54"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Dees, J. G. (2007). Taking Social Entrepreneurship Seriously.</w:t>
      </w:r>
      <w:r w:rsidRPr="00A6302B">
        <w:rPr>
          <w:rFonts w:asciiTheme="minorHAnsi" w:hAnsiTheme="minorHAnsi"/>
          <w:i/>
          <w:sz w:val="18"/>
          <w:szCs w:val="18"/>
          <w:lang w:val="en-CA"/>
        </w:rPr>
        <w:t xml:space="preserve"> Society</w:t>
      </w:r>
      <w:r w:rsidRPr="00A6302B">
        <w:rPr>
          <w:rFonts w:asciiTheme="minorHAnsi" w:hAnsiTheme="minorHAnsi"/>
          <w:sz w:val="18"/>
          <w:szCs w:val="18"/>
          <w:lang w:val="en-CA"/>
        </w:rPr>
        <w:t>, 44(3), 24-31.</w:t>
      </w:r>
    </w:p>
    <w:p w14:paraId="11806337" w14:textId="77777777" w:rsidR="0012694F" w:rsidRPr="0012694F" w:rsidRDefault="0012694F" w:rsidP="00A6302B">
      <w:pPr>
        <w:spacing w:after="0" w:line="240" w:lineRule="auto"/>
        <w:rPr>
          <w:rFonts w:asciiTheme="minorHAnsi" w:hAnsiTheme="minorHAnsi"/>
          <w:sz w:val="18"/>
          <w:szCs w:val="18"/>
          <w:lang w:val="en-CA"/>
        </w:rPr>
      </w:pPr>
    </w:p>
    <w:p w14:paraId="056B01A3"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Defourny</w:t>
      </w:r>
      <w:proofErr w:type="spellEnd"/>
      <w:r w:rsidRPr="00A6302B">
        <w:rPr>
          <w:rFonts w:asciiTheme="minorHAnsi" w:hAnsiTheme="minorHAnsi"/>
          <w:sz w:val="18"/>
          <w:szCs w:val="18"/>
          <w:lang w:val="en-CA"/>
        </w:rPr>
        <w:t xml:space="preserve">, J. &amp; </w:t>
      </w:r>
      <w:proofErr w:type="spellStart"/>
      <w:r w:rsidRPr="00A6302B">
        <w:rPr>
          <w:rFonts w:asciiTheme="minorHAnsi" w:hAnsiTheme="minorHAnsi"/>
          <w:sz w:val="18"/>
          <w:szCs w:val="18"/>
          <w:lang w:val="en-CA"/>
        </w:rPr>
        <w:t>Nyssens</w:t>
      </w:r>
      <w:proofErr w:type="spellEnd"/>
      <w:r w:rsidRPr="00A6302B">
        <w:rPr>
          <w:rFonts w:asciiTheme="minorHAnsi" w:hAnsiTheme="minorHAnsi"/>
          <w:sz w:val="18"/>
          <w:szCs w:val="18"/>
          <w:lang w:val="en-CA"/>
        </w:rPr>
        <w:t xml:space="preserve">, M. (2010). Conceptions of Social Enterprise and Social Entrepreneurship in Europe and the United States: Convergences and Divergences. </w:t>
      </w:r>
      <w:r w:rsidRPr="00A6302B">
        <w:rPr>
          <w:rFonts w:asciiTheme="minorHAnsi" w:hAnsiTheme="minorHAnsi"/>
          <w:i/>
          <w:sz w:val="18"/>
          <w:szCs w:val="18"/>
          <w:lang w:val="en-CA"/>
        </w:rPr>
        <w:t>Journal of Social Entrepreneurship</w:t>
      </w:r>
      <w:r w:rsidRPr="00A6302B">
        <w:rPr>
          <w:rFonts w:asciiTheme="minorHAnsi" w:hAnsiTheme="minorHAnsi"/>
          <w:sz w:val="18"/>
          <w:szCs w:val="18"/>
          <w:lang w:val="en-CA"/>
        </w:rPr>
        <w:t>, 1(1), 32-53.</w:t>
      </w:r>
    </w:p>
    <w:p w14:paraId="752A76B8" w14:textId="77777777" w:rsidR="0012694F" w:rsidRPr="0012694F" w:rsidRDefault="0012694F" w:rsidP="00A6302B">
      <w:pPr>
        <w:spacing w:after="0" w:line="240" w:lineRule="auto"/>
        <w:rPr>
          <w:rFonts w:asciiTheme="minorHAnsi" w:hAnsiTheme="minorHAnsi"/>
          <w:sz w:val="18"/>
          <w:szCs w:val="18"/>
          <w:lang w:val="en-CA"/>
        </w:rPr>
      </w:pPr>
    </w:p>
    <w:p w14:paraId="79196CFF"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Di </w:t>
      </w:r>
      <w:proofErr w:type="spellStart"/>
      <w:r w:rsidRPr="00A6302B">
        <w:rPr>
          <w:rFonts w:asciiTheme="minorHAnsi" w:hAnsiTheme="minorHAnsi"/>
          <w:sz w:val="18"/>
          <w:szCs w:val="18"/>
          <w:lang w:val="en-CA"/>
        </w:rPr>
        <w:t>Domenico</w:t>
      </w:r>
      <w:proofErr w:type="spellEnd"/>
      <w:r w:rsidRPr="00A6302B">
        <w:rPr>
          <w:rFonts w:asciiTheme="minorHAnsi" w:hAnsiTheme="minorHAnsi"/>
          <w:sz w:val="18"/>
          <w:szCs w:val="18"/>
          <w:lang w:val="en-CA"/>
        </w:rPr>
        <w:t xml:space="preserve">, M., </w:t>
      </w:r>
      <w:proofErr w:type="spellStart"/>
      <w:r w:rsidRPr="00A6302B">
        <w:rPr>
          <w:rFonts w:asciiTheme="minorHAnsi" w:hAnsiTheme="minorHAnsi"/>
          <w:sz w:val="18"/>
          <w:szCs w:val="18"/>
          <w:lang w:val="en-CA"/>
        </w:rPr>
        <w:t>Haugh</w:t>
      </w:r>
      <w:proofErr w:type="spellEnd"/>
      <w:r w:rsidRPr="00A6302B">
        <w:rPr>
          <w:rFonts w:asciiTheme="minorHAnsi" w:hAnsiTheme="minorHAnsi"/>
          <w:sz w:val="18"/>
          <w:szCs w:val="18"/>
          <w:lang w:val="en-CA"/>
        </w:rPr>
        <w:t xml:space="preserve"> H. &amp; Tracey, P. (2010). Social </w:t>
      </w:r>
      <w:proofErr w:type="spellStart"/>
      <w:r w:rsidRPr="00A6302B">
        <w:rPr>
          <w:rFonts w:asciiTheme="minorHAnsi" w:hAnsiTheme="minorHAnsi"/>
          <w:sz w:val="18"/>
          <w:szCs w:val="18"/>
          <w:lang w:val="en-CA"/>
        </w:rPr>
        <w:t>Bricolage</w:t>
      </w:r>
      <w:proofErr w:type="spellEnd"/>
      <w:r w:rsidRPr="00A6302B">
        <w:rPr>
          <w:rFonts w:asciiTheme="minorHAnsi" w:hAnsiTheme="minorHAnsi"/>
          <w:sz w:val="18"/>
          <w:szCs w:val="18"/>
          <w:lang w:val="en-CA"/>
        </w:rPr>
        <w:t xml:space="preserve">. Theorizing Social Value Creation in Social Enterprises. </w:t>
      </w:r>
      <w:r w:rsidRPr="00A6302B">
        <w:rPr>
          <w:rFonts w:asciiTheme="minorHAnsi" w:hAnsiTheme="minorHAnsi"/>
          <w:i/>
          <w:sz w:val="18"/>
          <w:szCs w:val="18"/>
          <w:lang w:val="en-CA"/>
        </w:rPr>
        <w:t>Entrepreneurship Theory and Practice</w:t>
      </w:r>
      <w:r w:rsidRPr="00A6302B">
        <w:rPr>
          <w:rFonts w:asciiTheme="minorHAnsi" w:hAnsiTheme="minorHAnsi"/>
          <w:sz w:val="18"/>
          <w:szCs w:val="18"/>
          <w:lang w:val="en-CA"/>
        </w:rPr>
        <w:t>, 34(4), 681-703.</w:t>
      </w:r>
    </w:p>
    <w:p w14:paraId="5F777217" w14:textId="77777777" w:rsidR="0012694F" w:rsidRPr="0012694F" w:rsidRDefault="0012694F" w:rsidP="00A6302B">
      <w:pPr>
        <w:spacing w:after="0" w:line="240" w:lineRule="auto"/>
        <w:rPr>
          <w:rFonts w:asciiTheme="minorHAnsi" w:hAnsiTheme="minorHAnsi"/>
          <w:sz w:val="18"/>
          <w:szCs w:val="18"/>
          <w:lang w:val="en-CA"/>
        </w:rPr>
      </w:pPr>
    </w:p>
    <w:p w14:paraId="0460B526" w14:textId="77777777" w:rsidR="0012694F" w:rsidRPr="0012694F" w:rsidRDefault="0012694F" w:rsidP="00A6302B">
      <w:pPr>
        <w:pStyle w:val="epblock1"/>
        <w:shd w:val="clear" w:color="auto" w:fill="FFFFFF"/>
        <w:spacing w:before="0" w:after="0"/>
        <w:ind w:left="0"/>
        <w:rPr>
          <w:rFonts w:asciiTheme="minorHAnsi" w:eastAsiaTheme="minorEastAsia" w:hAnsiTheme="minorHAnsi"/>
          <w:color w:val="1A1A1A"/>
          <w:sz w:val="18"/>
          <w:szCs w:val="18"/>
          <w:lang w:val="en-US"/>
        </w:rPr>
      </w:pPr>
      <w:proofErr w:type="spellStart"/>
      <w:r w:rsidRPr="0012694F">
        <w:rPr>
          <w:rFonts w:asciiTheme="minorHAnsi" w:eastAsiaTheme="minorEastAsia" w:hAnsiTheme="minorHAnsi"/>
          <w:color w:val="1A1A1A"/>
          <w:sz w:val="18"/>
          <w:szCs w:val="18"/>
          <w:lang w:val="en-US"/>
        </w:rPr>
        <w:t>Drucker</w:t>
      </w:r>
      <w:proofErr w:type="spellEnd"/>
      <w:r w:rsidRPr="0012694F">
        <w:rPr>
          <w:rFonts w:asciiTheme="minorHAnsi" w:eastAsiaTheme="minorEastAsia" w:hAnsiTheme="minorHAnsi"/>
          <w:color w:val="1A1A1A"/>
          <w:sz w:val="18"/>
          <w:szCs w:val="18"/>
          <w:lang w:val="en-US"/>
        </w:rPr>
        <w:t xml:space="preserve">, P. (1985). </w:t>
      </w:r>
      <w:r w:rsidRPr="0012694F">
        <w:rPr>
          <w:rFonts w:asciiTheme="minorHAnsi" w:eastAsiaTheme="minorEastAsia" w:hAnsiTheme="minorHAnsi"/>
          <w:i/>
          <w:iCs/>
          <w:color w:val="1A1A1A"/>
          <w:sz w:val="18"/>
          <w:szCs w:val="18"/>
          <w:lang w:val="en-US"/>
        </w:rPr>
        <w:t>Innovation and entrepreneurship</w:t>
      </w:r>
      <w:r w:rsidRPr="0012694F">
        <w:rPr>
          <w:rFonts w:asciiTheme="minorHAnsi" w:eastAsiaTheme="minorEastAsia" w:hAnsiTheme="minorHAnsi"/>
          <w:color w:val="1A1A1A"/>
          <w:sz w:val="18"/>
          <w:szCs w:val="18"/>
          <w:lang w:val="en-US"/>
        </w:rPr>
        <w:t xml:space="preserve">. </w:t>
      </w:r>
      <w:proofErr w:type="spellStart"/>
      <w:r w:rsidRPr="0012694F">
        <w:rPr>
          <w:rFonts w:asciiTheme="minorHAnsi" w:eastAsiaTheme="minorEastAsia" w:hAnsiTheme="minorHAnsi"/>
          <w:color w:val="1A1A1A"/>
          <w:sz w:val="18"/>
          <w:szCs w:val="18"/>
          <w:lang w:val="en-US"/>
        </w:rPr>
        <w:t>Routledge</w:t>
      </w:r>
      <w:proofErr w:type="spellEnd"/>
      <w:r w:rsidRPr="0012694F">
        <w:rPr>
          <w:rFonts w:asciiTheme="minorHAnsi" w:eastAsiaTheme="minorEastAsia" w:hAnsiTheme="minorHAnsi"/>
          <w:color w:val="1A1A1A"/>
          <w:sz w:val="18"/>
          <w:szCs w:val="18"/>
          <w:lang w:val="en-US"/>
        </w:rPr>
        <w:t>.</w:t>
      </w:r>
    </w:p>
    <w:p w14:paraId="0D122FA6" w14:textId="77777777" w:rsidR="0012694F" w:rsidRPr="0012694F" w:rsidRDefault="0012694F" w:rsidP="00A6302B">
      <w:pPr>
        <w:pStyle w:val="epblock1"/>
        <w:shd w:val="clear" w:color="auto" w:fill="FFFFFF"/>
        <w:spacing w:before="0" w:after="0"/>
        <w:ind w:left="0"/>
        <w:rPr>
          <w:rFonts w:asciiTheme="minorHAnsi" w:eastAsiaTheme="minorEastAsia" w:hAnsiTheme="minorHAnsi" w:cs="Arial"/>
          <w:color w:val="1A1A1A"/>
          <w:sz w:val="18"/>
          <w:szCs w:val="18"/>
          <w:lang w:val="en-US"/>
        </w:rPr>
      </w:pPr>
    </w:p>
    <w:p w14:paraId="0DBAB9AA" w14:textId="77777777" w:rsidR="0012694F" w:rsidRPr="0012694F" w:rsidRDefault="0012694F" w:rsidP="00A6302B">
      <w:pPr>
        <w:pStyle w:val="epblock1"/>
        <w:shd w:val="clear" w:color="auto" w:fill="FFFFFF"/>
        <w:spacing w:before="0" w:after="0"/>
        <w:ind w:left="0"/>
        <w:rPr>
          <w:rFonts w:asciiTheme="minorHAnsi" w:eastAsiaTheme="minorEastAsia" w:hAnsiTheme="minorHAnsi"/>
          <w:color w:val="1A1A1A"/>
          <w:sz w:val="18"/>
          <w:szCs w:val="18"/>
          <w:lang w:val="en-US"/>
        </w:rPr>
      </w:pPr>
      <w:proofErr w:type="spellStart"/>
      <w:r w:rsidRPr="0012694F">
        <w:rPr>
          <w:rFonts w:asciiTheme="minorHAnsi" w:eastAsiaTheme="minorEastAsia" w:hAnsiTheme="minorHAnsi"/>
          <w:color w:val="1A1A1A"/>
          <w:sz w:val="18"/>
          <w:szCs w:val="18"/>
          <w:lang w:val="en-US"/>
        </w:rPr>
        <w:t>Eitzen</w:t>
      </w:r>
      <w:proofErr w:type="spellEnd"/>
      <w:r w:rsidRPr="0012694F">
        <w:rPr>
          <w:rFonts w:asciiTheme="minorHAnsi" w:eastAsiaTheme="minorEastAsia" w:hAnsiTheme="minorHAnsi"/>
          <w:color w:val="1A1A1A"/>
          <w:sz w:val="18"/>
          <w:szCs w:val="18"/>
          <w:lang w:val="en-US"/>
        </w:rPr>
        <w:t xml:space="preserve">, D. S., </w:t>
      </w:r>
      <w:proofErr w:type="spellStart"/>
      <w:r w:rsidRPr="0012694F">
        <w:rPr>
          <w:rFonts w:asciiTheme="minorHAnsi" w:eastAsiaTheme="minorEastAsia" w:hAnsiTheme="minorHAnsi"/>
          <w:color w:val="1A1A1A"/>
          <w:sz w:val="18"/>
          <w:szCs w:val="18"/>
          <w:lang w:val="en-US"/>
        </w:rPr>
        <w:t>Zinn</w:t>
      </w:r>
      <w:proofErr w:type="spellEnd"/>
      <w:r w:rsidRPr="0012694F">
        <w:rPr>
          <w:rFonts w:asciiTheme="minorHAnsi" w:eastAsiaTheme="minorEastAsia" w:hAnsiTheme="minorHAnsi"/>
          <w:color w:val="1A1A1A"/>
          <w:sz w:val="18"/>
          <w:szCs w:val="18"/>
          <w:lang w:val="en-US"/>
        </w:rPr>
        <w:t xml:space="preserve">, M. B., &amp; Smith, K. E. (2010) </w:t>
      </w:r>
      <w:r w:rsidRPr="0012694F">
        <w:rPr>
          <w:rFonts w:asciiTheme="minorHAnsi" w:eastAsiaTheme="minorEastAsia" w:hAnsiTheme="minorHAnsi"/>
          <w:i/>
          <w:iCs/>
          <w:color w:val="1A1A1A"/>
          <w:sz w:val="18"/>
          <w:szCs w:val="18"/>
          <w:lang w:val="en-US"/>
        </w:rPr>
        <w:t>Social problems</w:t>
      </w:r>
      <w:r w:rsidRPr="0012694F">
        <w:rPr>
          <w:rFonts w:asciiTheme="minorHAnsi" w:eastAsiaTheme="minorEastAsia" w:hAnsiTheme="minorHAnsi"/>
          <w:color w:val="1A1A1A"/>
          <w:sz w:val="18"/>
          <w:szCs w:val="18"/>
          <w:lang w:val="en-US"/>
        </w:rPr>
        <w:t>. Pearson Higher Ed.</w:t>
      </w:r>
    </w:p>
    <w:p w14:paraId="4F7177BD" w14:textId="77777777" w:rsidR="0012694F" w:rsidRPr="0012694F" w:rsidRDefault="0012694F" w:rsidP="00A6302B">
      <w:pPr>
        <w:pStyle w:val="epblock1"/>
        <w:shd w:val="clear" w:color="auto" w:fill="FFFFFF"/>
        <w:spacing w:before="0" w:after="0"/>
        <w:ind w:left="0"/>
        <w:rPr>
          <w:rFonts w:asciiTheme="minorHAnsi" w:eastAsiaTheme="minorEastAsia" w:hAnsiTheme="minorHAnsi"/>
          <w:color w:val="1A1A1A"/>
          <w:sz w:val="18"/>
          <w:szCs w:val="18"/>
          <w:lang w:val="en-US"/>
        </w:rPr>
      </w:pPr>
    </w:p>
    <w:p w14:paraId="4F0B645A" w14:textId="77777777" w:rsidR="0012694F" w:rsidRPr="0012694F" w:rsidRDefault="0012694F" w:rsidP="00A6302B">
      <w:pPr>
        <w:spacing w:after="0" w:line="240" w:lineRule="auto"/>
        <w:rPr>
          <w:rFonts w:asciiTheme="minorHAnsi" w:hAnsiTheme="minorHAnsi"/>
          <w:sz w:val="18"/>
          <w:szCs w:val="18"/>
          <w:lang w:val="en-CA"/>
        </w:rPr>
      </w:pPr>
    </w:p>
    <w:p w14:paraId="0315B09C" w14:textId="77777777" w:rsidR="0012694F" w:rsidRPr="00A6302B" w:rsidRDefault="0012694F" w:rsidP="00A6302B">
      <w:pPr>
        <w:spacing w:after="0" w:line="240" w:lineRule="auto"/>
        <w:rPr>
          <w:rFonts w:asciiTheme="minorHAnsi" w:hAnsiTheme="minorHAnsi"/>
          <w:color w:val="1A1A1A"/>
          <w:sz w:val="18"/>
          <w:szCs w:val="18"/>
        </w:rPr>
      </w:pPr>
      <w:proofErr w:type="spellStart"/>
      <w:r w:rsidRPr="00A6302B">
        <w:rPr>
          <w:rFonts w:asciiTheme="minorHAnsi" w:hAnsiTheme="minorHAnsi"/>
          <w:color w:val="1A1A1A"/>
          <w:sz w:val="18"/>
          <w:szCs w:val="18"/>
        </w:rPr>
        <w:t>Grimes</w:t>
      </w:r>
      <w:proofErr w:type="spellEnd"/>
      <w:r w:rsidRPr="00A6302B">
        <w:rPr>
          <w:rFonts w:asciiTheme="minorHAnsi" w:hAnsiTheme="minorHAnsi"/>
          <w:color w:val="1A1A1A"/>
          <w:sz w:val="18"/>
          <w:szCs w:val="18"/>
        </w:rPr>
        <w:t xml:space="preserve">, M. G., </w:t>
      </w:r>
      <w:proofErr w:type="spellStart"/>
      <w:r w:rsidRPr="00A6302B">
        <w:rPr>
          <w:rFonts w:asciiTheme="minorHAnsi" w:hAnsiTheme="minorHAnsi"/>
          <w:color w:val="1A1A1A"/>
          <w:sz w:val="18"/>
          <w:szCs w:val="18"/>
        </w:rPr>
        <w:t>McMullen</w:t>
      </w:r>
      <w:proofErr w:type="spellEnd"/>
      <w:r w:rsidRPr="00A6302B">
        <w:rPr>
          <w:rFonts w:asciiTheme="minorHAnsi" w:hAnsiTheme="minorHAnsi"/>
          <w:color w:val="1A1A1A"/>
          <w:sz w:val="18"/>
          <w:szCs w:val="18"/>
        </w:rPr>
        <w:t xml:space="preserve">, J. S., </w:t>
      </w:r>
      <w:proofErr w:type="spellStart"/>
      <w:r w:rsidRPr="00A6302B">
        <w:rPr>
          <w:rFonts w:asciiTheme="minorHAnsi" w:hAnsiTheme="minorHAnsi"/>
          <w:color w:val="1A1A1A"/>
          <w:sz w:val="18"/>
          <w:szCs w:val="18"/>
        </w:rPr>
        <w:t>Vogus</w:t>
      </w:r>
      <w:proofErr w:type="spellEnd"/>
      <w:r w:rsidRPr="00A6302B">
        <w:rPr>
          <w:rFonts w:asciiTheme="minorHAnsi" w:hAnsiTheme="minorHAnsi"/>
          <w:color w:val="1A1A1A"/>
          <w:sz w:val="18"/>
          <w:szCs w:val="18"/>
        </w:rPr>
        <w:t xml:space="preserve">, T. J., &amp; Miller, T. L. (2013). </w:t>
      </w:r>
      <w:proofErr w:type="spellStart"/>
      <w:r w:rsidRPr="00A6302B">
        <w:rPr>
          <w:rFonts w:asciiTheme="minorHAnsi" w:hAnsiTheme="minorHAnsi"/>
          <w:color w:val="1A1A1A"/>
          <w:sz w:val="18"/>
          <w:szCs w:val="18"/>
        </w:rPr>
        <w:t>Studying</w:t>
      </w:r>
      <w:proofErr w:type="spellEnd"/>
      <w:r w:rsidRPr="00A6302B">
        <w:rPr>
          <w:rFonts w:asciiTheme="minorHAnsi" w:hAnsiTheme="minorHAnsi"/>
          <w:color w:val="1A1A1A"/>
          <w:sz w:val="18"/>
          <w:szCs w:val="18"/>
        </w:rPr>
        <w:t xml:space="preserve"> the </w:t>
      </w:r>
      <w:proofErr w:type="spellStart"/>
      <w:r w:rsidRPr="00A6302B">
        <w:rPr>
          <w:rFonts w:asciiTheme="minorHAnsi" w:hAnsiTheme="minorHAnsi"/>
          <w:color w:val="1A1A1A"/>
          <w:sz w:val="18"/>
          <w:szCs w:val="18"/>
        </w:rPr>
        <w:t>origins</w:t>
      </w:r>
      <w:proofErr w:type="spellEnd"/>
      <w:r w:rsidRPr="00A6302B">
        <w:rPr>
          <w:rFonts w:asciiTheme="minorHAnsi" w:hAnsiTheme="minorHAnsi"/>
          <w:color w:val="1A1A1A"/>
          <w:sz w:val="18"/>
          <w:szCs w:val="18"/>
        </w:rPr>
        <w:t xml:space="preserve"> of </w:t>
      </w:r>
      <w:proofErr w:type="spellStart"/>
      <w:r w:rsidRPr="00A6302B">
        <w:rPr>
          <w:rFonts w:asciiTheme="minorHAnsi" w:hAnsiTheme="minorHAnsi"/>
          <w:color w:val="1A1A1A"/>
          <w:sz w:val="18"/>
          <w:szCs w:val="18"/>
        </w:rPr>
        <w:t>social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entrepreneurship</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compassion</w:t>
      </w:r>
      <w:proofErr w:type="spellEnd"/>
      <w:r w:rsidRPr="00A6302B">
        <w:rPr>
          <w:rFonts w:asciiTheme="minorHAnsi" w:hAnsiTheme="minorHAnsi"/>
          <w:color w:val="1A1A1A"/>
          <w:sz w:val="18"/>
          <w:szCs w:val="18"/>
        </w:rPr>
        <w:t xml:space="preserve"> and the role of </w:t>
      </w:r>
      <w:proofErr w:type="spellStart"/>
      <w:r w:rsidRPr="00A6302B">
        <w:rPr>
          <w:rFonts w:asciiTheme="minorHAnsi" w:hAnsiTheme="minorHAnsi"/>
          <w:color w:val="1A1A1A"/>
          <w:sz w:val="18"/>
          <w:szCs w:val="18"/>
        </w:rPr>
        <w:t>embedded</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agency</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i/>
          <w:iCs/>
          <w:color w:val="1A1A1A"/>
          <w:sz w:val="18"/>
          <w:szCs w:val="18"/>
        </w:rPr>
        <w:t>Academy</w:t>
      </w:r>
      <w:proofErr w:type="spellEnd"/>
      <w:r w:rsidRPr="00A6302B">
        <w:rPr>
          <w:rFonts w:asciiTheme="minorHAnsi" w:hAnsiTheme="minorHAnsi"/>
          <w:i/>
          <w:iCs/>
          <w:color w:val="1A1A1A"/>
          <w:sz w:val="18"/>
          <w:szCs w:val="18"/>
        </w:rPr>
        <w:t xml:space="preserve"> of Management </w:t>
      </w:r>
      <w:proofErr w:type="spellStart"/>
      <w:r w:rsidRPr="00A6302B">
        <w:rPr>
          <w:rFonts w:asciiTheme="minorHAnsi" w:hAnsiTheme="minorHAnsi"/>
          <w:i/>
          <w:iCs/>
          <w:color w:val="1A1A1A"/>
          <w:sz w:val="18"/>
          <w:szCs w:val="18"/>
        </w:rPr>
        <w:t>Review</w:t>
      </w:r>
      <w:proofErr w:type="spellEnd"/>
      <w:r w:rsidRPr="00A6302B">
        <w:rPr>
          <w:rFonts w:asciiTheme="minorHAnsi" w:hAnsiTheme="minorHAnsi"/>
          <w:color w:val="1A1A1A"/>
          <w:sz w:val="18"/>
          <w:szCs w:val="18"/>
        </w:rPr>
        <w:t xml:space="preserve">, </w:t>
      </w:r>
      <w:r w:rsidRPr="00A6302B">
        <w:rPr>
          <w:rFonts w:asciiTheme="minorHAnsi" w:hAnsiTheme="minorHAnsi"/>
          <w:iCs/>
          <w:color w:val="1A1A1A"/>
          <w:sz w:val="18"/>
          <w:szCs w:val="18"/>
        </w:rPr>
        <w:t>38(</w:t>
      </w:r>
      <w:r w:rsidRPr="00A6302B">
        <w:rPr>
          <w:rFonts w:asciiTheme="minorHAnsi" w:hAnsiTheme="minorHAnsi"/>
          <w:color w:val="1A1A1A"/>
          <w:sz w:val="18"/>
          <w:szCs w:val="18"/>
        </w:rPr>
        <w:t xml:space="preserve">3), 460-463. </w:t>
      </w:r>
    </w:p>
    <w:p w14:paraId="7224F0F7" w14:textId="77777777" w:rsidR="0012694F" w:rsidRPr="0012694F" w:rsidRDefault="0012694F" w:rsidP="00A6302B">
      <w:pPr>
        <w:spacing w:after="0" w:line="240" w:lineRule="auto"/>
        <w:rPr>
          <w:rFonts w:asciiTheme="minorHAnsi" w:hAnsiTheme="minorHAnsi"/>
          <w:sz w:val="18"/>
          <w:szCs w:val="18"/>
          <w:lang w:val="en-CA"/>
        </w:rPr>
      </w:pPr>
    </w:p>
    <w:p w14:paraId="0E3D1897"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Hausner</w:t>
      </w:r>
      <w:proofErr w:type="spellEnd"/>
      <w:r w:rsidRPr="00A6302B">
        <w:rPr>
          <w:rFonts w:asciiTheme="minorHAnsi" w:hAnsiTheme="minorHAnsi"/>
          <w:sz w:val="18"/>
          <w:szCs w:val="18"/>
          <w:lang w:val="en-CA"/>
        </w:rPr>
        <w:t xml:space="preserve">, J., </w:t>
      </w:r>
      <w:proofErr w:type="spellStart"/>
      <w:r w:rsidRPr="00A6302B">
        <w:rPr>
          <w:rFonts w:asciiTheme="minorHAnsi" w:hAnsiTheme="minorHAnsi"/>
          <w:sz w:val="18"/>
          <w:szCs w:val="18"/>
          <w:lang w:val="en-CA"/>
        </w:rPr>
        <w:t>Lauriusz</w:t>
      </w:r>
      <w:proofErr w:type="spellEnd"/>
      <w:r w:rsidRPr="00A6302B">
        <w:rPr>
          <w:rFonts w:asciiTheme="minorHAnsi" w:hAnsiTheme="minorHAnsi"/>
          <w:sz w:val="18"/>
          <w:szCs w:val="18"/>
          <w:lang w:val="en-CA"/>
        </w:rPr>
        <w:t xml:space="preserve">, N., Mazur, S. (2008) </w:t>
      </w:r>
      <w:proofErr w:type="spellStart"/>
      <w:r w:rsidRPr="00A6302B">
        <w:rPr>
          <w:rFonts w:asciiTheme="minorHAnsi" w:hAnsiTheme="minorHAnsi"/>
          <w:sz w:val="18"/>
          <w:szCs w:val="18"/>
          <w:lang w:val="en-CA"/>
        </w:rPr>
        <w:t>Przedsiębiorstwo</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społeczne</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Konceptualizacja</w:t>
      </w:r>
      <w:proofErr w:type="spellEnd"/>
      <w:r w:rsidRPr="00A6302B">
        <w:rPr>
          <w:rFonts w:asciiTheme="minorHAnsi" w:hAnsiTheme="minorHAnsi"/>
          <w:sz w:val="18"/>
          <w:szCs w:val="18"/>
          <w:lang w:val="en-CA"/>
        </w:rPr>
        <w:t xml:space="preserve">, (w:) J. </w:t>
      </w:r>
      <w:proofErr w:type="spellStart"/>
      <w:r w:rsidRPr="00A6302B">
        <w:rPr>
          <w:rFonts w:asciiTheme="minorHAnsi" w:hAnsiTheme="minorHAnsi"/>
          <w:sz w:val="18"/>
          <w:szCs w:val="18"/>
          <w:lang w:val="en-CA"/>
        </w:rPr>
        <w:t>Hausner</w:t>
      </w:r>
      <w:proofErr w:type="spellEnd"/>
      <w:r w:rsidRPr="00A6302B">
        <w:rPr>
          <w:rFonts w:asciiTheme="minorHAnsi" w:hAnsiTheme="minorHAnsi"/>
          <w:sz w:val="18"/>
          <w:szCs w:val="18"/>
          <w:lang w:val="en-CA"/>
        </w:rPr>
        <w:t xml:space="preserve"> (red.), </w:t>
      </w:r>
      <w:proofErr w:type="spellStart"/>
      <w:r w:rsidRPr="00A6302B">
        <w:rPr>
          <w:rFonts w:asciiTheme="minorHAnsi" w:hAnsiTheme="minorHAnsi"/>
          <w:i/>
          <w:sz w:val="18"/>
          <w:szCs w:val="18"/>
          <w:lang w:val="en-CA"/>
        </w:rPr>
        <w:t>Zarządzanie</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podmiotami</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ekonomii</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społecznej</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skrypt</w:t>
      </w:r>
      <w:proofErr w:type="spellEnd"/>
      <w:r w:rsidRPr="00A6302B">
        <w:rPr>
          <w:rFonts w:asciiTheme="minorHAnsi" w:hAnsiTheme="minorHAnsi"/>
          <w:sz w:val="18"/>
          <w:szCs w:val="18"/>
          <w:lang w:val="en-CA"/>
        </w:rPr>
        <w:t xml:space="preserve"> 2, MSAP UEK, Krakow.</w:t>
      </w:r>
    </w:p>
    <w:p w14:paraId="58E50FC7" w14:textId="77777777" w:rsidR="0012694F" w:rsidRPr="0012694F" w:rsidRDefault="0012694F" w:rsidP="00A6302B">
      <w:pPr>
        <w:spacing w:after="0" w:line="240" w:lineRule="auto"/>
        <w:rPr>
          <w:rFonts w:asciiTheme="minorHAnsi" w:hAnsiTheme="minorHAnsi"/>
          <w:sz w:val="18"/>
          <w:szCs w:val="18"/>
          <w:lang w:val="en-CA"/>
        </w:rPr>
      </w:pPr>
    </w:p>
    <w:p w14:paraId="669B249A"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cs="Arial"/>
          <w:color w:val="1A1A1A"/>
          <w:sz w:val="18"/>
          <w:szCs w:val="18"/>
        </w:rPr>
        <w:t xml:space="preserve">Hayek, F. A. (1945). </w:t>
      </w:r>
      <w:r w:rsidRPr="00A6302B">
        <w:rPr>
          <w:rFonts w:asciiTheme="minorHAnsi" w:hAnsiTheme="minorHAnsi" w:cs="Arial"/>
          <w:i/>
          <w:color w:val="1A1A1A"/>
          <w:sz w:val="18"/>
          <w:szCs w:val="18"/>
        </w:rPr>
        <w:t xml:space="preserve">The </w:t>
      </w:r>
      <w:proofErr w:type="spellStart"/>
      <w:r w:rsidRPr="00A6302B">
        <w:rPr>
          <w:rFonts w:asciiTheme="minorHAnsi" w:hAnsiTheme="minorHAnsi" w:cs="Arial"/>
          <w:i/>
          <w:color w:val="1A1A1A"/>
          <w:sz w:val="18"/>
          <w:szCs w:val="18"/>
        </w:rPr>
        <w:t>use</w:t>
      </w:r>
      <w:proofErr w:type="spellEnd"/>
      <w:r w:rsidRPr="00A6302B">
        <w:rPr>
          <w:rFonts w:asciiTheme="minorHAnsi" w:hAnsiTheme="minorHAnsi" w:cs="Arial"/>
          <w:i/>
          <w:color w:val="1A1A1A"/>
          <w:sz w:val="18"/>
          <w:szCs w:val="18"/>
        </w:rPr>
        <w:t xml:space="preserve"> of </w:t>
      </w:r>
      <w:proofErr w:type="spellStart"/>
      <w:r w:rsidRPr="00A6302B">
        <w:rPr>
          <w:rFonts w:asciiTheme="minorHAnsi" w:hAnsiTheme="minorHAnsi" w:cs="Arial"/>
          <w:i/>
          <w:color w:val="1A1A1A"/>
          <w:sz w:val="18"/>
          <w:szCs w:val="18"/>
        </w:rPr>
        <w:t>knowledge</w:t>
      </w:r>
      <w:proofErr w:type="spellEnd"/>
      <w:r w:rsidRPr="00A6302B">
        <w:rPr>
          <w:rFonts w:asciiTheme="minorHAnsi" w:hAnsiTheme="minorHAnsi" w:cs="Arial"/>
          <w:i/>
          <w:color w:val="1A1A1A"/>
          <w:sz w:val="18"/>
          <w:szCs w:val="18"/>
        </w:rPr>
        <w:t xml:space="preserve"> in </w:t>
      </w:r>
      <w:proofErr w:type="spellStart"/>
      <w:r w:rsidRPr="00A6302B">
        <w:rPr>
          <w:rFonts w:asciiTheme="minorHAnsi" w:hAnsiTheme="minorHAnsi" w:cs="Arial"/>
          <w:i/>
          <w:color w:val="1A1A1A"/>
          <w:sz w:val="18"/>
          <w:szCs w:val="18"/>
        </w:rPr>
        <w:t>society</w:t>
      </w:r>
      <w:proofErr w:type="spellEnd"/>
      <w:r w:rsidRPr="00A6302B">
        <w:rPr>
          <w:rFonts w:asciiTheme="minorHAnsi" w:hAnsiTheme="minorHAnsi" w:cs="Arial"/>
          <w:i/>
          <w:color w:val="1A1A1A"/>
          <w:sz w:val="18"/>
          <w:szCs w:val="18"/>
        </w:rPr>
        <w:t>.</w:t>
      </w:r>
    </w:p>
    <w:p w14:paraId="68D80395" w14:textId="77777777" w:rsidR="0012694F" w:rsidRPr="0012694F" w:rsidRDefault="0012694F" w:rsidP="00A6302B">
      <w:pPr>
        <w:spacing w:after="0" w:line="240" w:lineRule="auto"/>
        <w:rPr>
          <w:rFonts w:asciiTheme="minorHAnsi" w:hAnsiTheme="minorHAnsi"/>
          <w:sz w:val="18"/>
          <w:szCs w:val="18"/>
          <w:lang w:val="en-CA"/>
        </w:rPr>
      </w:pPr>
    </w:p>
    <w:p w14:paraId="420E4A96" w14:textId="77777777" w:rsidR="0012694F" w:rsidRPr="00A6302B" w:rsidRDefault="0012694F" w:rsidP="00A6302B">
      <w:pPr>
        <w:spacing w:after="0" w:line="240" w:lineRule="auto"/>
        <w:jc w:val="both"/>
        <w:rPr>
          <w:rFonts w:asciiTheme="minorHAnsi" w:hAnsiTheme="minorHAnsi"/>
          <w:sz w:val="18"/>
          <w:szCs w:val="18"/>
          <w:lang w:val="en-AU" w:eastAsia="en-AU"/>
        </w:rPr>
      </w:pPr>
      <w:proofErr w:type="spellStart"/>
      <w:r w:rsidRPr="00A6302B">
        <w:rPr>
          <w:rFonts w:asciiTheme="minorHAnsi" w:hAnsiTheme="minorHAnsi"/>
          <w:sz w:val="18"/>
          <w:szCs w:val="18"/>
          <w:lang w:val="en-AU" w:eastAsia="en-AU"/>
        </w:rPr>
        <w:t>Howaldt</w:t>
      </w:r>
      <w:proofErr w:type="spellEnd"/>
      <w:r w:rsidRPr="00A6302B">
        <w:rPr>
          <w:rFonts w:asciiTheme="minorHAnsi" w:hAnsiTheme="minorHAnsi"/>
          <w:sz w:val="18"/>
          <w:szCs w:val="18"/>
          <w:lang w:val="en-AU" w:eastAsia="en-AU"/>
        </w:rPr>
        <w:t xml:space="preserve">, J., </w:t>
      </w:r>
      <w:proofErr w:type="spellStart"/>
      <w:r w:rsidRPr="00A6302B">
        <w:rPr>
          <w:rFonts w:asciiTheme="minorHAnsi" w:hAnsiTheme="minorHAnsi"/>
          <w:sz w:val="18"/>
          <w:szCs w:val="18"/>
          <w:lang w:val="en-AU" w:eastAsia="en-AU"/>
        </w:rPr>
        <w:t>Domanski</w:t>
      </w:r>
      <w:proofErr w:type="spellEnd"/>
      <w:r w:rsidRPr="00A6302B">
        <w:rPr>
          <w:rFonts w:asciiTheme="minorHAnsi" w:hAnsiTheme="minorHAnsi"/>
          <w:sz w:val="18"/>
          <w:szCs w:val="18"/>
          <w:lang w:val="en-AU" w:eastAsia="en-AU"/>
        </w:rPr>
        <w:t xml:space="preserve">, D. &amp; Schwarz, M., (2015). Rethinking Social Entrepreneurship: The Concept of Social Entrepreneurship under the Perspective of Socio-scientific Innovation Research. </w:t>
      </w:r>
      <w:r w:rsidRPr="00A6302B">
        <w:rPr>
          <w:rFonts w:asciiTheme="minorHAnsi" w:hAnsiTheme="minorHAnsi"/>
          <w:i/>
          <w:sz w:val="18"/>
          <w:szCs w:val="18"/>
          <w:lang w:val="en-AU" w:eastAsia="en-AU"/>
        </w:rPr>
        <w:t>Journal of Creativity and Business Innovation</w:t>
      </w:r>
      <w:r w:rsidRPr="00A6302B">
        <w:rPr>
          <w:rFonts w:asciiTheme="minorHAnsi" w:hAnsiTheme="minorHAnsi"/>
          <w:sz w:val="18"/>
          <w:szCs w:val="18"/>
          <w:lang w:val="en-AU" w:eastAsia="en-AU"/>
        </w:rPr>
        <w:t>, 1, 88 -98.</w:t>
      </w:r>
    </w:p>
    <w:p w14:paraId="5EC9AE9C" w14:textId="77777777" w:rsidR="00030EA5" w:rsidRPr="00030EA5" w:rsidRDefault="00030EA5" w:rsidP="00A6302B">
      <w:pPr>
        <w:spacing w:after="0" w:line="240" w:lineRule="auto"/>
        <w:jc w:val="both"/>
        <w:rPr>
          <w:rFonts w:asciiTheme="minorHAnsi" w:hAnsiTheme="minorHAnsi"/>
          <w:sz w:val="18"/>
          <w:szCs w:val="18"/>
          <w:lang w:val="en-AU" w:eastAsia="en-AU"/>
        </w:rPr>
      </w:pPr>
    </w:p>
    <w:p w14:paraId="27FE387C" w14:textId="425E6C77" w:rsidR="00030EA5" w:rsidRPr="00A6302B" w:rsidRDefault="00030EA5" w:rsidP="00A6302B">
      <w:pPr>
        <w:spacing w:after="0" w:line="240" w:lineRule="auto"/>
        <w:jc w:val="both"/>
        <w:rPr>
          <w:rFonts w:asciiTheme="minorHAnsi" w:hAnsiTheme="minorHAnsi"/>
          <w:sz w:val="18"/>
          <w:szCs w:val="18"/>
          <w:lang w:val="en-AU" w:eastAsia="en-AU"/>
        </w:rPr>
      </w:pPr>
      <w:r w:rsidRPr="00A6302B">
        <w:rPr>
          <w:rFonts w:asciiTheme="minorHAnsi" w:hAnsiTheme="minorHAnsi"/>
          <w:sz w:val="18"/>
          <w:szCs w:val="18"/>
          <w:lang w:val="en-AU" w:eastAsia="en-AU"/>
        </w:rPr>
        <w:t xml:space="preserve">Ireland, R. D., </w:t>
      </w:r>
      <w:proofErr w:type="spellStart"/>
      <w:r w:rsidRPr="00A6302B">
        <w:rPr>
          <w:rFonts w:asciiTheme="minorHAnsi" w:hAnsiTheme="minorHAnsi"/>
          <w:sz w:val="18"/>
          <w:szCs w:val="18"/>
          <w:lang w:val="en-AU" w:eastAsia="en-AU"/>
        </w:rPr>
        <w:t>Hitt</w:t>
      </w:r>
      <w:proofErr w:type="spellEnd"/>
      <w:r w:rsidRPr="00A6302B">
        <w:rPr>
          <w:rFonts w:asciiTheme="minorHAnsi" w:hAnsiTheme="minorHAnsi"/>
          <w:sz w:val="18"/>
          <w:szCs w:val="18"/>
          <w:lang w:val="en-AU" w:eastAsia="en-AU"/>
        </w:rPr>
        <w:t xml:space="preserve">, M. A. &amp; Simon, D. G. (2003). A model of strategic entrepreneurship: The construct and its dimensions. </w:t>
      </w:r>
      <w:r w:rsidRPr="00A6302B">
        <w:rPr>
          <w:rFonts w:asciiTheme="minorHAnsi" w:hAnsiTheme="minorHAnsi"/>
          <w:i/>
          <w:sz w:val="18"/>
          <w:szCs w:val="18"/>
          <w:lang w:val="en-AU" w:eastAsia="en-AU"/>
        </w:rPr>
        <w:t>Journal of Management</w:t>
      </w:r>
      <w:r w:rsidRPr="00A6302B">
        <w:rPr>
          <w:rFonts w:asciiTheme="minorHAnsi" w:hAnsiTheme="minorHAnsi"/>
          <w:sz w:val="18"/>
          <w:szCs w:val="18"/>
          <w:lang w:val="en-AU" w:eastAsia="en-AU"/>
        </w:rPr>
        <w:t>, 29(3), 963_989.</w:t>
      </w:r>
    </w:p>
    <w:p w14:paraId="39504611" w14:textId="77777777" w:rsidR="0012694F" w:rsidRPr="0012694F" w:rsidRDefault="0012694F" w:rsidP="00A6302B">
      <w:pPr>
        <w:spacing w:after="0" w:line="240" w:lineRule="auto"/>
        <w:jc w:val="both"/>
        <w:rPr>
          <w:rFonts w:asciiTheme="minorHAnsi" w:hAnsiTheme="minorHAnsi"/>
          <w:sz w:val="18"/>
          <w:szCs w:val="18"/>
          <w:lang w:val="en-AU" w:eastAsia="en-AU"/>
        </w:rPr>
      </w:pPr>
    </w:p>
    <w:p w14:paraId="579CD164" w14:textId="77777777" w:rsidR="0012694F" w:rsidRPr="00A6302B" w:rsidRDefault="0012694F" w:rsidP="00A6302B">
      <w:pPr>
        <w:spacing w:after="0" w:line="240" w:lineRule="auto"/>
        <w:jc w:val="both"/>
        <w:rPr>
          <w:rFonts w:asciiTheme="minorHAnsi" w:hAnsiTheme="minorHAnsi"/>
          <w:sz w:val="18"/>
          <w:szCs w:val="18"/>
          <w:lang w:val="en-AU" w:eastAsia="en-AU"/>
        </w:rPr>
      </w:pPr>
      <w:r w:rsidRPr="00A6302B">
        <w:rPr>
          <w:rFonts w:asciiTheme="minorHAnsi" w:hAnsiTheme="minorHAnsi" w:cs="Arial"/>
          <w:color w:val="1A1A1A"/>
          <w:sz w:val="18"/>
          <w:szCs w:val="18"/>
        </w:rPr>
        <w:t xml:space="preserve">Jones, G. R., &amp; Butler, J. E. (1992). </w:t>
      </w:r>
      <w:proofErr w:type="spellStart"/>
      <w:r w:rsidRPr="00A6302B">
        <w:rPr>
          <w:rFonts w:asciiTheme="minorHAnsi" w:hAnsiTheme="minorHAnsi" w:cs="Arial"/>
          <w:color w:val="1A1A1A"/>
          <w:sz w:val="18"/>
          <w:szCs w:val="18"/>
        </w:rPr>
        <w:t>Managing</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internal</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corporate</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entrepreneurship</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An</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agency</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theory</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perspective</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i/>
          <w:iCs/>
          <w:color w:val="1A1A1A"/>
          <w:sz w:val="18"/>
          <w:szCs w:val="18"/>
        </w:rPr>
        <w:t>Journal</w:t>
      </w:r>
      <w:proofErr w:type="spellEnd"/>
      <w:r w:rsidRPr="00A6302B">
        <w:rPr>
          <w:rFonts w:asciiTheme="minorHAnsi" w:hAnsiTheme="minorHAnsi" w:cs="Arial"/>
          <w:i/>
          <w:iCs/>
          <w:color w:val="1A1A1A"/>
          <w:sz w:val="18"/>
          <w:szCs w:val="18"/>
        </w:rPr>
        <w:t xml:space="preserve"> of Management</w:t>
      </w:r>
      <w:r w:rsidRPr="00A6302B">
        <w:rPr>
          <w:rFonts w:asciiTheme="minorHAnsi" w:hAnsiTheme="minorHAnsi" w:cs="Arial"/>
          <w:color w:val="1A1A1A"/>
          <w:sz w:val="18"/>
          <w:szCs w:val="18"/>
        </w:rPr>
        <w:t xml:space="preserve">, </w:t>
      </w:r>
      <w:r w:rsidRPr="00A6302B">
        <w:rPr>
          <w:rFonts w:asciiTheme="minorHAnsi" w:hAnsiTheme="minorHAnsi" w:cs="Arial"/>
          <w:iCs/>
          <w:color w:val="1A1A1A"/>
          <w:sz w:val="18"/>
          <w:szCs w:val="18"/>
        </w:rPr>
        <w:t>18</w:t>
      </w:r>
      <w:r w:rsidRPr="00A6302B">
        <w:rPr>
          <w:rFonts w:asciiTheme="minorHAnsi" w:hAnsiTheme="minorHAnsi" w:cs="Arial"/>
          <w:color w:val="1A1A1A"/>
          <w:sz w:val="18"/>
          <w:szCs w:val="18"/>
        </w:rPr>
        <w:t>(4), 733-749.</w:t>
      </w:r>
    </w:p>
    <w:p w14:paraId="3619D3A7" w14:textId="77777777" w:rsidR="0012694F" w:rsidRPr="0012694F" w:rsidRDefault="0012694F" w:rsidP="00A6302B">
      <w:pPr>
        <w:spacing w:after="0" w:line="240" w:lineRule="auto"/>
        <w:jc w:val="both"/>
        <w:rPr>
          <w:rFonts w:asciiTheme="minorHAnsi" w:hAnsiTheme="minorHAnsi" w:cs="Arial"/>
          <w:b/>
          <w:bCs/>
          <w:sz w:val="18"/>
          <w:szCs w:val="18"/>
        </w:rPr>
      </w:pPr>
    </w:p>
    <w:p w14:paraId="17D97DD8" w14:textId="77777777" w:rsidR="0012694F" w:rsidRPr="00A6302B" w:rsidRDefault="0012694F" w:rsidP="00A6302B">
      <w:pPr>
        <w:spacing w:after="0" w:line="240" w:lineRule="auto"/>
        <w:jc w:val="both"/>
        <w:rPr>
          <w:rFonts w:asciiTheme="minorHAnsi" w:hAnsiTheme="minorHAnsi"/>
          <w:sz w:val="18"/>
          <w:szCs w:val="18"/>
          <w:lang w:val="en-AU" w:eastAsia="en-AU"/>
        </w:rPr>
      </w:pPr>
      <w:proofErr w:type="spellStart"/>
      <w:r w:rsidRPr="00A6302B">
        <w:rPr>
          <w:rFonts w:asciiTheme="minorHAnsi" w:hAnsiTheme="minorHAnsi" w:cs="Arial"/>
          <w:bCs/>
          <w:sz w:val="18"/>
          <w:szCs w:val="18"/>
        </w:rPr>
        <w:t>Kirzner</w:t>
      </w:r>
      <w:proofErr w:type="spellEnd"/>
      <w:r w:rsidRPr="00A6302B">
        <w:rPr>
          <w:rFonts w:asciiTheme="minorHAnsi" w:hAnsiTheme="minorHAnsi" w:cs="Arial"/>
          <w:color w:val="1A1A1A"/>
          <w:sz w:val="18"/>
          <w:szCs w:val="18"/>
        </w:rPr>
        <w:t xml:space="preserve">, I. (1973) </w:t>
      </w:r>
      <w:proofErr w:type="spellStart"/>
      <w:r w:rsidRPr="00A6302B">
        <w:rPr>
          <w:rFonts w:asciiTheme="minorHAnsi" w:hAnsiTheme="minorHAnsi" w:cs="Arial"/>
          <w:i/>
          <w:color w:val="1A1A1A"/>
          <w:sz w:val="18"/>
          <w:szCs w:val="18"/>
        </w:rPr>
        <w:t>Competition</w:t>
      </w:r>
      <w:proofErr w:type="spellEnd"/>
      <w:r w:rsidRPr="00A6302B">
        <w:rPr>
          <w:rFonts w:asciiTheme="minorHAnsi" w:hAnsiTheme="minorHAnsi" w:cs="Arial"/>
          <w:i/>
          <w:color w:val="1A1A1A"/>
          <w:sz w:val="18"/>
          <w:szCs w:val="18"/>
        </w:rPr>
        <w:t xml:space="preserve"> and </w:t>
      </w:r>
      <w:proofErr w:type="spellStart"/>
      <w:r w:rsidRPr="00A6302B">
        <w:rPr>
          <w:rFonts w:asciiTheme="minorHAnsi" w:hAnsiTheme="minorHAnsi" w:cs="Arial"/>
          <w:i/>
          <w:color w:val="1A1A1A"/>
          <w:sz w:val="18"/>
          <w:szCs w:val="18"/>
        </w:rPr>
        <w:t>entrepreneurship</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University</w:t>
      </w:r>
      <w:proofErr w:type="spellEnd"/>
      <w:r w:rsidRPr="00A6302B">
        <w:rPr>
          <w:rFonts w:asciiTheme="minorHAnsi" w:hAnsiTheme="minorHAnsi" w:cs="Arial"/>
          <w:color w:val="1A1A1A"/>
          <w:sz w:val="18"/>
          <w:szCs w:val="18"/>
        </w:rPr>
        <w:t xml:space="preserve"> of Chicago Press, Chicago, IL.</w:t>
      </w:r>
    </w:p>
    <w:p w14:paraId="0DBD8896" w14:textId="77777777" w:rsidR="0012694F" w:rsidRPr="0012694F" w:rsidRDefault="0012694F" w:rsidP="00A6302B">
      <w:pPr>
        <w:spacing w:after="0" w:line="240" w:lineRule="auto"/>
        <w:jc w:val="both"/>
        <w:rPr>
          <w:rFonts w:asciiTheme="minorHAnsi" w:hAnsiTheme="minorHAnsi"/>
          <w:sz w:val="18"/>
          <w:szCs w:val="18"/>
          <w:lang w:val="en-AU" w:eastAsia="en-AU"/>
        </w:rPr>
      </w:pPr>
    </w:p>
    <w:p w14:paraId="3B2D900D" w14:textId="77777777" w:rsidR="0012694F" w:rsidRPr="00A6302B" w:rsidRDefault="0012694F" w:rsidP="00A6302B">
      <w:pPr>
        <w:spacing w:after="0" w:line="240" w:lineRule="auto"/>
        <w:jc w:val="both"/>
        <w:rPr>
          <w:rFonts w:asciiTheme="minorHAnsi" w:hAnsiTheme="minorHAnsi"/>
          <w:sz w:val="18"/>
          <w:szCs w:val="18"/>
          <w:lang w:val="en-AU" w:eastAsia="en-AU"/>
        </w:rPr>
      </w:pPr>
      <w:proofErr w:type="spellStart"/>
      <w:r w:rsidRPr="00A6302B">
        <w:rPr>
          <w:rFonts w:asciiTheme="minorHAnsi" w:hAnsiTheme="minorHAnsi" w:cs="Arial"/>
          <w:color w:val="1A1A1A"/>
          <w:sz w:val="18"/>
          <w:szCs w:val="18"/>
        </w:rPr>
        <w:t>Kirzner</w:t>
      </w:r>
      <w:proofErr w:type="spellEnd"/>
      <w:r w:rsidRPr="00A6302B">
        <w:rPr>
          <w:rFonts w:asciiTheme="minorHAnsi" w:hAnsiTheme="minorHAnsi" w:cs="Arial"/>
          <w:color w:val="1A1A1A"/>
          <w:sz w:val="18"/>
          <w:szCs w:val="18"/>
        </w:rPr>
        <w:t xml:space="preserve">, I. M. (1997). </w:t>
      </w:r>
      <w:r w:rsidRPr="00A6302B">
        <w:rPr>
          <w:rFonts w:asciiTheme="minorHAnsi" w:hAnsiTheme="minorHAnsi" w:cs="Arial"/>
          <w:i/>
          <w:iCs/>
          <w:color w:val="1A1A1A"/>
          <w:sz w:val="18"/>
          <w:szCs w:val="18"/>
        </w:rPr>
        <w:t xml:space="preserve">How </w:t>
      </w:r>
      <w:proofErr w:type="spellStart"/>
      <w:r w:rsidRPr="00A6302B">
        <w:rPr>
          <w:rFonts w:asciiTheme="minorHAnsi" w:hAnsiTheme="minorHAnsi" w:cs="Arial"/>
          <w:i/>
          <w:iCs/>
          <w:color w:val="1A1A1A"/>
          <w:sz w:val="18"/>
          <w:szCs w:val="18"/>
        </w:rPr>
        <w:t>markets</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work</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Disequilibrium</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entrepreneurship</w:t>
      </w:r>
      <w:proofErr w:type="spellEnd"/>
      <w:r w:rsidRPr="00A6302B">
        <w:rPr>
          <w:rFonts w:asciiTheme="minorHAnsi" w:hAnsiTheme="minorHAnsi" w:cs="Arial"/>
          <w:i/>
          <w:iCs/>
          <w:color w:val="1A1A1A"/>
          <w:sz w:val="18"/>
          <w:szCs w:val="18"/>
        </w:rPr>
        <w:t xml:space="preserve"> and </w:t>
      </w:r>
      <w:proofErr w:type="spellStart"/>
      <w:r w:rsidRPr="00A6302B">
        <w:rPr>
          <w:rFonts w:asciiTheme="minorHAnsi" w:hAnsiTheme="minorHAnsi" w:cs="Arial"/>
          <w:i/>
          <w:iCs/>
          <w:color w:val="1A1A1A"/>
          <w:sz w:val="18"/>
          <w:szCs w:val="18"/>
        </w:rPr>
        <w:t>discovery</w:t>
      </w:r>
      <w:proofErr w:type="spellEnd"/>
      <w:r w:rsidRPr="00A6302B">
        <w:rPr>
          <w:rFonts w:asciiTheme="minorHAnsi" w:hAnsiTheme="minorHAnsi" w:cs="Arial"/>
          <w:color w:val="1A1A1A"/>
          <w:sz w:val="18"/>
          <w:szCs w:val="18"/>
        </w:rPr>
        <w:t xml:space="preserve"> (No. 133). </w:t>
      </w:r>
      <w:proofErr w:type="spellStart"/>
      <w:r w:rsidRPr="00A6302B">
        <w:rPr>
          <w:rFonts w:asciiTheme="minorHAnsi" w:hAnsiTheme="minorHAnsi" w:cs="Arial"/>
          <w:color w:val="1A1A1A"/>
          <w:sz w:val="18"/>
          <w:szCs w:val="18"/>
        </w:rPr>
        <w:t>Coronet</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Books</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Incorporated</w:t>
      </w:r>
      <w:proofErr w:type="spellEnd"/>
      <w:r w:rsidRPr="00A6302B">
        <w:rPr>
          <w:rFonts w:asciiTheme="minorHAnsi" w:hAnsiTheme="minorHAnsi" w:cs="Arial"/>
          <w:color w:val="1A1A1A"/>
          <w:sz w:val="18"/>
          <w:szCs w:val="18"/>
        </w:rPr>
        <w:t>.</w:t>
      </w:r>
    </w:p>
    <w:p w14:paraId="5DFC06FB" w14:textId="77777777" w:rsidR="0012694F" w:rsidRPr="0012694F" w:rsidRDefault="0012694F" w:rsidP="00A6302B">
      <w:pPr>
        <w:spacing w:after="0" w:line="240" w:lineRule="auto"/>
        <w:rPr>
          <w:rFonts w:asciiTheme="minorHAnsi" w:hAnsiTheme="minorHAnsi"/>
          <w:sz w:val="18"/>
          <w:szCs w:val="18"/>
          <w:lang w:val="en-CA"/>
        </w:rPr>
      </w:pPr>
    </w:p>
    <w:p w14:paraId="28A4B73B"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Leś</w:t>
      </w:r>
      <w:proofErr w:type="spellEnd"/>
      <w:r w:rsidRPr="00A6302B">
        <w:rPr>
          <w:rFonts w:asciiTheme="minorHAnsi" w:hAnsiTheme="minorHAnsi"/>
          <w:sz w:val="18"/>
          <w:szCs w:val="18"/>
          <w:lang w:val="en-CA"/>
        </w:rPr>
        <w:t xml:space="preserve">, E. (2008), </w:t>
      </w:r>
      <w:proofErr w:type="spellStart"/>
      <w:r w:rsidRPr="00A6302B">
        <w:rPr>
          <w:rFonts w:asciiTheme="minorHAnsi" w:hAnsiTheme="minorHAnsi"/>
          <w:sz w:val="18"/>
          <w:szCs w:val="18"/>
          <w:lang w:val="en-CA"/>
        </w:rPr>
        <w:t>Nowa</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Ekonomia</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Społeczna</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Wybrane</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Koncepcje</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i/>
          <w:sz w:val="18"/>
          <w:szCs w:val="18"/>
          <w:lang w:val="en-CA"/>
        </w:rPr>
        <w:t>Trzeci</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Sektor</w:t>
      </w:r>
      <w:proofErr w:type="spellEnd"/>
      <w:r w:rsidRPr="00A6302B">
        <w:rPr>
          <w:rFonts w:asciiTheme="minorHAnsi" w:hAnsiTheme="minorHAnsi"/>
          <w:sz w:val="18"/>
          <w:szCs w:val="18"/>
          <w:lang w:val="en-CA"/>
        </w:rPr>
        <w:t xml:space="preserve">, nr 2, </w:t>
      </w:r>
      <w:proofErr w:type="spellStart"/>
      <w:r w:rsidRPr="00A6302B">
        <w:rPr>
          <w:rFonts w:asciiTheme="minorHAnsi" w:hAnsiTheme="minorHAnsi"/>
          <w:sz w:val="18"/>
          <w:szCs w:val="18"/>
          <w:lang w:val="en-CA"/>
        </w:rPr>
        <w:t>Fundacja</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Instytut</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Spraw</w:t>
      </w:r>
      <w:proofErr w:type="spellEnd"/>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Publicznych</w:t>
      </w:r>
      <w:proofErr w:type="spellEnd"/>
      <w:r w:rsidRPr="00A6302B">
        <w:rPr>
          <w:rFonts w:asciiTheme="minorHAnsi" w:hAnsiTheme="minorHAnsi"/>
          <w:sz w:val="18"/>
          <w:szCs w:val="18"/>
          <w:lang w:val="en-CA"/>
        </w:rPr>
        <w:t>, Warszawa.</w:t>
      </w:r>
    </w:p>
    <w:p w14:paraId="5216296D" w14:textId="77777777" w:rsidR="0012694F" w:rsidRPr="0012694F" w:rsidRDefault="0012694F" w:rsidP="00A6302B">
      <w:pPr>
        <w:spacing w:after="0" w:line="240" w:lineRule="auto"/>
        <w:rPr>
          <w:rFonts w:asciiTheme="minorHAnsi" w:hAnsiTheme="minorHAnsi"/>
          <w:sz w:val="18"/>
          <w:szCs w:val="18"/>
          <w:lang w:val="en-CA"/>
        </w:rPr>
      </w:pPr>
    </w:p>
    <w:p w14:paraId="37401004"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cs="Arial"/>
          <w:color w:val="1A1A1A"/>
          <w:sz w:val="18"/>
          <w:szCs w:val="18"/>
        </w:rPr>
        <w:lastRenderedPageBreak/>
        <w:t xml:space="preserve">Li, P. P. (2013). </w:t>
      </w:r>
      <w:proofErr w:type="spellStart"/>
      <w:r w:rsidRPr="00A6302B">
        <w:rPr>
          <w:rFonts w:asciiTheme="minorHAnsi" w:hAnsiTheme="minorHAnsi" w:cs="Arial"/>
          <w:color w:val="1A1A1A"/>
          <w:sz w:val="18"/>
          <w:szCs w:val="18"/>
        </w:rPr>
        <w:t>Entrepreneurship</w:t>
      </w:r>
      <w:proofErr w:type="spellEnd"/>
      <w:r w:rsidRPr="00A6302B">
        <w:rPr>
          <w:rFonts w:asciiTheme="minorHAnsi" w:hAnsiTheme="minorHAnsi" w:cs="Arial"/>
          <w:color w:val="1A1A1A"/>
          <w:sz w:val="18"/>
          <w:szCs w:val="18"/>
        </w:rPr>
        <w:t xml:space="preserve"> as a </w:t>
      </w:r>
      <w:proofErr w:type="spellStart"/>
      <w:r w:rsidRPr="00A6302B">
        <w:rPr>
          <w:rFonts w:asciiTheme="minorHAnsi" w:hAnsiTheme="minorHAnsi" w:cs="Arial"/>
          <w:color w:val="1A1A1A"/>
          <w:sz w:val="18"/>
          <w:szCs w:val="18"/>
        </w:rPr>
        <w:t>new</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context</w:t>
      </w:r>
      <w:proofErr w:type="spellEnd"/>
      <w:r w:rsidRPr="00A6302B">
        <w:rPr>
          <w:rFonts w:asciiTheme="minorHAnsi" w:hAnsiTheme="minorHAnsi" w:cs="Arial"/>
          <w:color w:val="1A1A1A"/>
          <w:sz w:val="18"/>
          <w:szCs w:val="18"/>
        </w:rPr>
        <w:t xml:space="preserve"> for trust </w:t>
      </w:r>
      <w:proofErr w:type="spellStart"/>
      <w:r w:rsidRPr="00A6302B">
        <w:rPr>
          <w:rFonts w:asciiTheme="minorHAnsi" w:hAnsiTheme="minorHAnsi" w:cs="Arial"/>
          <w:color w:val="1A1A1A"/>
          <w:sz w:val="18"/>
          <w:szCs w:val="18"/>
        </w:rPr>
        <w:t>research</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i/>
          <w:iCs/>
          <w:color w:val="1A1A1A"/>
          <w:sz w:val="18"/>
          <w:szCs w:val="18"/>
        </w:rPr>
        <w:t>Journal</w:t>
      </w:r>
      <w:proofErr w:type="spellEnd"/>
      <w:r w:rsidRPr="00A6302B">
        <w:rPr>
          <w:rFonts w:asciiTheme="minorHAnsi" w:hAnsiTheme="minorHAnsi" w:cs="Arial"/>
          <w:i/>
          <w:iCs/>
          <w:color w:val="1A1A1A"/>
          <w:sz w:val="18"/>
          <w:szCs w:val="18"/>
        </w:rPr>
        <w:t xml:space="preserve"> of Trust </w:t>
      </w:r>
      <w:proofErr w:type="spellStart"/>
      <w:r w:rsidRPr="00A6302B">
        <w:rPr>
          <w:rFonts w:asciiTheme="minorHAnsi" w:hAnsiTheme="minorHAnsi" w:cs="Arial"/>
          <w:i/>
          <w:iCs/>
          <w:color w:val="1A1A1A"/>
          <w:sz w:val="18"/>
          <w:szCs w:val="18"/>
        </w:rPr>
        <w:t>Research</w:t>
      </w:r>
      <w:proofErr w:type="spellEnd"/>
      <w:r w:rsidRPr="00A6302B">
        <w:rPr>
          <w:rFonts w:asciiTheme="minorHAnsi" w:hAnsiTheme="minorHAnsi" w:cs="Arial"/>
          <w:i/>
          <w:iCs/>
          <w:color w:val="1A1A1A"/>
          <w:sz w:val="18"/>
          <w:szCs w:val="18"/>
        </w:rPr>
        <w:t>,</w:t>
      </w:r>
      <w:r w:rsidRPr="00A6302B">
        <w:rPr>
          <w:rFonts w:asciiTheme="minorHAnsi" w:hAnsiTheme="minorHAnsi" w:cs="Arial"/>
          <w:color w:val="1A1A1A"/>
          <w:sz w:val="18"/>
          <w:szCs w:val="18"/>
        </w:rPr>
        <w:t xml:space="preserve"> 3(1), 1-10.</w:t>
      </w:r>
    </w:p>
    <w:p w14:paraId="2FB345FE" w14:textId="77777777" w:rsidR="0012694F" w:rsidRPr="0012694F" w:rsidRDefault="0012694F" w:rsidP="00A6302B">
      <w:pPr>
        <w:spacing w:after="0" w:line="240" w:lineRule="auto"/>
        <w:rPr>
          <w:rFonts w:asciiTheme="minorHAnsi" w:hAnsiTheme="minorHAnsi"/>
          <w:sz w:val="18"/>
          <w:szCs w:val="18"/>
          <w:lang w:val="en-CA"/>
        </w:rPr>
      </w:pPr>
    </w:p>
    <w:p w14:paraId="0B90E144"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Light, P. C. (2008). </w:t>
      </w:r>
      <w:r w:rsidRPr="00A6302B">
        <w:rPr>
          <w:rFonts w:asciiTheme="minorHAnsi" w:hAnsiTheme="minorHAnsi"/>
          <w:i/>
          <w:sz w:val="18"/>
          <w:szCs w:val="18"/>
          <w:lang w:val="en-CA"/>
        </w:rPr>
        <w:t>The Search for Social Entrepreneurship</w:t>
      </w:r>
      <w:r w:rsidRPr="00A6302B">
        <w:rPr>
          <w:rFonts w:asciiTheme="minorHAnsi" w:hAnsiTheme="minorHAnsi"/>
          <w:sz w:val="18"/>
          <w:szCs w:val="18"/>
          <w:lang w:val="en-CA"/>
        </w:rPr>
        <w:t>, Brookings Institution Press, Washington, D. C.</w:t>
      </w:r>
    </w:p>
    <w:p w14:paraId="28A0388C" w14:textId="77777777" w:rsidR="00030EA5" w:rsidRPr="00030EA5" w:rsidRDefault="00030EA5" w:rsidP="00A6302B">
      <w:pPr>
        <w:spacing w:after="0" w:line="240" w:lineRule="auto"/>
        <w:rPr>
          <w:rFonts w:asciiTheme="minorHAnsi" w:hAnsiTheme="minorHAnsi"/>
          <w:sz w:val="18"/>
          <w:szCs w:val="18"/>
          <w:lang w:val="en-CA"/>
        </w:rPr>
      </w:pPr>
    </w:p>
    <w:p w14:paraId="17AB7B27" w14:textId="677FAC34" w:rsidR="00030EA5" w:rsidRPr="00A6302B" w:rsidRDefault="00030EA5"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McGrath, R. G. &amp;McMillan, I. C. (2000). </w:t>
      </w:r>
      <w:r w:rsidRPr="00A6302B">
        <w:rPr>
          <w:rFonts w:asciiTheme="minorHAnsi" w:hAnsiTheme="minorHAnsi"/>
          <w:i/>
          <w:sz w:val="18"/>
          <w:szCs w:val="18"/>
          <w:lang w:val="en-CA"/>
        </w:rPr>
        <w:t>The entrepreneurial mindset: Strategies for continuously creating opportunity in an age of uncertainty</w:t>
      </w:r>
      <w:r w:rsidRPr="00A6302B">
        <w:rPr>
          <w:rFonts w:asciiTheme="minorHAnsi" w:hAnsiTheme="minorHAnsi"/>
          <w:sz w:val="18"/>
          <w:szCs w:val="18"/>
          <w:lang w:val="en-CA"/>
        </w:rPr>
        <w:t>, Boston, MA: Harvard Business School Press.</w:t>
      </w:r>
    </w:p>
    <w:p w14:paraId="501EA5D3" w14:textId="77777777" w:rsidR="0012694F" w:rsidRPr="0012694F" w:rsidRDefault="0012694F" w:rsidP="00A6302B">
      <w:pPr>
        <w:spacing w:after="0" w:line="240" w:lineRule="auto"/>
        <w:rPr>
          <w:rFonts w:asciiTheme="minorHAnsi" w:hAnsiTheme="minorHAnsi"/>
          <w:sz w:val="18"/>
          <w:szCs w:val="18"/>
          <w:lang w:val="en-CA"/>
        </w:rPr>
      </w:pPr>
    </w:p>
    <w:p w14:paraId="42CC6B5D"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cs="Arial"/>
          <w:color w:val="1A1A1A"/>
          <w:sz w:val="18"/>
          <w:szCs w:val="18"/>
        </w:rPr>
        <w:t>Miller, D., &amp; Breton</w:t>
      </w:r>
      <w:r w:rsidRPr="00A6302B">
        <w:rPr>
          <w:rFonts w:asciiTheme="minorHAnsi" w:hAnsiTheme="minorHAnsi" w:cs="American Typewriter"/>
          <w:color w:val="1A1A1A"/>
          <w:sz w:val="18"/>
          <w:szCs w:val="18"/>
        </w:rPr>
        <w:t>‐</w:t>
      </w:r>
      <w:r w:rsidRPr="00A6302B">
        <w:rPr>
          <w:rFonts w:asciiTheme="minorHAnsi" w:hAnsiTheme="minorHAnsi" w:cs="Arial"/>
          <w:color w:val="1A1A1A"/>
          <w:sz w:val="18"/>
          <w:szCs w:val="18"/>
        </w:rPr>
        <w:t xml:space="preserve">Miller, L. (2014). </w:t>
      </w:r>
      <w:proofErr w:type="spellStart"/>
      <w:r w:rsidRPr="00A6302B">
        <w:rPr>
          <w:rFonts w:asciiTheme="minorHAnsi" w:hAnsiTheme="minorHAnsi" w:cs="Arial"/>
          <w:color w:val="1A1A1A"/>
          <w:sz w:val="18"/>
          <w:szCs w:val="18"/>
        </w:rPr>
        <w:t>Deconstructing</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socioemotional</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wealth</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i/>
          <w:iCs/>
          <w:color w:val="1A1A1A"/>
          <w:sz w:val="18"/>
          <w:szCs w:val="18"/>
        </w:rPr>
        <w:t>Entrepreneurship</w:t>
      </w:r>
      <w:proofErr w:type="spellEnd"/>
      <w:r w:rsidRPr="00A6302B">
        <w:rPr>
          <w:rFonts w:asciiTheme="minorHAnsi" w:hAnsiTheme="minorHAnsi" w:cs="Arial"/>
          <w:i/>
          <w:iCs/>
          <w:color w:val="1A1A1A"/>
          <w:sz w:val="18"/>
          <w:szCs w:val="18"/>
        </w:rPr>
        <w:t xml:space="preserve"> </w:t>
      </w:r>
      <w:proofErr w:type="spellStart"/>
      <w:r w:rsidRPr="00A6302B">
        <w:rPr>
          <w:rFonts w:asciiTheme="minorHAnsi" w:hAnsiTheme="minorHAnsi" w:cs="Arial"/>
          <w:i/>
          <w:iCs/>
          <w:color w:val="1A1A1A"/>
          <w:sz w:val="18"/>
          <w:szCs w:val="18"/>
        </w:rPr>
        <w:t>Theory</w:t>
      </w:r>
      <w:proofErr w:type="spellEnd"/>
      <w:r w:rsidRPr="00A6302B">
        <w:rPr>
          <w:rFonts w:asciiTheme="minorHAnsi" w:hAnsiTheme="minorHAnsi" w:cs="Arial"/>
          <w:i/>
          <w:iCs/>
          <w:color w:val="1A1A1A"/>
          <w:sz w:val="18"/>
          <w:szCs w:val="18"/>
        </w:rPr>
        <w:t xml:space="preserve"> and </w:t>
      </w:r>
      <w:proofErr w:type="spellStart"/>
      <w:r w:rsidRPr="00A6302B">
        <w:rPr>
          <w:rFonts w:asciiTheme="minorHAnsi" w:hAnsiTheme="minorHAnsi" w:cs="Arial"/>
          <w:i/>
          <w:iCs/>
          <w:color w:val="1A1A1A"/>
          <w:sz w:val="18"/>
          <w:szCs w:val="18"/>
        </w:rPr>
        <w:t>Practice</w:t>
      </w:r>
      <w:proofErr w:type="spellEnd"/>
      <w:r w:rsidRPr="00A6302B">
        <w:rPr>
          <w:rFonts w:asciiTheme="minorHAnsi" w:hAnsiTheme="minorHAnsi" w:cs="Arial"/>
          <w:color w:val="1A1A1A"/>
          <w:sz w:val="18"/>
          <w:szCs w:val="18"/>
        </w:rPr>
        <w:t xml:space="preserve">, </w:t>
      </w:r>
      <w:r w:rsidRPr="00A6302B">
        <w:rPr>
          <w:rFonts w:asciiTheme="minorHAnsi" w:hAnsiTheme="minorHAnsi" w:cs="Arial"/>
          <w:iCs/>
          <w:color w:val="1A1A1A"/>
          <w:sz w:val="18"/>
          <w:szCs w:val="18"/>
        </w:rPr>
        <w:t>38</w:t>
      </w:r>
      <w:r w:rsidRPr="00A6302B">
        <w:rPr>
          <w:rFonts w:asciiTheme="minorHAnsi" w:hAnsiTheme="minorHAnsi" w:cs="Arial"/>
          <w:color w:val="1A1A1A"/>
          <w:sz w:val="18"/>
          <w:szCs w:val="18"/>
        </w:rPr>
        <w:t>(4), 713-720.</w:t>
      </w:r>
    </w:p>
    <w:p w14:paraId="373FB537" w14:textId="77777777" w:rsidR="0012694F" w:rsidRPr="0012694F" w:rsidRDefault="0012694F" w:rsidP="00A6302B">
      <w:pPr>
        <w:pStyle w:val="Literature-List"/>
        <w:ind w:left="0" w:firstLine="0"/>
        <w:jc w:val="both"/>
        <w:rPr>
          <w:rFonts w:asciiTheme="minorHAnsi" w:hAnsiTheme="minorHAnsi"/>
          <w:color w:val="000000" w:themeColor="text1"/>
          <w:sz w:val="18"/>
          <w:szCs w:val="18"/>
          <w:lang w:val="en-US"/>
        </w:rPr>
      </w:pPr>
    </w:p>
    <w:p w14:paraId="2217BE12" w14:textId="77777777" w:rsidR="0012694F" w:rsidRPr="00A6302B" w:rsidRDefault="0012694F" w:rsidP="00A6302B">
      <w:pPr>
        <w:spacing w:after="0" w:line="240" w:lineRule="auto"/>
        <w:rPr>
          <w:rFonts w:asciiTheme="minorHAnsi" w:hAnsiTheme="minorHAnsi"/>
          <w:sz w:val="18"/>
          <w:szCs w:val="18"/>
        </w:rPr>
      </w:pPr>
      <w:r w:rsidRPr="00A6302B">
        <w:rPr>
          <w:rFonts w:asciiTheme="minorHAnsi" w:hAnsiTheme="minorHAnsi"/>
          <w:sz w:val="18"/>
          <w:szCs w:val="18"/>
        </w:rPr>
        <w:t xml:space="preserve">Mitchell, R. K., </w:t>
      </w:r>
      <w:proofErr w:type="spellStart"/>
      <w:r w:rsidRPr="00A6302B">
        <w:rPr>
          <w:rFonts w:asciiTheme="minorHAnsi" w:hAnsiTheme="minorHAnsi"/>
          <w:sz w:val="18"/>
          <w:szCs w:val="18"/>
        </w:rPr>
        <w:t>Busenitz</w:t>
      </w:r>
      <w:proofErr w:type="spellEnd"/>
      <w:r w:rsidRPr="00A6302B">
        <w:rPr>
          <w:rFonts w:asciiTheme="minorHAnsi" w:hAnsiTheme="minorHAnsi"/>
          <w:sz w:val="18"/>
          <w:szCs w:val="18"/>
        </w:rPr>
        <w:t xml:space="preserve"> L., </w:t>
      </w:r>
      <w:proofErr w:type="spellStart"/>
      <w:r w:rsidRPr="00A6302B">
        <w:rPr>
          <w:rFonts w:asciiTheme="minorHAnsi" w:hAnsiTheme="minorHAnsi"/>
          <w:sz w:val="18"/>
          <w:szCs w:val="18"/>
        </w:rPr>
        <w:t>Lant</w:t>
      </w:r>
      <w:proofErr w:type="spellEnd"/>
      <w:r w:rsidRPr="00A6302B">
        <w:rPr>
          <w:rFonts w:asciiTheme="minorHAnsi" w:hAnsiTheme="minorHAnsi"/>
          <w:sz w:val="18"/>
          <w:szCs w:val="18"/>
        </w:rPr>
        <w:t xml:space="preserve"> T., </w:t>
      </w:r>
      <w:proofErr w:type="spellStart"/>
      <w:r w:rsidRPr="00A6302B">
        <w:rPr>
          <w:rFonts w:asciiTheme="minorHAnsi" w:hAnsiTheme="minorHAnsi"/>
          <w:sz w:val="18"/>
          <w:szCs w:val="18"/>
        </w:rPr>
        <w:t>McDougall</w:t>
      </w:r>
      <w:proofErr w:type="spellEnd"/>
      <w:r w:rsidRPr="00A6302B">
        <w:rPr>
          <w:rFonts w:asciiTheme="minorHAnsi" w:hAnsiTheme="minorHAnsi"/>
          <w:sz w:val="18"/>
          <w:szCs w:val="18"/>
        </w:rPr>
        <w:t xml:space="preserve"> P. P., Morse E. A. &amp; </w:t>
      </w:r>
      <w:proofErr w:type="spellStart"/>
      <w:r w:rsidRPr="00A6302B">
        <w:rPr>
          <w:rFonts w:asciiTheme="minorHAnsi" w:hAnsiTheme="minorHAnsi"/>
          <w:sz w:val="18"/>
          <w:szCs w:val="18"/>
        </w:rPr>
        <w:t>Smith</w:t>
      </w:r>
      <w:proofErr w:type="spellEnd"/>
      <w:r w:rsidRPr="00A6302B">
        <w:rPr>
          <w:rFonts w:asciiTheme="minorHAnsi" w:hAnsiTheme="minorHAnsi"/>
          <w:sz w:val="18"/>
          <w:szCs w:val="18"/>
        </w:rPr>
        <w:t xml:space="preserve"> J. B. (2002). </w:t>
      </w:r>
      <w:proofErr w:type="spellStart"/>
      <w:r w:rsidRPr="00A6302B">
        <w:rPr>
          <w:rFonts w:asciiTheme="minorHAnsi" w:hAnsiTheme="minorHAnsi"/>
          <w:sz w:val="18"/>
          <w:szCs w:val="18"/>
        </w:rPr>
        <w:t>Toward</w:t>
      </w:r>
      <w:proofErr w:type="spellEnd"/>
      <w:r w:rsidRPr="00A6302B">
        <w:rPr>
          <w:rFonts w:asciiTheme="minorHAnsi" w:hAnsiTheme="minorHAnsi"/>
          <w:sz w:val="18"/>
          <w:szCs w:val="18"/>
        </w:rPr>
        <w:t xml:space="preserve"> a </w:t>
      </w:r>
      <w:proofErr w:type="spellStart"/>
      <w:r w:rsidRPr="00A6302B">
        <w:rPr>
          <w:rFonts w:asciiTheme="minorHAnsi" w:hAnsiTheme="minorHAnsi"/>
          <w:sz w:val="18"/>
          <w:szCs w:val="18"/>
        </w:rPr>
        <w:t>Theory</w:t>
      </w:r>
      <w:proofErr w:type="spellEnd"/>
      <w:r w:rsidRPr="00A6302B">
        <w:rPr>
          <w:rFonts w:asciiTheme="minorHAnsi" w:hAnsiTheme="minorHAnsi"/>
          <w:sz w:val="18"/>
          <w:szCs w:val="18"/>
        </w:rPr>
        <w:t xml:space="preserve"> of </w:t>
      </w:r>
      <w:proofErr w:type="spellStart"/>
      <w:r w:rsidRPr="00A6302B">
        <w:rPr>
          <w:rFonts w:asciiTheme="minorHAnsi" w:hAnsiTheme="minorHAnsi"/>
          <w:sz w:val="18"/>
          <w:szCs w:val="18"/>
        </w:rPr>
        <w:t>Entrepreneurial</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Cognition</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Rethinking</w:t>
      </w:r>
      <w:proofErr w:type="spellEnd"/>
      <w:r w:rsidRPr="00A6302B">
        <w:rPr>
          <w:rFonts w:asciiTheme="minorHAnsi" w:hAnsiTheme="minorHAnsi"/>
          <w:sz w:val="18"/>
          <w:szCs w:val="18"/>
        </w:rPr>
        <w:t xml:space="preserve"> the People </w:t>
      </w:r>
      <w:proofErr w:type="spellStart"/>
      <w:r w:rsidRPr="00A6302B">
        <w:rPr>
          <w:rFonts w:asciiTheme="minorHAnsi" w:hAnsiTheme="minorHAnsi"/>
          <w:sz w:val="18"/>
          <w:szCs w:val="18"/>
        </w:rPr>
        <w:t>Side</w:t>
      </w:r>
      <w:proofErr w:type="spellEnd"/>
      <w:r w:rsidRPr="00A6302B">
        <w:rPr>
          <w:rFonts w:asciiTheme="minorHAnsi" w:hAnsiTheme="minorHAnsi"/>
          <w:sz w:val="18"/>
          <w:szCs w:val="18"/>
        </w:rPr>
        <w:t xml:space="preserve"> of </w:t>
      </w:r>
      <w:proofErr w:type="spellStart"/>
      <w:r w:rsidRPr="00A6302B">
        <w:rPr>
          <w:rFonts w:asciiTheme="minorHAnsi" w:hAnsiTheme="minorHAnsi"/>
          <w:sz w:val="18"/>
          <w:szCs w:val="18"/>
        </w:rPr>
        <w:t>Entrepreneurship</w:t>
      </w:r>
      <w:proofErr w:type="spellEnd"/>
      <w:r w:rsidRPr="00A6302B">
        <w:rPr>
          <w:rFonts w:asciiTheme="minorHAnsi" w:hAnsiTheme="minorHAnsi"/>
          <w:sz w:val="18"/>
          <w:szCs w:val="18"/>
        </w:rPr>
        <w:t xml:space="preserve"> </w:t>
      </w:r>
      <w:proofErr w:type="spellStart"/>
      <w:r w:rsidRPr="00A6302B">
        <w:rPr>
          <w:rFonts w:asciiTheme="minorHAnsi" w:hAnsiTheme="minorHAnsi"/>
          <w:sz w:val="18"/>
          <w:szCs w:val="18"/>
        </w:rPr>
        <w:t>Research</w:t>
      </w:r>
      <w:proofErr w:type="spellEnd"/>
      <w:r w:rsidRPr="00A6302B">
        <w:rPr>
          <w:rFonts w:asciiTheme="minorHAnsi" w:hAnsiTheme="minorHAnsi"/>
          <w:sz w:val="18"/>
          <w:szCs w:val="18"/>
        </w:rPr>
        <w:t xml:space="preserve">. </w:t>
      </w:r>
      <w:proofErr w:type="spellStart"/>
      <w:r w:rsidRPr="00A6302B">
        <w:rPr>
          <w:rFonts w:asciiTheme="minorHAnsi" w:hAnsiTheme="minorHAnsi"/>
          <w:i/>
          <w:sz w:val="18"/>
          <w:szCs w:val="18"/>
        </w:rPr>
        <w:t>Entrepreneurship</w:t>
      </w:r>
      <w:proofErr w:type="spellEnd"/>
      <w:r w:rsidRPr="00A6302B">
        <w:rPr>
          <w:rFonts w:asciiTheme="minorHAnsi" w:hAnsiTheme="minorHAnsi"/>
          <w:i/>
          <w:sz w:val="18"/>
          <w:szCs w:val="18"/>
        </w:rPr>
        <w:t xml:space="preserve"> </w:t>
      </w:r>
      <w:proofErr w:type="spellStart"/>
      <w:r w:rsidRPr="00A6302B">
        <w:rPr>
          <w:rFonts w:asciiTheme="minorHAnsi" w:hAnsiTheme="minorHAnsi"/>
          <w:i/>
          <w:sz w:val="18"/>
          <w:szCs w:val="18"/>
        </w:rPr>
        <w:t>Theory</w:t>
      </w:r>
      <w:proofErr w:type="spellEnd"/>
      <w:r w:rsidRPr="00A6302B">
        <w:rPr>
          <w:rFonts w:asciiTheme="minorHAnsi" w:hAnsiTheme="minorHAnsi"/>
          <w:i/>
          <w:sz w:val="18"/>
          <w:szCs w:val="18"/>
        </w:rPr>
        <w:t xml:space="preserve"> and </w:t>
      </w:r>
      <w:proofErr w:type="spellStart"/>
      <w:r w:rsidRPr="00A6302B">
        <w:rPr>
          <w:rFonts w:asciiTheme="minorHAnsi" w:hAnsiTheme="minorHAnsi"/>
          <w:i/>
          <w:sz w:val="18"/>
          <w:szCs w:val="18"/>
        </w:rPr>
        <w:t>Practice</w:t>
      </w:r>
      <w:proofErr w:type="spellEnd"/>
      <w:r w:rsidRPr="00A6302B">
        <w:rPr>
          <w:rFonts w:asciiTheme="minorHAnsi" w:hAnsiTheme="minorHAnsi"/>
          <w:sz w:val="18"/>
          <w:szCs w:val="18"/>
        </w:rPr>
        <w:t>, 27(2), 93-104.</w:t>
      </w:r>
    </w:p>
    <w:p w14:paraId="03E39022" w14:textId="77777777" w:rsidR="0012694F" w:rsidRPr="0012694F" w:rsidRDefault="0012694F" w:rsidP="00A6302B">
      <w:pPr>
        <w:spacing w:after="0" w:line="240" w:lineRule="auto"/>
        <w:rPr>
          <w:rFonts w:asciiTheme="minorHAnsi" w:hAnsiTheme="minorHAnsi"/>
          <w:sz w:val="18"/>
          <w:szCs w:val="18"/>
          <w:lang w:val="en-CA"/>
        </w:rPr>
      </w:pPr>
    </w:p>
    <w:p w14:paraId="4C1D28CA"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Mair</w:t>
      </w:r>
      <w:proofErr w:type="spellEnd"/>
      <w:r w:rsidRPr="00A6302B">
        <w:rPr>
          <w:rFonts w:asciiTheme="minorHAnsi" w:hAnsiTheme="minorHAnsi"/>
          <w:sz w:val="18"/>
          <w:szCs w:val="18"/>
          <w:lang w:val="en-CA"/>
        </w:rPr>
        <w:t xml:space="preserve">, J. &amp; Marti, I. (2006). Social Entrepreneurship Research: a source of explanations, prediction and delight. </w:t>
      </w:r>
      <w:r w:rsidRPr="00A6302B">
        <w:rPr>
          <w:rFonts w:asciiTheme="minorHAnsi" w:hAnsiTheme="minorHAnsi"/>
          <w:i/>
          <w:sz w:val="18"/>
          <w:szCs w:val="18"/>
          <w:lang w:val="en-CA"/>
        </w:rPr>
        <w:t>Journal of World Business</w:t>
      </w:r>
      <w:r w:rsidRPr="00A6302B">
        <w:rPr>
          <w:rFonts w:asciiTheme="minorHAnsi" w:hAnsiTheme="minorHAnsi"/>
          <w:sz w:val="18"/>
          <w:szCs w:val="18"/>
          <w:lang w:val="en-CA"/>
        </w:rPr>
        <w:t>, 41(1), 36-44.</w:t>
      </w:r>
    </w:p>
    <w:p w14:paraId="15B2AF51" w14:textId="77777777" w:rsidR="0012694F" w:rsidRPr="0012694F" w:rsidRDefault="0012694F" w:rsidP="00A6302B">
      <w:pPr>
        <w:spacing w:after="0" w:line="240" w:lineRule="auto"/>
        <w:rPr>
          <w:rFonts w:asciiTheme="minorHAnsi" w:hAnsiTheme="minorHAnsi"/>
          <w:sz w:val="18"/>
          <w:szCs w:val="18"/>
          <w:lang w:val="en-CA"/>
        </w:rPr>
      </w:pPr>
    </w:p>
    <w:p w14:paraId="02FC796A"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Praszkier</w:t>
      </w:r>
      <w:proofErr w:type="spellEnd"/>
      <w:r w:rsidRPr="00A6302B">
        <w:rPr>
          <w:rFonts w:asciiTheme="minorHAnsi" w:hAnsiTheme="minorHAnsi"/>
          <w:sz w:val="18"/>
          <w:szCs w:val="18"/>
          <w:lang w:val="en-CA"/>
        </w:rPr>
        <w:t xml:space="preserve">, R. &amp; Nowak, A. (2012). </w:t>
      </w:r>
      <w:proofErr w:type="spellStart"/>
      <w:r w:rsidRPr="00A6302B">
        <w:rPr>
          <w:rFonts w:asciiTheme="minorHAnsi" w:hAnsiTheme="minorHAnsi"/>
          <w:i/>
          <w:sz w:val="18"/>
          <w:szCs w:val="18"/>
          <w:lang w:val="en-CA"/>
        </w:rPr>
        <w:t>Przedsiębiorczość</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społeczna</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Teoria</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i</w:t>
      </w:r>
      <w:proofErr w:type="spellEnd"/>
      <w:r w:rsidRPr="00A6302B">
        <w:rPr>
          <w:rFonts w:asciiTheme="minorHAnsi" w:hAnsiTheme="minorHAnsi"/>
          <w:i/>
          <w:sz w:val="18"/>
          <w:szCs w:val="18"/>
          <w:lang w:val="en-CA"/>
        </w:rPr>
        <w:t xml:space="preserve"> </w:t>
      </w:r>
      <w:proofErr w:type="spellStart"/>
      <w:r w:rsidRPr="00A6302B">
        <w:rPr>
          <w:rFonts w:asciiTheme="minorHAnsi" w:hAnsiTheme="minorHAnsi"/>
          <w:i/>
          <w:sz w:val="18"/>
          <w:szCs w:val="18"/>
          <w:lang w:val="en-CA"/>
        </w:rPr>
        <w:t>praktyka</w:t>
      </w:r>
      <w:proofErr w:type="spellEnd"/>
      <w:r w:rsidRPr="00A6302B">
        <w:rPr>
          <w:rFonts w:asciiTheme="minorHAnsi" w:hAnsiTheme="minorHAnsi"/>
          <w:i/>
          <w:sz w:val="18"/>
          <w:szCs w:val="18"/>
          <w:lang w:val="en-CA"/>
        </w:rPr>
        <w:t>.</w:t>
      </w:r>
      <w:r w:rsidRPr="00A6302B">
        <w:rPr>
          <w:rFonts w:asciiTheme="minorHAnsi" w:hAnsiTheme="minorHAnsi"/>
          <w:sz w:val="18"/>
          <w:szCs w:val="18"/>
          <w:lang w:val="en-CA"/>
        </w:rPr>
        <w:t xml:space="preserve"> </w:t>
      </w:r>
      <w:proofErr w:type="spellStart"/>
      <w:r w:rsidRPr="00A6302B">
        <w:rPr>
          <w:rFonts w:asciiTheme="minorHAnsi" w:hAnsiTheme="minorHAnsi"/>
          <w:sz w:val="18"/>
          <w:szCs w:val="18"/>
          <w:lang w:val="en-CA"/>
        </w:rPr>
        <w:t>Wolters</w:t>
      </w:r>
      <w:proofErr w:type="spellEnd"/>
      <w:r w:rsidRPr="00A6302B">
        <w:rPr>
          <w:rFonts w:asciiTheme="minorHAnsi" w:hAnsiTheme="minorHAnsi"/>
          <w:sz w:val="18"/>
          <w:szCs w:val="18"/>
          <w:lang w:val="en-CA"/>
        </w:rPr>
        <w:t xml:space="preserve"> Kluwer, Warszawa</w:t>
      </w:r>
    </w:p>
    <w:p w14:paraId="2ACA99D2" w14:textId="77777777" w:rsidR="0012694F" w:rsidRPr="0012694F" w:rsidRDefault="0012694F" w:rsidP="00A6302B">
      <w:pPr>
        <w:spacing w:after="0" w:line="240" w:lineRule="auto"/>
        <w:rPr>
          <w:rFonts w:asciiTheme="minorHAnsi" w:hAnsiTheme="minorHAnsi"/>
          <w:sz w:val="18"/>
          <w:szCs w:val="18"/>
          <w:lang w:val="en-CA"/>
        </w:rPr>
      </w:pPr>
    </w:p>
    <w:p w14:paraId="397BDD9E" w14:textId="77777777" w:rsidR="0012694F" w:rsidRPr="0012694F" w:rsidRDefault="0012694F" w:rsidP="00A6302B">
      <w:pPr>
        <w:widowControl w:val="0"/>
        <w:autoSpaceDE w:val="0"/>
        <w:autoSpaceDN w:val="0"/>
        <w:adjustRightInd w:val="0"/>
        <w:spacing w:after="0" w:line="240" w:lineRule="auto"/>
        <w:rPr>
          <w:rFonts w:asciiTheme="minorHAnsi" w:hAnsiTheme="minorHAnsi"/>
          <w:color w:val="1A1718"/>
          <w:sz w:val="18"/>
          <w:szCs w:val="18"/>
          <w:lang w:val="en-US"/>
        </w:rPr>
      </w:pPr>
    </w:p>
    <w:p w14:paraId="5FF1B616" w14:textId="77777777" w:rsidR="0012694F" w:rsidRPr="00A6302B" w:rsidRDefault="0012694F" w:rsidP="00A6302B">
      <w:pPr>
        <w:widowControl w:val="0"/>
        <w:autoSpaceDE w:val="0"/>
        <w:autoSpaceDN w:val="0"/>
        <w:adjustRightInd w:val="0"/>
        <w:spacing w:after="0" w:line="240" w:lineRule="auto"/>
        <w:rPr>
          <w:rFonts w:asciiTheme="minorHAnsi" w:hAnsiTheme="minorHAnsi"/>
          <w:color w:val="1A1718"/>
          <w:sz w:val="18"/>
          <w:szCs w:val="18"/>
        </w:rPr>
      </w:pPr>
      <w:r w:rsidRPr="00A6302B">
        <w:rPr>
          <w:rFonts w:asciiTheme="minorHAnsi" w:hAnsiTheme="minorHAnsi"/>
          <w:color w:val="1A1718"/>
          <w:sz w:val="18"/>
          <w:szCs w:val="18"/>
        </w:rPr>
        <w:t xml:space="preserve">Rodriguez, M. J., and Guzman, C. (2013). </w:t>
      </w:r>
      <w:proofErr w:type="spellStart"/>
      <w:r w:rsidRPr="00A6302B">
        <w:rPr>
          <w:rFonts w:asciiTheme="minorHAnsi" w:hAnsiTheme="minorHAnsi"/>
          <w:color w:val="1A1718"/>
          <w:sz w:val="18"/>
          <w:szCs w:val="18"/>
        </w:rPr>
        <w:t>Innovation</w:t>
      </w:r>
      <w:proofErr w:type="spellEnd"/>
      <w:r w:rsidRPr="00A6302B">
        <w:rPr>
          <w:rFonts w:asciiTheme="minorHAnsi" w:hAnsiTheme="minorHAnsi"/>
          <w:color w:val="1A1718"/>
          <w:sz w:val="18"/>
          <w:szCs w:val="18"/>
        </w:rPr>
        <w:t xml:space="preserve"> in </w:t>
      </w:r>
      <w:proofErr w:type="spellStart"/>
      <w:r w:rsidRPr="00A6302B">
        <w:rPr>
          <w:rFonts w:asciiTheme="minorHAnsi" w:hAnsiTheme="minorHAnsi"/>
          <w:color w:val="1A1718"/>
          <w:sz w:val="18"/>
          <w:szCs w:val="18"/>
        </w:rPr>
        <w:t>social</w:t>
      </w:r>
      <w:proofErr w:type="spellEnd"/>
      <w:r w:rsidRPr="00A6302B">
        <w:rPr>
          <w:rFonts w:asciiTheme="minorHAnsi" w:hAnsiTheme="minorHAnsi"/>
          <w:color w:val="1A1718"/>
          <w:sz w:val="18"/>
          <w:szCs w:val="18"/>
        </w:rPr>
        <w:t xml:space="preserve"> </w:t>
      </w:r>
      <w:proofErr w:type="spellStart"/>
      <w:r w:rsidRPr="00A6302B">
        <w:rPr>
          <w:rFonts w:asciiTheme="minorHAnsi" w:hAnsiTheme="minorHAnsi"/>
          <w:color w:val="1A1718"/>
          <w:sz w:val="18"/>
          <w:szCs w:val="18"/>
        </w:rPr>
        <w:t>economy</w:t>
      </w:r>
      <w:proofErr w:type="spellEnd"/>
      <w:r w:rsidRPr="00A6302B">
        <w:rPr>
          <w:rFonts w:asciiTheme="minorHAnsi" w:hAnsiTheme="minorHAnsi"/>
          <w:color w:val="1A1718"/>
          <w:sz w:val="18"/>
          <w:szCs w:val="18"/>
        </w:rPr>
        <w:t xml:space="preserve"> </w:t>
      </w:r>
      <w:proofErr w:type="spellStart"/>
      <w:r w:rsidRPr="00A6302B">
        <w:rPr>
          <w:rFonts w:asciiTheme="minorHAnsi" w:hAnsiTheme="minorHAnsi"/>
          <w:color w:val="1A1718"/>
          <w:sz w:val="18"/>
          <w:szCs w:val="18"/>
        </w:rPr>
        <w:t>firms</w:t>
      </w:r>
      <w:proofErr w:type="spellEnd"/>
      <w:r w:rsidRPr="00A6302B">
        <w:rPr>
          <w:rFonts w:asciiTheme="minorHAnsi" w:hAnsiTheme="minorHAnsi"/>
          <w:color w:val="1A1718"/>
          <w:sz w:val="18"/>
          <w:szCs w:val="18"/>
        </w:rPr>
        <w:t xml:space="preserve"> , </w:t>
      </w:r>
      <w:r w:rsidRPr="00A6302B">
        <w:rPr>
          <w:rFonts w:asciiTheme="minorHAnsi" w:hAnsiTheme="minorHAnsi"/>
          <w:i/>
          <w:color w:val="1A1718"/>
          <w:sz w:val="18"/>
          <w:szCs w:val="18"/>
        </w:rPr>
        <w:t xml:space="preserve">Management </w:t>
      </w:r>
      <w:proofErr w:type="spellStart"/>
      <w:r w:rsidRPr="00A6302B">
        <w:rPr>
          <w:rFonts w:asciiTheme="minorHAnsi" w:hAnsiTheme="minorHAnsi"/>
          <w:i/>
          <w:color w:val="1A1718"/>
          <w:sz w:val="18"/>
          <w:szCs w:val="18"/>
        </w:rPr>
        <w:t>Decisions</w:t>
      </w:r>
      <w:proofErr w:type="spellEnd"/>
      <w:r w:rsidRPr="00A6302B">
        <w:rPr>
          <w:rFonts w:asciiTheme="minorHAnsi" w:hAnsiTheme="minorHAnsi"/>
          <w:color w:val="1A1718"/>
          <w:sz w:val="18"/>
          <w:szCs w:val="18"/>
        </w:rPr>
        <w:t>, 51(5), 986-998.</w:t>
      </w:r>
    </w:p>
    <w:p w14:paraId="56E352F7" w14:textId="77777777" w:rsidR="0012694F" w:rsidRPr="0012694F" w:rsidRDefault="0012694F" w:rsidP="00A6302B">
      <w:pPr>
        <w:spacing w:after="0" w:line="240" w:lineRule="auto"/>
        <w:rPr>
          <w:rFonts w:asciiTheme="minorHAnsi" w:hAnsiTheme="minorHAnsi"/>
          <w:sz w:val="18"/>
          <w:szCs w:val="18"/>
          <w:lang w:val="en-CA"/>
        </w:rPr>
      </w:pPr>
    </w:p>
    <w:p w14:paraId="69F2B9ED"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color w:val="1A1A1A"/>
          <w:sz w:val="18"/>
          <w:szCs w:val="18"/>
        </w:rPr>
        <w:t>Shane</w:t>
      </w:r>
      <w:proofErr w:type="spellEnd"/>
      <w:r w:rsidRPr="00A6302B">
        <w:rPr>
          <w:rFonts w:asciiTheme="minorHAnsi" w:hAnsiTheme="minorHAnsi"/>
          <w:color w:val="1A1A1A"/>
          <w:sz w:val="18"/>
          <w:szCs w:val="18"/>
        </w:rPr>
        <w:t xml:space="preserve">, S. A. (2000). </w:t>
      </w:r>
      <w:r w:rsidRPr="00A6302B">
        <w:rPr>
          <w:rFonts w:asciiTheme="minorHAnsi" w:hAnsiTheme="minorHAnsi"/>
          <w:i/>
          <w:iCs/>
          <w:color w:val="1A1A1A"/>
          <w:sz w:val="18"/>
          <w:szCs w:val="18"/>
        </w:rPr>
        <w:t xml:space="preserve">A </w:t>
      </w:r>
      <w:proofErr w:type="spellStart"/>
      <w:r w:rsidRPr="00A6302B">
        <w:rPr>
          <w:rFonts w:asciiTheme="minorHAnsi" w:hAnsiTheme="minorHAnsi"/>
          <w:i/>
          <w:iCs/>
          <w:color w:val="1A1A1A"/>
          <w:sz w:val="18"/>
          <w:szCs w:val="18"/>
        </w:rPr>
        <w:t>general</w:t>
      </w:r>
      <w:proofErr w:type="spellEnd"/>
      <w:r w:rsidRPr="00A6302B">
        <w:rPr>
          <w:rFonts w:asciiTheme="minorHAnsi" w:hAnsiTheme="minorHAnsi"/>
          <w:i/>
          <w:iCs/>
          <w:color w:val="1A1A1A"/>
          <w:sz w:val="18"/>
          <w:szCs w:val="18"/>
        </w:rPr>
        <w:t xml:space="preserve"> </w:t>
      </w:r>
      <w:proofErr w:type="spellStart"/>
      <w:r w:rsidRPr="00A6302B">
        <w:rPr>
          <w:rFonts w:asciiTheme="minorHAnsi" w:hAnsiTheme="minorHAnsi"/>
          <w:i/>
          <w:iCs/>
          <w:color w:val="1A1A1A"/>
          <w:sz w:val="18"/>
          <w:szCs w:val="18"/>
        </w:rPr>
        <w:t>theory</w:t>
      </w:r>
      <w:proofErr w:type="spellEnd"/>
      <w:r w:rsidRPr="00A6302B">
        <w:rPr>
          <w:rFonts w:asciiTheme="minorHAnsi" w:hAnsiTheme="minorHAnsi"/>
          <w:i/>
          <w:iCs/>
          <w:color w:val="1A1A1A"/>
          <w:sz w:val="18"/>
          <w:szCs w:val="18"/>
        </w:rPr>
        <w:t xml:space="preserve"> of </w:t>
      </w:r>
      <w:proofErr w:type="spellStart"/>
      <w:r w:rsidRPr="00A6302B">
        <w:rPr>
          <w:rFonts w:asciiTheme="minorHAnsi" w:hAnsiTheme="minorHAnsi"/>
          <w:i/>
          <w:iCs/>
          <w:color w:val="1A1A1A"/>
          <w:sz w:val="18"/>
          <w:szCs w:val="18"/>
        </w:rPr>
        <w:t>entrepreneurship</w:t>
      </w:r>
      <w:proofErr w:type="spellEnd"/>
      <w:r w:rsidRPr="00A6302B">
        <w:rPr>
          <w:rFonts w:asciiTheme="minorHAnsi" w:hAnsiTheme="minorHAnsi"/>
          <w:i/>
          <w:iCs/>
          <w:color w:val="1A1A1A"/>
          <w:sz w:val="18"/>
          <w:szCs w:val="18"/>
        </w:rPr>
        <w:t xml:space="preserve">: The </w:t>
      </w:r>
      <w:proofErr w:type="spellStart"/>
      <w:r w:rsidRPr="00A6302B">
        <w:rPr>
          <w:rFonts w:asciiTheme="minorHAnsi" w:hAnsiTheme="minorHAnsi"/>
          <w:i/>
          <w:iCs/>
          <w:color w:val="1A1A1A"/>
          <w:sz w:val="18"/>
          <w:szCs w:val="18"/>
        </w:rPr>
        <w:t>individual-opportunity</w:t>
      </w:r>
      <w:proofErr w:type="spellEnd"/>
      <w:r w:rsidRPr="00A6302B">
        <w:rPr>
          <w:rFonts w:asciiTheme="minorHAnsi" w:hAnsiTheme="minorHAnsi"/>
          <w:i/>
          <w:iCs/>
          <w:color w:val="1A1A1A"/>
          <w:sz w:val="18"/>
          <w:szCs w:val="18"/>
        </w:rPr>
        <w:t xml:space="preserve"> </w:t>
      </w:r>
      <w:proofErr w:type="spellStart"/>
      <w:r w:rsidRPr="00A6302B">
        <w:rPr>
          <w:rFonts w:asciiTheme="minorHAnsi" w:hAnsiTheme="minorHAnsi"/>
          <w:i/>
          <w:iCs/>
          <w:color w:val="1A1A1A"/>
          <w:sz w:val="18"/>
          <w:szCs w:val="18"/>
        </w:rPr>
        <w:t>nexus</w:t>
      </w:r>
      <w:proofErr w:type="spellEnd"/>
      <w:r w:rsidRPr="00A6302B">
        <w:rPr>
          <w:rFonts w:asciiTheme="minorHAnsi" w:hAnsiTheme="minorHAnsi"/>
          <w:color w:val="1A1A1A"/>
          <w:sz w:val="18"/>
          <w:szCs w:val="18"/>
        </w:rPr>
        <w:t>. Edward Elgar Publishing.</w:t>
      </w:r>
    </w:p>
    <w:p w14:paraId="1FD39E07" w14:textId="77777777" w:rsidR="0012694F" w:rsidRPr="0012694F" w:rsidRDefault="0012694F" w:rsidP="00A6302B">
      <w:pPr>
        <w:spacing w:after="0" w:line="240" w:lineRule="auto"/>
        <w:rPr>
          <w:rFonts w:asciiTheme="minorHAnsi" w:hAnsiTheme="minorHAnsi"/>
          <w:sz w:val="18"/>
          <w:szCs w:val="18"/>
          <w:lang w:val="en-CA"/>
        </w:rPr>
      </w:pPr>
    </w:p>
    <w:p w14:paraId="14623FB9" w14:textId="77777777" w:rsidR="0012694F" w:rsidRPr="00A6302B" w:rsidRDefault="0012694F" w:rsidP="00A6302B">
      <w:pPr>
        <w:spacing w:after="0" w:line="240" w:lineRule="auto"/>
        <w:rPr>
          <w:rFonts w:asciiTheme="minorHAnsi" w:hAnsiTheme="minorHAnsi"/>
          <w:sz w:val="18"/>
          <w:szCs w:val="18"/>
        </w:rPr>
      </w:pPr>
      <w:proofErr w:type="spellStart"/>
      <w:r w:rsidRPr="00A6302B">
        <w:rPr>
          <w:rFonts w:asciiTheme="minorHAnsi" w:hAnsiTheme="minorHAnsi"/>
          <w:sz w:val="18"/>
          <w:szCs w:val="18"/>
        </w:rPr>
        <w:t>Shane</w:t>
      </w:r>
      <w:proofErr w:type="spellEnd"/>
      <w:r w:rsidRPr="00A6302B">
        <w:rPr>
          <w:rFonts w:asciiTheme="minorHAnsi" w:hAnsiTheme="minorHAnsi"/>
          <w:sz w:val="18"/>
          <w:szCs w:val="18"/>
        </w:rPr>
        <w:t xml:space="preserve">, S. &amp; </w:t>
      </w:r>
      <w:proofErr w:type="spellStart"/>
      <w:r w:rsidRPr="00A6302B">
        <w:rPr>
          <w:rFonts w:asciiTheme="minorHAnsi" w:hAnsiTheme="minorHAnsi"/>
          <w:sz w:val="18"/>
          <w:szCs w:val="18"/>
        </w:rPr>
        <w:t>Venkataraman</w:t>
      </w:r>
      <w:proofErr w:type="spellEnd"/>
      <w:r w:rsidRPr="00A6302B">
        <w:rPr>
          <w:rFonts w:asciiTheme="minorHAnsi" w:hAnsiTheme="minorHAnsi"/>
          <w:sz w:val="18"/>
          <w:szCs w:val="18"/>
        </w:rPr>
        <w:t xml:space="preserve">, S. (2000). The </w:t>
      </w:r>
      <w:proofErr w:type="spellStart"/>
      <w:r w:rsidRPr="00A6302B">
        <w:rPr>
          <w:rFonts w:asciiTheme="minorHAnsi" w:hAnsiTheme="minorHAnsi"/>
          <w:sz w:val="18"/>
          <w:szCs w:val="18"/>
        </w:rPr>
        <w:t>promise</w:t>
      </w:r>
      <w:proofErr w:type="spellEnd"/>
      <w:r w:rsidRPr="00A6302B">
        <w:rPr>
          <w:rFonts w:asciiTheme="minorHAnsi" w:hAnsiTheme="minorHAnsi"/>
          <w:sz w:val="18"/>
          <w:szCs w:val="18"/>
        </w:rPr>
        <w:t xml:space="preserve"> of </w:t>
      </w:r>
      <w:proofErr w:type="spellStart"/>
      <w:r w:rsidRPr="00A6302B">
        <w:rPr>
          <w:rFonts w:asciiTheme="minorHAnsi" w:hAnsiTheme="minorHAnsi"/>
          <w:sz w:val="18"/>
          <w:szCs w:val="18"/>
        </w:rPr>
        <w:t>entrepreneurship</w:t>
      </w:r>
      <w:proofErr w:type="spellEnd"/>
      <w:r w:rsidRPr="00A6302B">
        <w:rPr>
          <w:rFonts w:asciiTheme="minorHAnsi" w:hAnsiTheme="minorHAnsi"/>
          <w:sz w:val="18"/>
          <w:szCs w:val="18"/>
        </w:rPr>
        <w:t xml:space="preserve"> as a field of </w:t>
      </w:r>
      <w:proofErr w:type="spellStart"/>
      <w:r w:rsidRPr="00A6302B">
        <w:rPr>
          <w:rFonts w:asciiTheme="minorHAnsi" w:hAnsiTheme="minorHAnsi"/>
          <w:sz w:val="18"/>
          <w:szCs w:val="18"/>
        </w:rPr>
        <w:t>research</w:t>
      </w:r>
      <w:proofErr w:type="spellEnd"/>
      <w:r w:rsidRPr="00A6302B">
        <w:rPr>
          <w:rFonts w:asciiTheme="minorHAnsi" w:hAnsiTheme="minorHAnsi"/>
          <w:sz w:val="18"/>
          <w:szCs w:val="18"/>
        </w:rPr>
        <w:t xml:space="preserve">.  </w:t>
      </w:r>
      <w:proofErr w:type="spellStart"/>
      <w:r w:rsidRPr="00A6302B">
        <w:rPr>
          <w:rFonts w:asciiTheme="minorHAnsi" w:hAnsiTheme="minorHAnsi"/>
          <w:i/>
          <w:iCs/>
          <w:sz w:val="18"/>
          <w:szCs w:val="18"/>
        </w:rPr>
        <w:t>Academy</w:t>
      </w:r>
      <w:proofErr w:type="spellEnd"/>
      <w:r w:rsidRPr="00A6302B">
        <w:rPr>
          <w:rFonts w:asciiTheme="minorHAnsi" w:hAnsiTheme="minorHAnsi"/>
          <w:i/>
          <w:iCs/>
          <w:sz w:val="18"/>
          <w:szCs w:val="18"/>
        </w:rPr>
        <w:t xml:space="preserve"> of Management </w:t>
      </w:r>
      <w:proofErr w:type="spellStart"/>
      <w:r w:rsidRPr="00A6302B">
        <w:rPr>
          <w:rFonts w:asciiTheme="minorHAnsi" w:hAnsiTheme="minorHAnsi"/>
          <w:i/>
          <w:iCs/>
          <w:sz w:val="18"/>
          <w:szCs w:val="18"/>
        </w:rPr>
        <w:t>Review</w:t>
      </w:r>
      <w:proofErr w:type="spellEnd"/>
      <w:r w:rsidRPr="00A6302B">
        <w:rPr>
          <w:rFonts w:asciiTheme="minorHAnsi" w:hAnsiTheme="minorHAnsi"/>
          <w:i/>
          <w:iCs/>
          <w:sz w:val="18"/>
          <w:szCs w:val="18"/>
        </w:rPr>
        <w:t xml:space="preserve">, </w:t>
      </w:r>
      <w:r w:rsidRPr="00A6302B">
        <w:rPr>
          <w:rFonts w:asciiTheme="minorHAnsi" w:hAnsiTheme="minorHAnsi"/>
          <w:iCs/>
          <w:sz w:val="18"/>
          <w:szCs w:val="18"/>
        </w:rPr>
        <w:t>25(1)</w:t>
      </w:r>
      <w:r w:rsidRPr="00A6302B">
        <w:rPr>
          <w:rFonts w:asciiTheme="minorHAnsi" w:hAnsiTheme="minorHAnsi"/>
          <w:sz w:val="18"/>
          <w:szCs w:val="18"/>
        </w:rPr>
        <w:t xml:space="preserve">, 217–226. </w:t>
      </w:r>
    </w:p>
    <w:p w14:paraId="18335322" w14:textId="77777777" w:rsidR="0012694F" w:rsidRPr="0012694F" w:rsidRDefault="0012694F" w:rsidP="00A6302B">
      <w:pPr>
        <w:spacing w:after="0" w:line="240" w:lineRule="auto"/>
        <w:rPr>
          <w:rFonts w:asciiTheme="minorHAnsi" w:hAnsiTheme="minorHAnsi"/>
          <w:sz w:val="18"/>
          <w:szCs w:val="18"/>
          <w:lang w:val="en-US"/>
        </w:rPr>
      </w:pPr>
    </w:p>
    <w:p w14:paraId="0408F84D" w14:textId="77777777" w:rsidR="0012694F" w:rsidRPr="00A6302B" w:rsidRDefault="0012694F" w:rsidP="00A6302B">
      <w:pPr>
        <w:spacing w:after="0" w:line="240" w:lineRule="auto"/>
        <w:rPr>
          <w:rFonts w:asciiTheme="minorHAnsi" w:hAnsiTheme="minorHAnsi"/>
          <w:sz w:val="18"/>
          <w:szCs w:val="18"/>
        </w:rPr>
      </w:pPr>
      <w:r w:rsidRPr="00A6302B">
        <w:rPr>
          <w:rFonts w:asciiTheme="minorHAnsi" w:hAnsiTheme="minorHAnsi"/>
          <w:color w:val="1A1A1A"/>
          <w:sz w:val="18"/>
          <w:szCs w:val="18"/>
        </w:rPr>
        <w:t xml:space="preserve">Shaw, E., &amp; Carter, S. (2007). </w:t>
      </w:r>
      <w:proofErr w:type="spellStart"/>
      <w:r w:rsidRPr="00A6302B">
        <w:rPr>
          <w:rFonts w:asciiTheme="minorHAnsi" w:hAnsiTheme="minorHAnsi"/>
          <w:color w:val="1A1A1A"/>
          <w:sz w:val="18"/>
          <w:szCs w:val="18"/>
        </w:rPr>
        <w:t>Social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entrepreneurship</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Theoretical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antecedents</w:t>
      </w:r>
      <w:proofErr w:type="spellEnd"/>
      <w:r w:rsidRPr="00A6302B">
        <w:rPr>
          <w:rFonts w:asciiTheme="minorHAnsi" w:hAnsiTheme="minorHAnsi"/>
          <w:color w:val="1A1A1A"/>
          <w:sz w:val="18"/>
          <w:szCs w:val="18"/>
        </w:rPr>
        <w:t xml:space="preserve"> and </w:t>
      </w:r>
      <w:proofErr w:type="spellStart"/>
      <w:r w:rsidRPr="00A6302B">
        <w:rPr>
          <w:rFonts w:asciiTheme="minorHAnsi" w:hAnsiTheme="minorHAnsi"/>
          <w:color w:val="1A1A1A"/>
          <w:sz w:val="18"/>
          <w:szCs w:val="18"/>
        </w:rPr>
        <w:t>empirical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analysis</w:t>
      </w:r>
      <w:proofErr w:type="spellEnd"/>
      <w:r w:rsidRPr="00A6302B">
        <w:rPr>
          <w:rFonts w:asciiTheme="minorHAnsi" w:hAnsiTheme="minorHAnsi"/>
          <w:color w:val="1A1A1A"/>
          <w:sz w:val="18"/>
          <w:szCs w:val="18"/>
        </w:rPr>
        <w:t xml:space="preserve"> of </w:t>
      </w:r>
      <w:proofErr w:type="spellStart"/>
      <w:r w:rsidRPr="00A6302B">
        <w:rPr>
          <w:rFonts w:asciiTheme="minorHAnsi" w:hAnsiTheme="minorHAnsi"/>
          <w:color w:val="1A1A1A"/>
          <w:sz w:val="18"/>
          <w:szCs w:val="18"/>
        </w:rPr>
        <w:t>entrepreneurial</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color w:val="1A1A1A"/>
          <w:sz w:val="18"/>
          <w:szCs w:val="18"/>
        </w:rPr>
        <w:t>processes</w:t>
      </w:r>
      <w:proofErr w:type="spellEnd"/>
      <w:r w:rsidRPr="00A6302B">
        <w:rPr>
          <w:rFonts w:asciiTheme="minorHAnsi" w:hAnsiTheme="minorHAnsi"/>
          <w:color w:val="1A1A1A"/>
          <w:sz w:val="18"/>
          <w:szCs w:val="18"/>
        </w:rPr>
        <w:t xml:space="preserve"> and </w:t>
      </w:r>
      <w:proofErr w:type="spellStart"/>
      <w:r w:rsidRPr="00A6302B">
        <w:rPr>
          <w:rFonts w:asciiTheme="minorHAnsi" w:hAnsiTheme="minorHAnsi"/>
          <w:color w:val="1A1A1A"/>
          <w:sz w:val="18"/>
          <w:szCs w:val="18"/>
        </w:rPr>
        <w:t>outcomes</w:t>
      </w:r>
      <w:proofErr w:type="spellEnd"/>
      <w:r w:rsidRPr="00A6302B">
        <w:rPr>
          <w:rFonts w:asciiTheme="minorHAnsi" w:hAnsiTheme="minorHAnsi"/>
          <w:color w:val="1A1A1A"/>
          <w:sz w:val="18"/>
          <w:szCs w:val="18"/>
        </w:rPr>
        <w:t xml:space="preserve">. </w:t>
      </w:r>
      <w:proofErr w:type="spellStart"/>
      <w:r w:rsidRPr="00A6302B">
        <w:rPr>
          <w:rFonts w:asciiTheme="minorHAnsi" w:hAnsiTheme="minorHAnsi"/>
          <w:i/>
          <w:iCs/>
          <w:color w:val="1A1A1A"/>
          <w:sz w:val="18"/>
          <w:szCs w:val="18"/>
        </w:rPr>
        <w:t>Journal</w:t>
      </w:r>
      <w:proofErr w:type="spellEnd"/>
      <w:r w:rsidRPr="00A6302B">
        <w:rPr>
          <w:rFonts w:asciiTheme="minorHAnsi" w:hAnsiTheme="minorHAnsi"/>
          <w:i/>
          <w:iCs/>
          <w:color w:val="1A1A1A"/>
          <w:sz w:val="18"/>
          <w:szCs w:val="18"/>
        </w:rPr>
        <w:t xml:space="preserve"> of small business and </w:t>
      </w:r>
      <w:proofErr w:type="spellStart"/>
      <w:r w:rsidRPr="00A6302B">
        <w:rPr>
          <w:rFonts w:asciiTheme="minorHAnsi" w:hAnsiTheme="minorHAnsi"/>
          <w:i/>
          <w:iCs/>
          <w:color w:val="1A1A1A"/>
          <w:sz w:val="18"/>
          <w:szCs w:val="18"/>
        </w:rPr>
        <w:t>enterprise</w:t>
      </w:r>
      <w:proofErr w:type="spellEnd"/>
      <w:r w:rsidRPr="00A6302B">
        <w:rPr>
          <w:rFonts w:asciiTheme="minorHAnsi" w:hAnsiTheme="minorHAnsi"/>
          <w:i/>
          <w:iCs/>
          <w:color w:val="1A1A1A"/>
          <w:sz w:val="18"/>
          <w:szCs w:val="18"/>
        </w:rPr>
        <w:t xml:space="preserve"> development</w:t>
      </w:r>
      <w:r w:rsidRPr="00A6302B">
        <w:rPr>
          <w:rFonts w:asciiTheme="minorHAnsi" w:hAnsiTheme="minorHAnsi"/>
          <w:color w:val="1A1A1A"/>
          <w:sz w:val="18"/>
          <w:szCs w:val="18"/>
        </w:rPr>
        <w:t xml:space="preserve">, </w:t>
      </w:r>
      <w:r w:rsidRPr="00A6302B">
        <w:rPr>
          <w:rFonts w:asciiTheme="minorHAnsi" w:hAnsiTheme="minorHAnsi"/>
          <w:iCs/>
          <w:color w:val="1A1A1A"/>
          <w:sz w:val="18"/>
          <w:szCs w:val="18"/>
        </w:rPr>
        <w:t>14(</w:t>
      </w:r>
      <w:r w:rsidRPr="00A6302B">
        <w:rPr>
          <w:rFonts w:asciiTheme="minorHAnsi" w:hAnsiTheme="minorHAnsi"/>
          <w:color w:val="1A1A1A"/>
          <w:sz w:val="18"/>
          <w:szCs w:val="18"/>
        </w:rPr>
        <w:t>3), 418-434.</w:t>
      </w:r>
    </w:p>
    <w:p w14:paraId="672A573F" w14:textId="77777777" w:rsidR="0012694F" w:rsidRPr="0012694F" w:rsidRDefault="0012694F" w:rsidP="00A6302B">
      <w:pPr>
        <w:spacing w:after="0" w:line="240" w:lineRule="auto"/>
        <w:contextualSpacing/>
        <w:rPr>
          <w:rFonts w:asciiTheme="minorHAnsi" w:hAnsiTheme="minorHAnsi"/>
          <w:color w:val="131413"/>
          <w:sz w:val="18"/>
          <w:szCs w:val="18"/>
          <w:lang w:val="en-US"/>
        </w:rPr>
      </w:pPr>
    </w:p>
    <w:p w14:paraId="5E61EB58" w14:textId="77777777" w:rsidR="0012694F" w:rsidRPr="00A6302B" w:rsidRDefault="0012694F" w:rsidP="00A6302B">
      <w:pPr>
        <w:spacing w:after="0" w:line="240" w:lineRule="auto"/>
        <w:rPr>
          <w:rFonts w:asciiTheme="minorHAnsi" w:hAnsiTheme="minorHAnsi"/>
          <w:color w:val="131413"/>
          <w:sz w:val="18"/>
          <w:szCs w:val="18"/>
        </w:rPr>
      </w:pPr>
      <w:proofErr w:type="spellStart"/>
      <w:r w:rsidRPr="00A6302B">
        <w:rPr>
          <w:rFonts w:asciiTheme="minorHAnsi" w:hAnsiTheme="minorHAnsi"/>
          <w:color w:val="131413"/>
          <w:sz w:val="18"/>
          <w:szCs w:val="18"/>
        </w:rPr>
        <w:t>Schumpeter</w:t>
      </w:r>
      <w:proofErr w:type="spellEnd"/>
      <w:r w:rsidRPr="00A6302B">
        <w:rPr>
          <w:rFonts w:asciiTheme="minorHAnsi" w:hAnsiTheme="minorHAnsi"/>
          <w:color w:val="131413"/>
          <w:sz w:val="18"/>
          <w:szCs w:val="18"/>
        </w:rPr>
        <w:t xml:space="preserve">, J. (1934), </w:t>
      </w:r>
      <w:proofErr w:type="spellStart"/>
      <w:r w:rsidRPr="00A6302B">
        <w:rPr>
          <w:rFonts w:asciiTheme="minorHAnsi" w:hAnsiTheme="minorHAnsi"/>
          <w:i/>
          <w:color w:val="131413"/>
          <w:sz w:val="18"/>
          <w:szCs w:val="18"/>
        </w:rPr>
        <w:t>Capitalism</w:t>
      </w:r>
      <w:proofErr w:type="spellEnd"/>
      <w:r w:rsidRPr="00A6302B">
        <w:rPr>
          <w:rFonts w:asciiTheme="minorHAnsi" w:hAnsiTheme="minorHAnsi"/>
          <w:i/>
          <w:color w:val="131413"/>
          <w:sz w:val="18"/>
          <w:szCs w:val="18"/>
        </w:rPr>
        <w:t xml:space="preserve">, </w:t>
      </w:r>
      <w:proofErr w:type="spellStart"/>
      <w:r w:rsidRPr="00A6302B">
        <w:rPr>
          <w:rFonts w:asciiTheme="minorHAnsi" w:hAnsiTheme="minorHAnsi"/>
          <w:i/>
          <w:color w:val="131413"/>
          <w:sz w:val="18"/>
          <w:szCs w:val="18"/>
        </w:rPr>
        <w:t>socialism</w:t>
      </w:r>
      <w:proofErr w:type="spellEnd"/>
      <w:r w:rsidRPr="00A6302B">
        <w:rPr>
          <w:rFonts w:asciiTheme="minorHAnsi" w:hAnsiTheme="minorHAnsi"/>
          <w:i/>
          <w:color w:val="131413"/>
          <w:sz w:val="18"/>
          <w:szCs w:val="18"/>
        </w:rPr>
        <w:t xml:space="preserve">, and </w:t>
      </w:r>
      <w:proofErr w:type="spellStart"/>
      <w:r w:rsidRPr="00A6302B">
        <w:rPr>
          <w:rFonts w:asciiTheme="minorHAnsi" w:hAnsiTheme="minorHAnsi"/>
          <w:i/>
          <w:color w:val="131413"/>
          <w:sz w:val="18"/>
          <w:szCs w:val="18"/>
        </w:rPr>
        <w:t>democracy</w:t>
      </w:r>
      <w:proofErr w:type="spellEnd"/>
      <w:r w:rsidRPr="00A6302B">
        <w:rPr>
          <w:rFonts w:asciiTheme="minorHAnsi" w:hAnsiTheme="minorHAnsi"/>
          <w:color w:val="131413"/>
          <w:sz w:val="18"/>
          <w:szCs w:val="18"/>
        </w:rPr>
        <w:t xml:space="preserve">. Harper &amp; </w:t>
      </w:r>
      <w:proofErr w:type="spellStart"/>
      <w:r w:rsidRPr="00A6302B">
        <w:rPr>
          <w:rFonts w:asciiTheme="minorHAnsi" w:hAnsiTheme="minorHAnsi"/>
          <w:color w:val="131413"/>
          <w:sz w:val="18"/>
          <w:szCs w:val="18"/>
        </w:rPr>
        <w:t>Row</w:t>
      </w:r>
      <w:proofErr w:type="spellEnd"/>
      <w:r w:rsidRPr="00A6302B">
        <w:rPr>
          <w:rFonts w:asciiTheme="minorHAnsi" w:hAnsiTheme="minorHAnsi"/>
          <w:color w:val="131413"/>
          <w:sz w:val="18"/>
          <w:szCs w:val="18"/>
        </w:rPr>
        <w:t>, New York.</w:t>
      </w:r>
    </w:p>
    <w:p w14:paraId="6D8E788A" w14:textId="77777777" w:rsidR="0012694F" w:rsidRPr="0012694F" w:rsidRDefault="0012694F" w:rsidP="00A6302B">
      <w:pPr>
        <w:spacing w:after="0" w:line="240" w:lineRule="auto"/>
        <w:rPr>
          <w:rFonts w:asciiTheme="minorHAnsi" w:hAnsiTheme="minorHAnsi"/>
          <w:sz w:val="18"/>
          <w:szCs w:val="18"/>
          <w:lang w:val="en-CA"/>
        </w:rPr>
      </w:pPr>
    </w:p>
    <w:p w14:paraId="0DB343B7"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 xml:space="preserve">Short, J. C., Moss, T. W. &amp; Lumpkin, G. T. (2009). Research in Social Entrepreneurship: Past Contributions and Future Opportunities, </w:t>
      </w:r>
      <w:r w:rsidRPr="00A6302B">
        <w:rPr>
          <w:rFonts w:asciiTheme="minorHAnsi" w:hAnsiTheme="minorHAnsi"/>
          <w:i/>
          <w:sz w:val="18"/>
          <w:szCs w:val="18"/>
          <w:lang w:val="en-CA"/>
        </w:rPr>
        <w:t>Strategic Entrepreneurship Journal</w:t>
      </w:r>
      <w:r w:rsidRPr="00A6302B">
        <w:rPr>
          <w:rFonts w:asciiTheme="minorHAnsi" w:hAnsiTheme="minorHAnsi"/>
          <w:sz w:val="18"/>
          <w:szCs w:val="18"/>
          <w:lang w:val="en-CA"/>
        </w:rPr>
        <w:t>, 3, 161-194.</w:t>
      </w:r>
    </w:p>
    <w:p w14:paraId="31398771" w14:textId="77777777" w:rsidR="0012694F" w:rsidRPr="0012694F" w:rsidRDefault="0012694F" w:rsidP="00A6302B">
      <w:pPr>
        <w:spacing w:after="0" w:line="240" w:lineRule="auto"/>
        <w:rPr>
          <w:rFonts w:asciiTheme="minorHAnsi" w:hAnsiTheme="minorHAnsi"/>
          <w:sz w:val="18"/>
          <w:szCs w:val="18"/>
          <w:lang w:val="en-CA"/>
        </w:rPr>
      </w:pPr>
    </w:p>
    <w:p w14:paraId="070DCA3A"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sz w:val="18"/>
          <w:szCs w:val="18"/>
          <w:lang w:val="en-CA"/>
        </w:rPr>
        <w:t>Shuayto</w:t>
      </w:r>
      <w:proofErr w:type="spellEnd"/>
      <w:r w:rsidRPr="00A6302B">
        <w:rPr>
          <w:rFonts w:asciiTheme="minorHAnsi" w:hAnsiTheme="minorHAnsi"/>
          <w:sz w:val="18"/>
          <w:szCs w:val="18"/>
          <w:lang w:val="en-CA"/>
        </w:rPr>
        <w:t xml:space="preserve">, N &amp; </w:t>
      </w:r>
      <w:proofErr w:type="spellStart"/>
      <w:r w:rsidRPr="00A6302B">
        <w:rPr>
          <w:rFonts w:asciiTheme="minorHAnsi" w:hAnsiTheme="minorHAnsi"/>
          <w:sz w:val="18"/>
          <w:szCs w:val="18"/>
          <w:lang w:val="en-CA"/>
        </w:rPr>
        <w:t>Miklovich</w:t>
      </w:r>
      <w:proofErr w:type="spellEnd"/>
      <w:r w:rsidRPr="00A6302B">
        <w:rPr>
          <w:rFonts w:asciiTheme="minorHAnsi" w:hAnsiTheme="minorHAnsi"/>
          <w:sz w:val="18"/>
          <w:szCs w:val="18"/>
          <w:lang w:val="en-CA"/>
        </w:rPr>
        <w:t xml:space="preserve">, P. A. (2014). Creating organizational sustainability in social enterprises: the use of evidence-based positioning and market orientation, </w:t>
      </w:r>
      <w:r w:rsidRPr="00A6302B">
        <w:rPr>
          <w:rFonts w:asciiTheme="minorHAnsi" w:hAnsiTheme="minorHAnsi"/>
          <w:i/>
          <w:sz w:val="18"/>
          <w:szCs w:val="18"/>
          <w:lang w:val="en-CA"/>
        </w:rPr>
        <w:t>Review of Business and Finance Studies</w:t>
      </w:r>
      <w:r w:rsidRPr="00A6302B">
        <w:rPr>
          <w:rFonts w:asciiTheme="minorHAnsi" w:hAnsiTheme="minorHAnsi"/>
          <w:sz w:val="18"/>
          <w:szCs w:val="18"/>
          <w:lang w:val="en-CA"/>
        </w:rPr>
        <w:t>, 5(2), 109-116.</w:t>
      </w:r>
    </w:p>
    <w:p w14:paraId="3713D42F" w14:textId="77777777" w:rsidR="0012694F" w:rsidRPr="0012694F" w:rsidRDefault="0012694F" w:rsidP="00A6302B">
      <w:pPr>
        <w:spacing w:after="0" w:line="240" w:lineRule="auto"/>
        <w:rPr>
          <w:rFonts w:asciiTheme="minorHAnsi" w:hAnsiTheme="minorHAnsi"/>
          <w:sz w:val="18"/>
          <w:szCs w:val="18"/>
          <w:lang w:val="en-CA"/>
        </w:rPr>
      </w:pPr>
    </w:p>
    <w:p w14:paraId="0EBFE2FF"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cs="Arial"/>
          <w:color w:val="1A1A1A"/>
          <w:sz w:val="18"/>
          <w:szCs w:val="18"/>
        </w:rPr>
        <w:t xml:space="preserve">Stevenson, H. H., &amp; </w:t>
      </w:r>
      <w:proofErr w:type="spellStart"/>
      <w:r w:rsidRPr="00A6302B">
        <w:rPr>
          <w:rFonts w:asciiTheme="minorHAnsi" w:hAnsiTheme="minorHAnsi" w:cs="Arial"/>
          <w:color w:val="1A1A1A"/>
          <w:sz w:val="18"/>
          <w:szCs w:val="18"/>
        </w:rPr>
        <w:t>Jarillo</w:t>
      </w:r>
      <w:proofErr w:type="spellEnd"/>
      <w:r w:rsidRPr="00A6302B">
        <w:rPr>
          <w:rFonts w:asciiTheme="minorHAnsi" w:hAnsiTheme="minorHAnsi" w:cs="Arial"/>
          <w:color w:val="1A1A1A"/>
          <w:sz w:val="18"/>
          <w:szCs w:val="18"/>
        </w:rPr>
        <w:t xml:space="preserve">, J. C. (1990). A </w:t>
      </w:r>
      <w:proofErr w:type="spellStart"/>
      <w:r w:rsidRPr="00A6302B">
        <w:rPr>
          <w:rFonts w:asciiTheme="minorHAnsi" w:hAnsiTheme="minorHAnsi" w:cs="Arial"/>
          <w:color w:val="1A1A1A"/>
          <w:sz w:val="18"/>
          <w:szCs w:val="18"/>
        </w:rPr>
        <w:t>paradigm</w:t>
      </w:r>
      <w:proofErr w:type="spellEnd"/>
      <w:r w:rsidRPr="00A6302B">
        <w:rPr>
          <w:rFonts w:asciiTheme="minorHAnsi" w:hAnsiTheme="minorHAnsi" w:cs="Arial"/>
          <w:color w:val="1A1A1A"/>
          <w:sz w:val="18"/>
          <w:szCs w:val="18"/>
        </w:rPr>
        <w:t xml:space="preserve"> of </w:t>
      </w:r>
      <w:proofErr w:type="spellStart"/>
      <w:r w:rsidRPr="00A6302B">
        <w:rPr>
          <w:rFonts w:asciiTheme="minorHAnsi" w:hAnsiTheme="minorHAnsi" w:cs="Arial"/>
          <w:color w:val="1A1A1A"/>
          <w:sz w:val="18"/>
          <w:szCs w:val="18"/>
        </w:rPr>
        <w:t>entrepreneurship</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Entrepreneurial</w:t>
      </w:r>
      <w:proofErr w:type="spellEnd"/>
      <w:r w:rsidRPr="00A6302B">
        <w:rPr>
          <w:rFonts w:asciiTheme="minorHAnsi" w:hAnsiTheme="minorHAnsi" w:cs="Arial"/>
          <w:color w:val="1A1A1A"/>
          <w:sz w:val="18"/>
          <w:szCs w:val="18"/>
        </w:rPr>
        <w:t xml:space="preserve"> management. </w:t>
      </w:r>
      <w:r w:rsidRPr="00A6302B">
        <w:rPr>
          <w:rFonts w:asciiTheme="minorHAnsi" w:hAnsiTheme="minorHAnsi" w:cs="Arial"/>
          <w:i/>
          <w:iCs/>
          <w:color w:val="1A1A1A"/>
          <w:sz w:val="18"/>
          <w:szCs w:val="18"/>
        </w:rPr>
        <w:t xml:space="preserve">Strategic Management </w:t>
      </w:r>
      <w:proofErr w:type="spellStart"/>
      <w:r w:rsidRPr="00A6302B">
        <w:rPr>
          <w:rFonts w:asciiTheme="minorHAnsi" w:hAnsiTheme="minorHAnsi" w:cs="Arial"/>
          <w:i/>
          <w:iCs/>
          <w:color w:val="1A1A1A"/>
          <w:sz w:val="18"/>
          <w:szCs w:val="18"/>
        </w:rPr>
        <w:t>Journal</w:t>
      </w:r>
      <w:proofErr w:type="spellEnd"/>
      <w:r w:rsidRPr="00A6302B">
        <w:rPr>
          <w:rFonts w:asciiTheme="minorHAnsi" w:hAnsiTheme="minorHAnsi" w:cs="Arial"/>
          <w:color w:val="1A1A1A"/>
          <w:sz w:val="18"/>
          <w:szCs w:val="18"/>
        </w:rPr>
        <w:t xml:space="preserve">, </w:t>
      </w:r>
      <w:r w:rsidRPr="00A6302B">
        <w:rPr>
          <w:rFonts w:asciiTheme="minorHAnsi" w:hAnsiTheme="minorHAnsi" w:cs="Arial"/>
          <w:iCs/>
          <w:color w:val="1A1A1A"/>
          <w:sz w:val="18"/>
          <w:szCs w:val="18"/>
        </w:rPr>
        <w:t>11</w:t>
      </w:r>
      <w:r w:rsidRPr="00A6302B">
        <w:rPr>
          <w:rFonts w:asciiTheme="minorHAnsi" w:hAnsiTheme="minorHAnsi" w:cs="Arial"/>
          <w:color w:val="1A1A1A"/>
          <w:sz w:val="18"/>
          <w:szCs w:val="18"/>
        </w:rPr>
        <w:t>(5), 17-27.</w:t>
      </w:r>
    </w:p>
    <w:p w14:paraId="727414E5" w14:textId="77777777" w:rsidR="0012694F" w:rsidRPr="0012694F" w:rsidRDefault="0012694F" w:rsidP="00A6302B">
      <w:pPr>
        <w:spacing w:after="0" w:line="240" w:lineRule="auto"/>
        <w:rPr>
          <w:rFonts w:asciiTheme="minorHAnsi" w:hAnsiTheme="minorHAnsi"/>
          <w:sz w:val="18"/>
          <w:szCs w:val="18"/>
          <w:lang w:val="en-CA"/>
        </w:rPr>
      </w:pPr>
    </w:p>
    <w:p w14:paraId="6A52813C" w14:textId="77777777" w:rsidR="0012694F" w:rsidRPr="00A6302B" w:rsidRDefault="0012694F" w:rsidP="00A6302B">
      <w:pPr>
        <w:spacing w:after="0" w:line="240" w:lineRule="auto"/>
        <w:rPr>
          <w:rFonts w:asciiTheme="minorHAnsi" w:hAnsiTheme="minorHAnsi"/>
          <w:sz w:val="18"/>
          <w:szCs w:val="18"/>
          <w:lang w:val="en-CA"/>
        </w:rPr>
      </w:pPr>
      <w:r w:rsidRPr="00A6302B">
        <w:rPr>
          <w:rFonts w:asciiTheme="minorHAnsi" w:hAnsiTheme="minorHAnsi"/>
          <w:sz w:val="18"/>
          <w:szCs w:val="18"/>
          <w:lang w:val="en-CA"/>
        </w:rPr>
        <w:t>Stevenson, H., We-</w:t>
      </w:r>
      <w:proofErr w:type="spellStart"/>
      <w:r w:rsidRPr="00A6302B">
        <w:rPr>
          <w:rFonts w:asciiTheme="minorHAnsi" w:hAnsiTheme="minorHAnsi"/>
          <w:sz w:val="18"/>
          <w:szCs w:val="18"/>
          <w:lang w:val="en-CA"/>
        </w:rPr>
        <w:t>Skillern</w:t>
      </w:r>
      <w:proofErr w:type="spellEnd"/>
      <w:r w:rsidRPr="00A6302B">
        <w:rPr>
          <w:rFonts w:asciiTheme="minorHAnsi" w:hAnsiTheme="minorHAnsi"/>
          <w:sz w:val="18"/>
          <w:szCs w:val="18"/>
          <w:lang w:val="en-CA"/>
        </w:rPr>
        <w:t xml:space="preserve">, J., Austin, J. &amp; Leonard, E. H. (2007). </w:t>
      </w:r>
      <w:r w:rsidRPr="00A6302B">
        <w:rPr>
          <w:rFonts w:asciiTheme="minorHAnsi" w:hAnsiTheme="minorHAnsi"/>
          <w:i/>
          <w:sz w:val="18"/>
          <w:szCs w:val="18"/>
          <w:lang w:val="en-CA"/>
        </w:rPr>
        <w:t>Entrepreneurship in the Social Sector</w:t>
      </w:r>
      <w:r w:rsidRPr="00A6302B">
        <w:rPr>
          <w:rFonts w:asciiTheme="minorHAnsi" w:hAnsiTheme="minorHAnsi"/>
          <w:sz w:val="18"/>
          <w:szCs w:val="18"/>
          <w:lang w:val="en-CA"/>
        </w:rPr>
        <w:t xml:space="preserve">, Sage Publications, London </w:t>
      </w:r>
    </w:p>
    <w:p w14:paraId="7A34D84C" w14:textId="77777777" w:rsidR="0012694F" w:rsidRPr="0012694F" w:rsidRDefault="0012694F" w:rsidP="00A6302B">
      <w:pPr>
        <w:spacing w:after="0" w:line="240" w:lineRule="auto"/>
        <w:rPr>
          <w:rFonts w:asciiTheme="minorHAnsi" w:hAnsiTheme="minorHAnsi"/>
          <w:sz w:val="18"/>
          <w:szCs w:val="18"/>
          <w:lang w:val="en-CA"/>
        </w:rPr>
      </w:pPr>
    </w:p>
    <w:p w14:paraId="585AE554" w14:textId="77777777" w:rsidR="0012694F" w:rsidRPr="0012694F" w:rsidRDefault="0012694F" w:rsidP="00A6302B">
      <w:pPr>
        <w:pStyle w:val="FootnoteText"/>
        <w:jc w:val="both"/>
        <w:rPr>
          <w:rFonts w:asciiTheme="minorHAnsi" w:hAnsiTheme="minorHAnsi"/>
          <w:sz w:val="18"/>
          <w:szCs w:val="18"/>
          <w:lang w:val="en-CA"/>
        </w:rPr>
      </w:pPr>
      <w:proofErr w:type="spellStart"/>
      <w:r w:rsidRPr="0012694F">
        <w:rPr>
          <w:rFonts w:asciiTheme="minorHAnsi" w:hAnsiTheme="minorHAnsi"/>
          <w:sz w:val="18"/>
          <w:szCs w:val="18"/>
          <w:lang w:val="en-CA"/>
        </w:rPr>
        <w:lastRenderedPageBreak/>
        <w:t>Stryjan</w:t>
      </w:r>
      <w:proofErr w:type="spellEnd"/>
      <w:r w:rsidRPr="0012694F">
        <w:rPr>
          <w:rFonts w:asciiTheme="minorHAnsi" w:hAnsiTheme="minorHAnsi"/>
          <w:sz w:val="18"/>
          <w:szCs w:val="18"/>
          <w:lang w:val="en-CA"/>
        </w:rPr>
        <w:t xml:space="preserve"> J. (2004). The Practice of Social Entrepreneurship, w: Entrepreneurship, Employment and Beyond, Jan </w:t>
      </w:r>
      <w:proofErr w:type="spellStart"/>
      <w:r w:rsidRPr="0012694F">
        <w:rPr>
          <w:rFonts w:asciiTheme="minorHAnsi" w:hAnsiTheme="minorHAnsi"/>
          <w:sz w:val="18"/>
          <w:szCs w:val="18"/>
          <w:lang w:val="en-CA"/>
        </w:rPr>
        <w:t>Targalski</w:t>
      </w:r>
      <w:proofErr w:type="spellEnd"/>
      <w:r w:rsidRPr="0012694F">
        <w:rPr>
          <w:rFonts w:asciiTheme="minorHAnsi" w:hAnsiTheme="minorHAnsi"/>
          <w:sz w:val="18"/>
          <w:szCs w:val="18"/>
          <w:lang w:val="en-CA"/>
        </w:rPr>
        <w:t xml:space="preserve"> (red.), </w:t>
      </w:r>
      <w:proofErr w:type="spellStart"/>
      <w:r w:rsidRPr="0012694F">
        <w:rPr>
          <w:rFonts w:asciiTheme="minorHAnsi" w:hAnsiTheme="minorHAnsi"/>
          <w:sz w:val="18"/>
          <w:szCs w:val="18"/>
          <w:lang w:val="en-CA"/>
        </w:rPr>
        <w:t>Wydawnictwo</w:t>
      </w:r>
      <w:proofErr w:type="spellEnd"/>
      <w:r w:rsidRPr="0012694F">
        <w:rPr>
          <w:rFonts w:asciiTheme="minorHAnsi" w:hAnsiTheme="minorHAnsi"/>
          <w:sz w:val="18"/>
          <w:szCs w:val="18"/>
          <w:lang w:val="en-CA"/>
        </w:rPr>
        <w:t xml:space="preserve"> </w:t>
      </w:r>
      <w:proofErr w:type="spellStart"/>
      <w:r w:rsidRPr="0012694F">
        <w:rPr>
          <w:rFonts w:asciiTheme="minorHAnsi" w:hAnsiTheme="minorHAnsi"/>
          <w:sz w:val="18"/>
          <w:szCs w:val="18"/>
          <w:lang w:val="en-CA"/>
        </w:rPr>
        <w:t>Uniwersytetu</w:t>
      </w:r>
      <w:proofErr w:type="spellEnd"/>
      <w:r w:rsidRPr="0012694F">
        <w:rPr>
          <w:rFonts w:asciiTheme="minorHAnsi" w:hAnsiTheme="minorHAnsi"/>
          <w:sz w:val="18"/>
          <w:szCs w:val="18"/>
          <w:lang w:val="en-CA"/>
        </w:rPr>
        <w:t xml:space="preserve"> </w:t>
      </w:r>
      <w:proofErr w:type="spellStart"/>
      <w:r w:rsidRPr="0012694F">
        <w:rPr>
          <w:rFonts w:asciiTheme="minorHAnsi" w:hAnsiTheme="minorHAnsi"/>
          <w:sz w:val="18"/>
          <w:szCs w:val="18"/>
          <w:lang w:val="en-CA"/>
        </w:rPr>
        <w:t>Akademicznego</w:t>
      </w:r>
      <w:proofErr w:type="spellEnd"/>
      <w:r w:rsidRPr="0012694F">
        <w:rPr>
          <w:rFonts w:asciiTheme="minorHAnsi" w:hAnsiTheme="minorHAnsi"/>
          <w:sz w:val="18"/>
          <w:szCs w:val="18"/>
          <w:lang w:val="en-CA"/>
        </w:rPr>
        <w:t xml:space="preserve"> w </w:t>
      </w:r>
      <w:proofErr w:type="spellStart"/>
      <w:r w:rsidRPr="0012694F">
        <w:rPr>
          <w:rFonts w:asciiTheme="minorHAnsi" w:hAnsiTheme="minorHAnsi"/>
          <w:sz w:val="18"/>
          <w:szCs w:val="18"/>
          <w:lang w:val="en-CA"/>
        </w:rPr>
        <w:t>Krakowie</w:t>
      </w:r>
      <w:proofErr w:type="spellEnd"/>
      <w:r w:rsidRPr="0012694F">
        <w:rPr>
          <w:rFonts w:asciiTheme="minorHAnsi" w:hAnsiTheme="minorHAnsi"/>
          <w:sz w:val="18"/>
          <w:szCs w:val="18"/>
          <w:lang w:val="en-CA"/>
        </w:rPr>
        <w:t xml:space="preserve">, </w:t>
      </w:r>
      <w:proofErr w:type="spellStart"/>
      <w:r w:rsidRPr="0012694F">
        <w:rPr>
          <w:rFonts w:asciiTheme="minorHAnsi" w:hAnsiTheme="minorHAnsi"/>
          <w:sz w:val="18"/>
          <w:szCs w:val="18"/>
          <w:lang w:val="en-CA"/>
        </w:rPr>
        <w:t>Kraków</w:t>
      </w:r>
      <w:proofErr w:type="spellEnd"/>
    </w:p>
    <w:p w14:paraId="321C9BF6" w14:textId="77777777" w:rsidR="0012694F" w:rsidRPr="0012694F" w:rsidRDefault="0012694F" w:rsidP="00A6302B">
      <w:pPr>
        <w:spacing w:after="0" w:line="240" w:lineRule="auto"/>
        <w:rPr>
          <w:rFonts w:asciiTheme="minorHAnsi" w:hAnsiTheme="minorHAnsi"/>
          <w:sz w:val="18"/>
          <w:szCs w:val="18"/>
          <w:lang w:val="en-CA"/>
        </w:rPr>
      </w:pPr>
    </w:p>
    <w:p w14:paraId="0E97FB0C" w14:textId="77777777" w:rsidR="0012694F" w:rsidRPr="00A6302B" w:rsidRDefault="0012694F" w:rsidP="00A6302B">
      <w:pPr>
        <w:autoSpaceDE w:val="0"/>
        <w:autoSpaceDN w:val="0"/>
        <w:adjustRightInd w:val="0"/>
        <w:spacing w:after="0" w:line="240" w:lineRule="auto"/>
        <w:rPr>
          <w:rFonts w:asciiTheme="minorHAnsi" w:hAnsiTheme="minorHAnsi"/>
          <w:sz w:val="18"/>
          <w:szCs w:val="18"/>
          <w:lang w:val="de-DE"/>
        </w:rPr>
      </w:pPr>
      <w:proofErr w:type="spellStart"/>
      <w:r w:rsidRPr="00A6302B">
        <w:rPr>
          <w:rFonts w:asciiTheme="minorHAnsi" w:hAnsiTheme="minorHAnsi" w:cs="Arial"/>
          <w:color w:val="1A1A1A"/>
          <w:sz w:val="18"/>
          <w:szCs w:val="18"/>
        </w:rPr>
        <w:t>Venkataraman</w:t>
      </w:r>
      <w:proofErr w:type="spellEnd"/>
      <w:r w:rsidRPr="00A6302B">
        <w:rPr>
          <w:rFonts w:asciiTheme="minorHAnsi" w:hAnsiTheme="minorHAnsi" w:cs="Arial"/>
          <w:color w:val="1A1A1A"/>
          <w:sz w:val="18"/>
          <w:szCs w:val="18"/>
        </w:rPr>
        <w:t xml:space="preserve">, S., </w:t>
      </w:r>
      <w:proofErr w:type="spellStart"/>
      <w:r w:rsidRPr="00A6302B">
        <w:rPr>
          <w:rFonts w:asciiTheme="minorHAnsi" w:hAnsiTheme="minorHAnsi" w:cs="Arial"/>
          <w:color w:val="1A1A1A"/>
          <w:sz w:val="18"/>
          <w:szCs w:val="18"/>
        </w:rPr>
        <w:t>Sarasvathy</w:t>
      </w:r>
      <w:proofErr w:type="spellEnd"/>
      <w:r w:rsidRPr="00A6302B">
        <w:rPr>
          <w:rFonts w:asciiTheme="minorHAnsi" w:hAnsiTheme="minorHAnsi" w:cs="Arial"/>
          <w:color w:val="1A1A1A"/>
          <w:sz w:val="18"/>
          <w:szCs w:val="18"/>
        </w:rPr>
        <w:t xml:space="preserve">, S. D., </w:t>
      </w:r>
      <w:proofErr w:type="spellStart"/>
      <w:r w:rsidRPr="00A6302B">
        <w:rPr>
          <w:rFonts w:asciiTheme="minorHAnsi" w:hAnsiTheme="minorHAnsi" w:cs="Arial"/>
          <w:color w:val="1A1A1A"/>
          <w:sz w:val="18"/>
          <w:szCs w:val="18"/>
        </w:rPr>
        <w:t>Dew</w:t>
      </w:r>
      <w:proofErr w:type="spellEnd"/>
      <w:r w:rsidRPr="00A6302B">
        <w:rPr>
          <w:rFonts w:asciiTheme="minorHAnsi" w:hAnsiTheme="minorHAnsi" w:cs="Arial"/>
          <w:color w:val="1A1A1A"/>
          <w:sz w:val="18"/>
          <w:szCs w:val="18"/>
        </w:rPr>
        <w:t xml:space="preserve">, N., &amp; Forster, W. R. (2012). </w:t>
      </w:r>
      <w:proofErr w:type="spellStart"/>
      <w:r w:rsidRPr="00A6302B">
        <w:rPr>
          <w:rFonts w:asciiTheme="minorHAnsi" w:hAnsiTheme="minorHAnsi" w:cs="Arial"/>
          <w:color w:val="1A1A1A"/>
          <w:sz w:val="18"/>
          <w:szCs w:val="18"/>
        </w:rPr>
        <w:t>Reflections</w:t>
      </w:r>
      <w:proofErr w:type="spellEnd"/>
      <w:r w:rsidRPr="00A6302B">
        <w:rPr>
          <w:rFonts w:asciiTheme="minorHAnsi" w:hAnsiTheme="minorHAnsi" w:cs="Arial"/>
          <w:color w:val="1A1A1A"/>
          <w:sz w:val="18"/>
          <w:szCs w:val="18"/>
        </w:rPr>
        <w:t xml:space="preserve"> on the 2010 AMR </w:t>
      </w:r>
      <w:proofErr w:type="spellStart"/>
      <w:r w:rsidRPr="00A6302B">
        <w:rPr>
          <w:rFonts w:asciiTheme="minorHAnsi" w:hAnsiTheme="minorHAnsi" w:cs="Arial"/>
          <w:color w:val="1A1A1A"/>
          <w:sz w:val="18"/>
          <w:szCs w:val="18"/>
        </w:rPr>
        <w:t>decade</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award</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Whither</w:t>
      </w:r>
      <w:proofErr w:type="spellEnd"/>
      <w:r w:rsidRPr="00A6302B">
        <w:rPr>
          <w:rFonts w:asciiTheme="minorHAnsi" w:hAnsiTheme="minorHAnsi" w:cs="Arial"/>
          <w:color w:val="1A1A1A"/>
          <w:sz w:val="18"/>
          <w:szCs w:val="18"/>
        </w:rPr>
        <w:t xml:space="preserve"> the </w:t>
      </w:r>
      <w:proofErr w:type="spellStart"/>
      <w:r w:rsidRPr="00A6302B">
        <w:rPr>
          <w:rFonts w:asciiTheme="minorHAnsi" w:hAnsiTheme="minorHAnsi" w:cs="Arial"/>
          <w:color w:val="1A1A1A"/>
          <w:sz w:val="18"/>
          <w:szCs w:val="18"/>
        </w:rPr>
        <w:t>promise</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Moving</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color w:val="1A1A1A"/>
          <w:sz w:val="18"/>
          <w:szCs w:val="18"/>
        </w:rPr>
        <w:t>forward</w:t>
      </w:r>
      <w:proofErr w:type="spellEnd"/>
      <w:r w:rsidRPr="00A6302B">
        <w:rPr>
          <w:rFonts w:asciiTheme="minorHAnsi" w:hAnsiTheme="minorHAnsi" w:cs="Arial"/>
          <w:color w:val="1A1A1A"/>
          <w:sz w:val="18"/>
          <w:szCs w:val="18"/>
        </w:rPr>
        <w:t xml:space="preserve"> with </w:t>
      </w:r>
      <w:proofErr w:type="spellStart"/>
      <w:r w:rsidRPr="00A6302B">
        <w:rPr>
          <w:rFonts w:asciiTheme="minorHAnsi" w:hAnsiTheme="minorHAnsi" w:cs="Arial"/>
          <w:color w:val="1A1A1A"/>
          <w:sz w:val="18"/>
          <w:szCs w:val="18"/>
        </w:rPr>
        <w:t>entrepreneurship</w:t>
      </w:r>
      <w:proofErr w:type="spellEnd"/>
      <w:r w:rsidRPr="00A6302B">
        <w:rPr>
          <w:rFonts w:asciiTheme="minorHAnsi" w:hAnsiTheme="minorHAnsi" w:cs="Arial"/>
          <w:color w:val="1A1A1A"/>
          <w:sz w:val="18"/>
          <w:szCs w:val="18"/>
        </w:rPr>
        <w:t xml:space="preserve"> as a science of the </w:t>
      </w:r>
      <w:proofErr w:type="spellStart"/>
      <w:r w:rsidRPr="00A6302B">
        <w:rPr>
          <w:rFonts w:asciiTheme="minorHAnsi" w:hAnsiTheme="minorHAnsi" w:cs="Arial"/>
          <w:color w:val="1A1A1A"/>
          <w:sz w:val="18"/>
          <w:szCs w:val="18"/>
        </w:rPr>
        <w:t>artificial</w:t>
      </w:r>
      <w:proofErr w:type="spellEnd"/>
      <w:r w:rsidRPr="00A6302B">
        <w:rPr>
          <w:rFonts w:asciiTheme="minorHAnsi" w:hAnsiTheme="minorHAnsi" w:cs="Arial"/>
          <w:color w:val="1A1A1A"/>
          <w:sz w:val="18"/>
          <w:szCs w:val="18"/>
        </w:rPr>
        <w:t xml:space="preserve">. </w:t>
      </w:r>
      <w:proofErr w:type="spellStart"/>
      <w:r w:rsidRPr="00A6302B">
        <w:rPr>
          <w:rFonts w:asciiTheme="minorHAnsi" w:hAnsiTheme="minorHAnsi" w:cs="Arial"/>
          <w:i/>
          <w:iCs/>
          <w:color w:val="1A1A1A"/>
          <w:sz w:val="18"/>
          <w:szCs w:val="18"/>
        </w:rPr>
        <w:t>Academy</w:t>
      </w:r>
      <w:proofErr w:type="spellEnd"/>
      <w:r w:rsidRPr="00A6302B">
        <w:rPr>
          <w:rFonts w:asciiTheme="minorHAnsi" w:hAnsiTheme="minorHAnsi" w:cs="Arial"/>
          <w:i/>
          <w:iCs/>
          <w:color w:val="1A1A1A"/>
          <w:sz w:val="18"/>
          <w:szCs w:val="18"/>
        </w:rPr>
        <w:t xml:space="preserve"> of Management </w:t>
      </w:r>
      <w:proofErr w:type="spellStart"/>
      <w:r w:rsidRPr="00A6302B">
        <w:rPr>
          <w:rFonts w:asciiTheme="minorHAnsi" w:hAnsiTheme="minorHAnsi" w:cs="Arial"/>
          <w:i/>
          <w:iCs/>
          <w:color w:val="1A1A1A"/>
          <w:sz w:val="18"/>
          <w:szCs w:val="18"/>
        </w:rPr>
        <w:t>Review</w:t>
      </w:r>
      <w:proofErr w:type="spellEnd"/>
      <w:r w:rsidRPr="00A6302B">
        <w:rPr>
          <w:rFonts w:asciiTheme="minorHAnsi" w:hAnsiTheme="minorHAnsi" w:cs="Arial"/>
          <w:color w:val="1A1A1A"/>
          <w:sz w:val="18"/>
          <w:szCs w:val="18"/>
        </w:rPr>
        <w:t xml:space="preserve">, </w:t>
      </w:r>
      <w:r w:rsidRPr="00A6302B">
        <w:rPr>
          <w:rFonts w:asciiTheme="minorHAnsi" w:hAnsiTheme="minorHAnsi" w:cs="Arial"/>
          <w:iCs/>
          <w:color w:val="1A1A1A"/>
          <w:sz w:val="18"/>
          <w:szCs w:val="18"/>
        </w:rPr>
        <w:t>37</w:t>
      </w:r>
      <w:r w:rsidRPr="00A6302B">
        <w:rPr>
          <w:rFonts w:asciiTheme="minorHAnsi" w:hAnsiTheme="minorHAnsi" w:cs="Arial"/>
          <w:color w:val="1A1A1A"/>
          <w:sz w:val="18"/>
          <w:szCs w:val="18"/>
        </w:rPr>
        <w:t>(1), 21-33.</w:t>
      </w:r>
    </w:p>
    <w:p w14:paraId="7786A431" w14:textId="77777777" w:rsidR="0012694F" w:rsidRPr="0012694F" w:rsidRDefault="0012694F" w:rsidP="00A6302B">
      <w:pPr>
        <w:autoSpaceDE w:val="0"/>
        <w:autoSpaceDN w:val="0"/>
        <w:adjustRightInd w:val="0"/>
        <w:spacing w:after="0" w:line="240" w:lineRule="auto"/>
        <w:rPr>
          <w:rFonts w:asciiTheme="minorHAnsi" w:hAnsiTheme="minorHAnsi"/>
          <w:sz w:val="18"/>
          <w:szCs w:val="18"/>
          <w:lang w:val="de-DE"/>
        </w:rPr>
      </w:pPr>
    </w:p>
    <w:p w14:paraId="0355EBC8" w14:textId="77777777" w:rsidR="0012694F" w:rsidRPr="00A6302B" w:rsidRDefault="0012694F" w:rsidP="00A6302B">
      <w:pPr>
        <w:autoSpaceDE w:val="0"/>
        <w:autoSpaceDN w:val="0"/>
        <w:adjustRightInd w:val="0"/>
        <w:spacing w:after="0" w:line="240" w:lineRule="auto"/>
        <w:rPr>
          <w:rFonts w:asciiTheme="minorHAnsi" w:hAnsiTheme="minorHAnsi"/>
          <w:sz w:val="18"/>
          <w:szCs w:val="18"/>
          <w:lang w:val="de-DE"/>
        </w:rPr>
      </w:pPr>
      <w:proofErr w:type="spellStart"/>
      <w:r w:rsidRPr="00A6302B">
        <w:rPr>
          <w:rFonts w:asciiTheme="minorHAnsi" w:hAnsiTheme="minorHAnsi"/>
          <w:sz w:val="18"/>
          <w:szCs w:val="18"/>
          <w:lang w:val="de-DE"/>
        </w:rPr>
        <w:t>Whittemore</w:t>
      </w:r>
      <w:proofErr w:type="spellEnd"/>
      <w:r w:rsidRPr="00A6302B">
        <w:rPr>
          <w:rFonts w:asciiTheme="minorHAnsi" w:hAnsiTheme="minorHAnsi"/>
          <w:sz w:val="18"/>
          <w:szCs w:val="18"/>
          <w:lang w:val="de-DE"/>
        </w:rPr>
        <w:t>, R &amp;</w:t>
      </w:r>
      <w:proofErr w:type="spellStart"/>
      <w:r w:rsidRPr="00A6302B">
        <w:rPr>
          <w:rFonts w:asciiTheme="minorHAnsi" w:hAnsiTheme="minorHAnsi"/>
          <w:sz w:val="18"/>
          <w:szCs w:val="18"/>
          <w:lang w:val="de-DE"/>
        </w:rPr>
        <w:t>Knafl</w:t>
      </w:r>
      <w:proofErr w:type="spellEnd"/>
      <w:r w:rsidRPr="00A6302B">
        <w:rPr>
          <w:rFonts w:asciiTheme="minorHAnsi" w:hAnsiTheme="minorHAnsi"/>
          <w:sz w:val="18"/>
          <w:szCs w:val="18"/>
          <w:lang w:val="de-DE"/>
        </w:rPr>
        <w:t xml:space="preserve">, K. (2005). The integrative </w:t>
      </w:r>
      <w:proofErr w:type="spellStart"/>
      <w:r w:rsidRPr="00A6302B">
        <w:rPr>
          <w:rFonts w:asciiTheme="minorHAnsi" w:hAnsiTheme="minorHAnsi"/>
          <w:sz w:val="18"/>
          <w:szCs w:val="18"/>
          <w:lang w:val="de-DE"/>
        </w:rPr>
        <w:t>review</w:t>
      </w:r>
      <w:proofErr w:type="spellEnd"/>
      <w:r w:rsidRPr="00A6302B">
        <w:rPr>
          <w:rFonts w:asciiTheme="minorHAnsi" w:hAnsiTheme="minorHAnsi"/>
          <w:sz w:val="18"/>
          <w:szCs w:val="18"/>
          <w:lang w:val="de-DE"/>
        </w:rPr>
        <w:t xml:space="preserve">. </w:t>
      </w:r>
      <w:r w:rsidRPr="00A6302B">
        <w:rPr>
          <w:rFonts w:asciiTheme="minorHAnsi" w:hAnsiTheme="minorHAnsi"/>
          <w:i/>
          <w:sz w:val="18"/>
          <w:szCs w:val="18"/>
          <w:lang w:val="de-DE"/>
        </w:rPr>
        <w:t xml:space="preserve">Journal </w:t>
      </w:r>
      <w:proofErr w:type="spellStart"/>
      <w:r w:rsidRPr="00A6302B">
        <w:rPr>
          <w:rFonts w:asciiTheme="minorHAnsi" w:hAnsiTheme="minorHAnsi"/>
          <w:i/>
          <w:sz w:val="18"/>
          <w:szCs w:val="18"/>
          <w:lang w:val="de-DE"/>
        </w:rPr>
        <w:t>of</w:t>
      </w:r>
      <w:proofErr w:type="spellEnd"/>
      <w:r w:rsidRPr="00A6302B">
        <w:rPr>
          <w:rFonts w:asciiTheme="minorHAnsi" w:hAnsiTheme="minorHAnsi"/>
          <w:i/>
          <w:sz w:val="18"/>
          <w:szCs w:val="18"/>
          <w:lang w:val="de-DE"/>
        </w:rPr>
        <w:t xml:space="preserve"> </w:t>
      </w:r>
      <w:proofErr w:type="spellStart"/>
      <w:r w:rsidRPr="00A6302B">
        <w:rPr>
          <w:rFonts w:asciiTheme="minorHAnsi" w:hAnsiTheme="minorHAnsi"/>
          <w:i/>
          <w:sz w:val="18"/>
          <w:szCs w:val="18"/>
          <w:lang w:val="de-DE"/>
        </w:rPr>
        <w:t>advanced</w:t>
      </w:r>
      <w:proofErr w:type="spellEnd"/>
      <w:r w:rsidRPr="00A6302B">
        <w:rPr>
          <w:rFonts w:asciiTheme="minorHAnsi" w:hAnsiTheme="minorHAnsi"/>
          <w:i/>
          <w:sz w:val="18"/>
          <w:szCs w:val="18"/>
          <w:lang w:val="de-DE"/>
        </w:rPr>
        <w:t xml:space="preserve"> </w:t>
      </w:r>
      <w:proofErr w:type="spellStart"/>
      <w:r w:rsidRPr="00A6302B">
        <w:rPr>
          <w:rFonts w:asciiTheme="minorHAnsi" w:hAnsiTheme="minorHAnsi"/>
          <w:i/>
          <w:sz w:val="18"/>
          <w:szCs w:val="18"/>
          <w:lang w:val="de-DE"/>
        </w:rPr>
        <w:t>nursing</w:t>
      </w:r>
      <w:proofErr w:type="spellEnd"/>
      <w:r w:rsidRPr="00A6302B">
        <w:rPr>
          <w:rFonts w:asciiTheme="minorHAnsi" w:hAnsiTheme="minorHAnsi"/>
          <w:sz w:val="18"/>
          <w:szCs w:val="18"/>
          <w:lang w:val="de-DE"/>
        </w:rPr>
        <w:t>, 52(5), 546-553.</w:t>
      </w:r>
    </w:p>
    <w:p w14:paraId="1243146D" w14:textId="77777777" w:rsidR="0012694F" w:rsidRPr="0012694F" w:rsidRDefault="0012694F" w:rsidP="00A6302B">
      <w:pPr>
        <w:spacing w:after="0" w:line="240" w:lineRule="auto"/>
        <w:rPr>
          <w:rFonts w:asciiTheme="minorHAnsi" w:hAnsiTheme="minorHAnsi"/>
          <w:sz w:val="18"/>
          <w:szCs w:val="18"/>
          <w:lang w:val="en-CA"/>
        </w:rPr>
      </w:pPr>
    </w:p>
    <w:p w14:paraId="327358FD" w14:textId="77777777" w:rsidR="0012694F" w:rsidRPr="00A6302B" w:rsidRDefault="0012694F" w:rsidP="00A6302B">
      <w:pPr>
        <w:spacing w:after="0" w:line="240" w:lineRule="auto"/>
        <w:rPr>
          <w:rFonts w:asciiTheme="minorHAnsi" w:hAnsiTheme="minorHAnsi"/>
          <w:sz w:val="18"/>
          <w:szCs w:val="18"/>
          <w:lang w:val="en-CA"/>
        </w:rPr>
      </w:pPr>
      <w:proofErr w:type="spellStart"/>
      <w:r w:rsidRPr="00A6302B">
        <w:rPr>
          <w:rFonts w:asciiTheme="minorHAnsi" w:hAnsiTheme="minorHAnsi"/>
          <w:iCs/>
          <w:sz w:val="18"/>
          <w:szCs w:val="18"/>
          <w:lang w:val="en-CA"/>
        </w:rPr>
        <w:t>Yunus</w:t>
      </w:r>
      <w:proofErr w:type="spellEnd"/>
      <w:r w:rsidRPr="00A6302B">
        <w:rPr>
          <w:rFonts w:asciiTheme="minorHAnsi" w:hAnsiTheme="minorHAnsi"/>
          <w:iCs/>
          <w:sz w:val="18"/>
          <w:szCs w:val="18"/>
          <w:lang w:val="en-CA"/>
        </w:rPr>
        <w:t xml:space="preserve">, </w:t>
      </w:r>
      <w:r w:rsidRPr="00A6302B">
        <w:rPr>
          <w:rFonts w:asciiTheme="minorHAnsi" w:hAnsiTheme="minorHAnsi"/>
          <w:sz w:val="18"/>
          <w:szCs w:val="18"/>
          <w:lang w:val="en-CA"/>
        </w:rPr>
        <w:t xml:space="preserve">M.  (2011). </w:t>
      </w:r>
      <w:proofErr w:type="spellStart"/>
      <w:r w:rsidRPr="00A6302B">
        <w:rPr>
          <w:rFonts w:asciiTheme="minorHAnsi" w:hAnsiTheme="minorHAnsi"/>
          <w:i/>
          <w:iCs/>
          <w:sz w:val="18"/>
          <w:szCs w:val="18"/>
          <w:lang w:val="en-CA"/>
        </w:rPr>
        <w:t>Przedsiębiorstwo</w:t>
      </w:r>
      <w:proofErr w:type="spellEnd"/>
      <w:r w:rsidRPr="00A6302B">
        <w:rPr>
          <w:rFonts w:asciiTheme="minorHAnsi" w:hAnsiTheme="minorHAnsi"/>
          <w:i/>
          <w:iCs/>
          <w:sz w:val="18"/>
          <w:szCs w:val="18"/>
          <w:lang w:val="en-CA"/>
        </w:rPr>
        <w:t xml:space="preserve"> </w:t>
      </w:r>
      <w:proofErr w:type="spellStart"/>
      <w:r w:rsidRPr="00A6302B">
        <w:rPr>
          <w:rFonts w:asciiTheme="minorHAnsi" w:hAnsiTheme="minorHAnsi"/>
          <w:i/>
          <w:iCs/>
          <w:sz w:val="18"/>
          <w:szCs w:val="18"/>
          <w:lang w:val="en-CA"/>
        </w:rPr>
        <w:t>społeczne</w:t>
      </w:r>
      <w:proofErr w:type="spellEnd"/>
      <w:r w:rsidRPr="00A6302B">
        <w:rPr>
          <w:rFonts w:asciiTheme="minorHAnsi" w:hAnsiTheme="minorHAnsi"/>
          <w:i/>
          <w:iCs/>
          <w:sz w:val="18"/>
          <w:szCs w:val="18"/>
          <w:lang w:val="en-CA"/>
        </w:rPr>
        <w:t xml:space="preserve">. </w:t>
      </w:r>
      <w:proofErr w:type="spellStart"/>
      <w:r w:rsidRPr="00A6302B">
        <w:rPr>
          <w:rFonts w:asciiTheme="minorHAnsi" w:hAnsiTheme="minorHAnsi"/>
          <w:i/>
          <w:iCs/>
          <w:sz w:val="18"/>
          <w:szCs w:val="18"/>
          <w:lang w:val="en-CA"/>
        </w:rPr>
        <w:t>Kapitalizm</w:t>
      </w:r>
      <w:proofErr w:type="spellEnd"/>
      <w:r w:rsidRPr="00A6302B">
        <w:rPr>
          <w:rFonts w:asciiTheme="minorHAnsi" w:hAnsiTheme="minorHAnsi"/>
          <w:i/>
          <w:iCs/>
          <w:sz w:val="18"/>
          <w:szCs w:val="18"/>
          <w:lang w:val="en-CA"/>
        </w:rPr>
        <w:t xml:space="preserve"> </w:t>
      </w:r>
      <w:proofErr w:type="spellStart"/>
      <w:r w:rsidRPr="00A6302B">
        <w:rPr>
          <w:rFonts w:asciiTheme="minorHAnsi" w:hAnsiTheme="minorHAnsi"/>
          <w:i/>
          <w:iCs/>
          <w:sz w:val="18"/>
          <w:szCs w:val="18"/>
          <w:lang w:val="en-CA"/>
        </w:rPr>
        <w:t>dla</w:t>
      </w:r>
      <w:proofErr w:type="spellEnd"/>
      <w:r w:rsidRPr="00A6302B">
        <w:rPr>
          <w:rFonts w:asciiTheme="minorHAnsi" w:hAnsiTheme="minorHAnsi"/>
          <w:i/>
          <w:iCs/>
          <w:sz w:val="18"/>
          <w:szCs w:val="18"/>
          <w:lang w:val="en-CA"/>
        </w:rPr>
        <w:t xml:space="preserve"> </w:t>
      </w:r>
      <w:proofErr w:type="spellStart"/>
      <w:r w:rsidRPr="00A6302B">
        <w:rPr>
          <w:rFonts w:asciiTheme="minorHAnsi" w:hAnsiTheme="minorHAnsi"/>
          <w:i/>
          <w:iCs/>
          <w:sz w:val="18"/>
          <w:szCs w:val="18"/>
          <w:lang w:val="en-CA"/>
        </w:rPr>
        <w:t>ludzi</w:t>
      </w:r>
      <w:proofErr w:type="spellEnd"/>
      <w:r w:rsidRPr="00A6302B">
        <w:rPr>
          <w:rFonts w:asciiTheme="minorHAnsi" w:hAnsiTheme="minorHAnsi"/>
          <w:iCs/>
          <w:sz w:val="18"/>
          <w:szCs w:val="18"/>
          <w:lang w:val="en-CA"/>
        </w:rPr>
        <w:t xml:space="preserve">, </w:t>
      </w:r>
      <w:proofErr w:type="spellStart"/>
      <w:r w:rsidRPr="00A6302B">
        <w:rPr>
          <w:rFonts w:asciiTheme="minorHAnsi" w:hAnsiTheme="minorHAnsi"/>
          <w:iCs/>
          <w:sz w:val="18"/>
          <w:szCs w:val="18"/>
          <w:lang w:val="en-CA"/>
        </w:rPr>
        <w:t>Concorda</w:t>
      </w:r>
      <w:proofErr w:type="spellEnd"/>
      <w:r w:rsidRPr="00A6302B">
        <w:rPr>
          <w:rFonts w:asciiTheme="minorHAnsi" w:hAnsiTheme="minorHAnsi"/>
          <w:iCs/>
          <w:sz w:val="18"/>
          <w:szCs w:val="18"/>
          <w:lang w:val="en-CA"/>
        </w:rPr>
        <w:t>, Warszawa.</w:t>
      </w:r>
    </w:p>
    <w:p w14:paraId="0E29AF04" w14:textId="77777777" w:rsidR="0012694F" w:rsidRPr="0012694F" w:rsidRDefault="0012694F" w:rsidP="0012694F">
      <w:pPr>
        <w:spacing w:after="0" w:line="240" w:lineRule="auto"/>
        <w:rPr>
          <w:rFonts w:asciiTheme="minorHAnsi" w:hAnsiTheme="minorHAnsi"/>
          <w:sz w:val="18"/>
          <w:szCs w:val="18"/>
          <w:lang w:val="en-CA"/>
        </w:rPr>
      </w:pPr>
    </w:p>
    <w:p w14:paraId="3A78787B" w14:textId="77777777" w:rsidR="0012694F" w:rsidRPr="0012694F" w:rsidRDefault="0012694F" w:rsidP="00254850">
      <w:pPr>
        <w:spacing w:after="0" w:line="240" w:lineRule="auto"/>
        <w:jc w:val="center"/>
        <w:rPr>
          <w:rFonts w:asciiTheme="minorHAnsi" w:hAnsiTheme="minorHAnsi"/>
          <w:b/>
          <w:sz w:val="18"/>
          <w:szCs w:val="18"/>
          <w:lang w:val="en-GB"/>
        </w:rPr>
      </w:pPr>
    </w:p>
    <w:p w14:paraId="43BB6786" w14:textId="3AE1D3A6" w:rsidR="00127484" w:rsidRPr="0012694F" w:rsidRDefault="00127484">
      <w:pPr>
        <w:spacing w:after="0" w:line="240" w:lineRule="auto"/>
        <w:rPr>
          <w:rFonts w:asciiTheme="minorHAnsi" w:hAnsiTheme="minorHAnsi"/>
          <w:sz w:val="18"/>
          <w:szCs w:val="18"/>
          <w:lang w:val="en-GB"/>
        </w:rPr>
      </w:pPr>
    </w:p>
    <w:tbl>
      <w:tblPr>
        <w:tblW w:w="7338" w:type="dxa"/>
        <w:tblLook w:val="00A0" w:firstRow="1" w:lastRow="0" w:firstColumn="1" w:lastColumn="0" w:noHBand="0" w:noVBand="0"/>
      </w:tblPr>
      <w:tblGrid>
        <w:gridCol w:w="7338"/>
      </w:tblGrid>
      <w:tr w:rsidR="00254850" w:rsidRPr="0012694F" w14:paraId="3B665751" w14:textId="77777777" w:rsidTr="001945E6">
        <w:tc>
          <w:tcPr>
            <w:tcW w:w="7338" w:type="dxa"/>
            <w:tcBorders>
              <w:top w:val="single" w:sz="4" w:space="0" w:color="auto"/>
              <w:bottom w:val="single" w:sz="4" w:space="0" w:color="auto"/>
            </w:tcBorders>
            <w:shd w:val="clear" w:color="auto" w:fill="BFBFBF"/>
          </w:tcPr>
          <w:p w14:paraId="077F582C" w14:textId="7114DAE2" w:rsidR="00254850" w:rsidRPr="0012694F" w:rsidRDefault="00254850" w:rsidP="001945E6">
            <w:pPr>
              <w:spacing w:after="0" w:line="240" w:lineRule="auto"/>
              <w:jc w:val="center"/>
              <w:rPr>
                <w:rFonts w:asciiTheme="minorHAnsi" w:hAnsiTheme="minorHAnsi"/>
                <w:b/>
                <w:sz w:val="18"/>
                <w:szCs w:val="18"/>
                <w:lang w:val="en-GB"/>
              </w:rPr>
            </w:pPr>
            <w:r w:rsidRPr="0012694F">
              <w:rPr>
                <w:rFonts w:asciiTheme="minorHAnsi" w:hAnsiTheme="minorHAnsi"/>
                <w:b/>
                <w:sz w:val="18"/>
                <w:szCs w:val="18"/>
                <w:lang w:val="en-GB"/>
              </w:rPr>
              <w:t>Author</w:t>
            </w:r>
          </w:p>
        </w:tc>
      </w:tr>
      <w:tr w:rsidR="00254850" w:rsidRPr="0012694F" w14:paraId="42DB3F8C" w14:textId="77777777" w:rsidTr="001945E6">
        <w:tc>
          <w:tcPr>
            <w:tcW w:w="7338" w:type="dxa"/>
            <w:tcBorders>
              <w:top w:val="single" w:sz="4" w:space="0" w:color="auto"/>
            </w:tcBorders>
          </w:tcPr>
          <w:p w14:paraId="60309544" w14:textId="77777777" w:rsidR="00254850" w:rsidRPr="0012694F" w:rsidRDefault="00254850" w:rsidP="001945E6">
            <w:pPr>
              <w:spacing w:after="0" w:line="240" w:lineRule="auto"/>
              <w:jc w:val="center"/>
              <w:rPr>
                <w:rFonts w:asciiTheme="minorHAnsi" w:hAnsiTheme="minorHAnsi"/>
                <w:b/>
                <w:sz w:val="18"/>
                <w:szCs w:val="18"/>
                <w:lang w:val="en-GB"/>
              </w:rPr>
            </w:pPr>
          </w:p>
        </w:tc>
      </w:tr>
      <w:tr w:rsidR="00A6302B" w:rsidRPr="00A6302B" w14:paraId="2C959FF8" w14:textId="77777777" w:rsidTr="001945E6">
        <w:tc>
          <w:tcPr>
            <w:tcW w:w="7338" w:type="dxa"/>
          </w:tcPr>
          <w:p w14:paraId="17A1931E" w14:textId="10DE22C1" w:rsidR="00A6302B" w:rsidRPr="00A6302B" w:rsidRDefault="00A6302B" w:rsidP="00A6302B">
            <w:pPr>
              <w:spacing w:after="0" w:line="240" w:lineRule="auto"/>
              <w:jc w:val="center"/>
              <w:rPr>
                <w:rFonts w:asciiTheme="minorHAnsi" w:hAnsiTheme="minorHAnsi"/>
                <w:b/>
                <w:sz w:val="20"/>
                <w:szCs w:val="20"/>
                <w:lang w:val="en-GB"/>
              </w:rPr>
            </w:pPr>
            <w:proofErr w:type="spellStart"/>
            <w:r w:rsidRPr="00A6302B">
              <w:rPr>
                <w:rFonts w:asciiTheme="minorHAnsi" w:hAnsiTheme="minorHAnsi" w:cs="Times"/>
                <w:b/>
                <w:sz w:val="20"/>
                <w:szCs w:val="20"/>
                <w:lang w:val="en-US" w:eastAsia="pl-PL"/>
              </w:rPr>
              <w:t>Agnieszka</w:t>
            </w:r>
            <w:proofErr w:type="spellEnd"/>
            <w:r w:rsidRPr="00A6302B">
              <w:rPr>
                <w:rFonts w:asciiTheme="minorHAnsi" w:hAnsiTheme="minorHAnsi" w:cs="Times"/>
                <w:b/>
                <w:sz w:val="20"/>
                <w:szCs w:val="20"/>
                <w:lang w:val="en-US" w:eastAsia="pl-PL"/>
              </w:rPr>
              <w:t xml:space="preserve"> </w:t>
            </w:r>
            <w:proofErr w:type="spellStart"/>
            <w:r w:rsidRPr="00A6302B">
              <w:rPr>
                <w:rFonts w:asciiTheme="minorHAnsi" w:hAnsiTheme="minorHAnsi" w:cs="Times"/>
                <w:b/>
                <w:sz w:val="20"/>
                <w:szCs w:val="20"/>
                <w:lang w:val="en-US" w:eastAsia="pl-PL"/>
              </w:rPr>
              <w:t>Żur</w:t>
            </w:r>
            <w:proofErr w:type="spellEnd"/>
          </w:p>
        </w:tc>
      </w:tr>
      <w:tr w:rsidR="00A6302B" w:rsidRPr="0012694F" w14:paraId="005A3FA2" w14:textId="77777777" w:rsidTr="001945E6">
        <w:tc>
          <w:tcPr>
            <w:tcW w:w="7338" w:type="dxa"/>
          </w:tcPr>
          <w:p w14:paraId="7F2DD5AA" w14:textId="44B920BE" w:rsidR="00A6302B" w:rsidRDefault="00A6302B" w:rsidP="00A6302B">
            <w:pPr>
              <w:spacing w:after="0" w:line="240" w:lineRule="auto"/>
              <w:jc w:val="both"/>
              <w:rPr>
                <w:rFonts w:asciiTheme="minorHAnsi" w:hAnsiTheme="minorHAnsi" w:cs="Calibri"/>
                <w:sz w:val="20"/>
                <w:szCs w:val="20"/>
                <w:lang w:val="en-US" w:eastAsia="pl-PL"/>
              </w:rPr>
            </w:pPr>
            <w:r w:rsidRPr="00A6302B">
              <w:rPr>
                <w:rFonts w:asciiTheme="minorHAnsi" w:hAnsiTheme="minorHAnsi" w:cs="Calibri"/>
                <w:sz w:val="20"/>
                <w:szCs w:val="20"/>
                <w:lang w:val="en-US" w:eastAsia="pl-PL"/>
              </w:rPr>
              <w:t xml:space="preserve">Assistant Professor of Entrepreneurship of the Department of Entrepreneurship and Innovation at the Faculty of Economics and International Relations of the Cracow University of Economics (Poland). PhD in management (corporate entrepreneurship). Her current research interests include social entrepreneurship and socially engaged teaching and learning. Author of publications on corporate entrepreneurship and social entrepreneurship. Extensive experience in entrepreneurship and management teaching. Certified trainer and academic </w:t>
            </w:r>
            <w:proofErr w:type="spellStart"/>
            <w:r w:rsidRPr="00A6302B">
              <w:rPr>
                <w:rFonts w:asciiTheme="minorHAnsi" w:hAnsiTheme="minorHAnsi" w:cs="Calibri"/>
                <w:sz w:val="20"/>
                <w:szCs w:val="20"/>
                <w:lang w:val="en-US" w:eastAsia="pl-PL"/>
              </w:rPr>
              <w:t>OxCam</w:t>
            </w:r>
            <w:proofErr w:type="spellEnd"/>
            <w:r w:rsidRPr="00A6302B">
              <w:rPr>
                <w:rFonts w:asciiTheme="minorHAnsi" w:hAnsiTheme="minorHAnsi" w:cs="Calibri"/>
                <w:sz w:val="20"/>
                <w:szCs w:val="20"/>
                <w:lang w:val="en-US" w:eastAsia="pl-PL"/>
              </w:rPr>
              <w:t xml:space="preserve"> tutor. Member of Academy of Management since 2010. Guest lecturer for Grand Valley State University (Grand Rapids, USA), Western Michigan University (Kalamazoo, USA), Durham University</w:t>
            </w:r>
            <w:r>
              <w:rPr>
                <w:rFonts w:asciiTheme="minorHAnsi" w:hAnsiTheme="minorHAnsi" w:cs="Calibri"/>
                <w:sz w:val="20"/>
                <w:szCs w:val="20"/>
                <w:lang w:val="en-US" w:eastAsia="pl-PL"/>
              </w:rPr>
              <w:t>, University of College London</w:t>
            </w:r>
            <w:r w:rsidRPr="00A6302B">
              <w:rPr>
                <w:rFonts w:asciiTheme="minorHAnsi" w:hAnsiTheme="minorHAnsi" w:cs="Calibri"/>
                <w:sz w:val="20"/>
                <w:szCs w:val="20"/>
                <w:lang w:val="en-US" w:eastAsia="pl-PL"/>
              </w:rPr>
              <w:t xml:space="preserve"> and </w:t>
            </w:r>
            <w:proofErr w:type="spellStart"/>
            <w:r w:rsidRPr="00A6302B">
              <w:rPr>
                <w:rFonts w:asciiTheme="minorHAnsi" w:hAnsiTheme="minorHAnsi" w:cs="Calibri"/>
                <w:sz w:val="20"/>
                <w:szCs w:val="20"/>
                <w:lang w:val="en-US" w:eastAsia="pl-PL"/>
              </w:rPr>
              <w:t>Luton</w:t>
            </w:r>
            <w:proofErr w:type="spellEnd"/>
            <w:r w:rsidRPr="00A6302B">
              <w:rPr>
                <w:rFonts w:asciiTheme="minorHAnsi" w:hAnsiTheme="minorHAnsi" w:cs="Calibri"/>
                <w:sz w:val="20"/>
                <w:szCs w:val="20"/>
                <w:lang w:val="en-US" w:eastAsia="pl-PL"/>
              </w:rPr>
              <w:t xml:space="preserve"> University (Great Britain), </w:t>
            </w:r>
            <w:proofErr w:type="spellStart"/>
            <w:r w:rsidRPr="00A6302B">
              <w:rPr>
                <w:rFonts w:asciiTheme="minorHAnsi" w:hAnsiTheme="minorHAnsi" w:cs="Calibri"/>
                <w:sz w:val="20"/>
                <w:szCs w:val="20"/>
                <w:lang w:val="en-US" w:eastAsia="pl-PL"/>
              </w:rPr>
              <w:t>Sodertorn</w:t>
            </w:r>
            <w:proofErr w:type="spellEnd"/>
            <w:r w:rsidRPr="00A6302B">
              <w:rPr>
                <w:rFonts w:asciiTheme="minorHAnsi" w:hAnsiTheme="minorHAnsi" w:cs="Calibri"/>
                <w:sz w:val="20"/>
                <w:szCs w:val="20"/>
                <w:lang w:val="en-US" w:eastAsia="pl-PL"/>
              </w:rPr>
              <w:t xml:space="preserve"> University (Stockholm, Sweden).</w:t>
            </w:r>
          </w:p>
          <w:p w14:paraId="0326BE2C" w14:textId="427BA63C" w:rsidR="00A6302B" w:rsidRPr="00A6302B" w:rsidRDefault="00A6302B" w:rsidP="00A6302B">
            <w:pPr>
              <w:spacing w:after="0" w:line="240" w:lineRule="auto"/>
              <w:jc w:val="both"/>
              <w:rPr>
                <w:rFonts w:asciiTheme="minorHAnsi" w:hAnsiTheme="minorHAnsi"/>
                <w:b/>
                <w:sz w:val="20"/>
                <w:szCs w:val="20"/>
                <w:lang w:val="en-GB"/>
              </w:rPr>
            </w:pPr>
          </w:p>
        </w:tc>
      </w:tr>
      <w:tr w:rsidR="00A6302B" w:rsidRPr="0012694F" w14:paraId="126A1A7A" w14:textId="77777777" w:rsidTr="001945E6">
        <w:tc>
          <w:tcPr>
            <w:tcW w:w="7338" w:type="dxa"/>
          </w:tcPr>
          <w:p w14:paraId="0FCB3DAB" w14:textId="77777777" w:rsidR="00A6302B" w:rsidRPr="00A6302B" w:rsidRDefault="00A6302B" w:rsidP="001945E6">
            <w:pPr>
              <w:spacing w:after="0" w:line="240" w:lineRule="auto"/>
              <w:jc w:val="center"/>
              <w:rPr>
                <w:rFonts w:asciiTheme="minorHAnsi" w:hAnsiTheme="minorHAnsi" w:cs="Times"/>
                <w:b/>
                <w:sz w:val="20"/>
                <w:szCs w:val="20"/>
                <w:lang w:val="en-US" w:eastAsia="pl-PL"/>
              </w:rPr>
            </w:pPr>
            <w:r w:rsidRPr="00A6302B">
              <w:rPr>
                <w:rFonts w:asciiTheme="minorHAnsi" w:hAnsiTheme="minorHAnsi" w:cs="Times"/>
                <w:b/>
                <w:sz w:val="20"/>
                <w:szCs w:val="20"/>
                <w:lang w:val="en-US" w:eastAsia="pl-PL"/>
              </w:rPr>
              <w:t>Correspondence to:</w:t>
            </w:r>
          </w:p>
          <w:p w14:paraId="06C6D057" w14:textId="77777777" w:rsidR="00A6302B" w:rsidRDefault="00A6302B" w:rsidP="00A6302B">
            <w:pPr>
              <w:widowControl w:val="0"/>
              <w:autoSpaceDE w:val="0"/>
              <w:autoSpaceDN w:val="0"/>
              <w:adjustRightInd w:val="0"/>
              <w:spacing w:after="0" w:line="240" w:lineRule="auto"/>
              <w:jc w:val="center"/>
              <w:rPr>
                <w:rFonts w:asciiTheme="minorHAnsi" w:hAnsiTheme="minorHAnsi" w:cs="Calibri"/>
                <w:sz w:val="20"/>
                <w:szCs w:val="20"/>
                <w:lang w:val="en-US" w:eastAsia="pl-PL"/>
              </w:rPr>
            </w:pPr>
            <w:proofErr w:type="spellStart"/>
            <w:r w:rsidRPr="00A6302B">
              <w:rPr>
                <w:rFonts w:asciiTheme="minorHAnsi" w:hAnsiTheme="minorHAnsi" w:cs="Calibri"/>
                <w:sz w:val="20"/>
                <w:szCs w:val="20"/>
                <w:lang w:val="en-US" w:eastAsia="pl-PL"/>
              </w:rPr>
              <w:t>Agnieszka</w:t>
            </w:r>
            <w:proofErr w:type="spellEnd"/>
            <w:r w:rsidRPr="00A6302B">
              <w:rPr>
                <w:rFonts w:asciiTheme="minorHAnsi" w:hAnsiTheme="minorHAnsi" w:cs="Calibri"/>
                <w:sz w:val="20"/>
                <w:szCs w:val="20"/>
                <w:lang w:val="en-US" w:eastAsia="pl-PL"/>
              </w:rPr>
              <w:t xml:space="preserve"> </w:t>
            </w:r>
            <w:proofErr w:type="spellStart"/>
            <w:r w:rsidRPr="00A6302B">
              <w:rPr>
                <w:rFonts w:asciiTheme="minorHAnsi" w:hAnsiTheme="minorHAnsi" w:cs="Calibri"/>
                <w:sz w:val="20"/>
                <w:szCs w:val="20"/>
                <w:lang w:val="en-US" w:eastAsia="pl-PL"/>
              </w:rPr>
              <w:t>Żur</w:t>
            </w:r>
            <w:proofErr w:type="spellEnd"/>
            <w:r w:rsidRPr="00A6302B">
              <w:rPr>
                <w:rFonts w:asciiTheme="minorHAnsi" w:hAnsiTheme="minorHAnsi" w:cs="Calibri"/>
                <w:sz w:val="20"/>
                <w:szCs w:val="20"/>
                <w:lang w:val="en-US" w:eastAsia="pl-PL"/>
              </w:rPr>
              <w:t>, PhD </w:t>
            </w:r>
          </w:p>
          <w:p w14:paraId="14335780" w14:textId="77777777" w:rsidR="00A6302B" w:rsidRPr="00A6302B" w:rsidRDefault="00A6302B" w:rsidP="00A6302B">
            <w:pPr>
              <w:widowControl w:val="0"/>
              <w:autoSpaceDE w:val="0"/>
              <w:autoSpaceDN w:val="0"/>
              <w:adjustRightInd w:val="0"/>
              <w:spacing w:after="0" w:line="240" w:lineRule="auto"/>
              <w:jc w:val="center"/>
              <w:rPr>
                <w:rFonts w:asciiTheme="minorHAnsi" w:hAnsiTheme="minorHAnsi" w:cs="Calibri"/>
                <w:sz w:val="20"/>
                <w:szCs w:val="20"/>
                <w:lang w:val="en-US" w:eastAsia="pl-PL"/>
              </w:rPr>
            </w:pPr>
            <w:r w:rsidRPr="00A6302B">
              <w:rPr>
                <w:rFonts w:asciiTheme="minorHAnsi" w:hAnsiTheme="minorHAnsi" w:cs="Calibri"/>
                <w:sz w:val="20"/>
                <w:szCs w:val="20"/>
                <w:lang w:val="en-US" w:eastAsia="pl-PL"/>
              </w:rPr>
              <w:t>Cracow University of Economics </w:t>
            </w:r>
          </w:p>
          <w:p w14:paraId="10B07E54" w14:textId="77777777" w:rsidR="00A6302B" w:rsidRPr="00A6302B" w:rsidRDefault="00A6302B" w:rsidP="00A6302B">
            <w:pPr>
              <w:widowControl w:val="0"/>
              <w:autoSpaceDE w:val="0"/>
              <w:autoSpaceDN w:val="0"/>
              <w:adjustRightInd w:val="0"/>
              <w:spacing w:after="0" w:line="240" w:lineRule="auto"/>
              <w:jc w:val="center"/>
              <w:rPr>
                <w:rFonts w:asciiTheme="minorHAnsi" w:hAnsiTheme="minorHAnsi" w:cs="Calibri"/>
                <w:sz w:val="20"/>
                <w:szCs w:val="20"/>
                <w:lang w:val="en-US" w:eastAsia="pl-PL"/>
              </w:rPr>
            </w:pPr>
            <w:r w:rsidRPr="00A6302B">
              <w:rPr>
                <w:rFonts w:asciiTheme="minorHAnsi" w:hAnsiTheme="minorHAnsi" w:cs="Calibri"/>
                <w:sz w:val="20"/>
                <w:szCs w:val="20"/>
                <w:lang w:val="en-US" w:eastAsia="pl-PL"/>
              </w:rPr>
              <w:t>Faculty of Economics and International Relations</w:t>
            </w:r>
          </w:p>
          <w:p w14:paraId="5DEB122A" w14:textId="77777777" w:rsidR="00A6302B" w:rsidRPr="00A6302B" w:rsidRDefault="00A6302B" w:rsidP="00A6302B">
            <w:pPr>
              <w:widowControl w:val="0"/>
              <w:autoSpaceDE w:val="0"/>
              <w:autoSpaceDN w:val="0"/>
              <w:adjustRightInd w:val="0"/>
              <w:spacing w:after="0" w:line="240" w:lineRule="auto"/>
              <w:jc w:val="center"/>
              <w:rPr>
                <w:rFonts w:asciiTheme="minorHAnsi" w:hAnsiTheme="minorHAnsi" w:cs="Calibri"/>
                <w:sz w:val="20"/>
                <w:szCs w:val="20"/>
                <w:lang w:val="en-US" w:eastAsia="pl-PL"/>
              </w:rPr>
            </w:pPr>
            <w:r w:rsidRPr="00A6302B">
              <w:rPr>
                <w:rFonts w:asciiTheme="minorHAnsi" w:hAnsiTheme="minorHAnsi" w:cs="Calibri"/>
                <w:sz w:val="20"/>
                <w:szCs w:val="20"/>
                <w:lang w:val="en-US" w:eastAsia="pl-PL"/>
              </w:rPr>
              <w:t>Department of Entrepreneurship and Innovation</w:t>
            </w:r>
          </w:p>
          <w:p w14:paraId="1E24B132" w14:textId="77777777" w:rsidR="00A6302B" w:rsidRPr="00A6302B" w:rsidRDefault="00A6302B" w:rsidP="00A6302B">
            <w:pPr>
              <w:widowControl w:val="0"/>
              <w:autoSpaceDE w:val="0"/>
              <w:autoSpaceDN w:val="0"/>
              <w:adjustRightInd w:val="0"/>
              <w:spacing w:after="0" w:line="240" w:lineRule="auto"/>
              <w:jc w:val="center"/>
              <w:rPr>
                <w:rFonts w:asciiTheme="minorHAnsi" w:hAnsiTheme="minorHAnsi" w:cs="Calibri"/>
                <w:sz w:val="20"/>
                <w:szCs w:val="20"/>
                <w:lang w:val="en-US" w:eastAsia="pl-PL"/>
              </w:rPr>
            </w:pPr>
            <w:r w:rsidRPr="00A6302B">
              <w:rPr>
                <w:rFonts w:asciiTheme="minorHAnsi" w:hAnsiTheme="minorHAnsi" w:cs="Calibri"/>
                <w:sz w:val="20"/>
                <w:szCs w:val="20"/>
                <w:lang w:val="en-US" w:eastAsia="pl-PL"/>
              </w:rPr>
              <w:t xml:space="preserve">31-510 </w:t>
            </w:r>
            <w:proofErr w:type="spellStart"/>
            <w:r w:rsidRPr="00A6302B">
              <w:rPr>
                <w:rFonts w:asciiTheme="minorHAnsi" w:hAnsiTheme="minorHAnsi" w:cs="Calibri"/>
                <w:sz w:val="20"/>
                <w:szCs w:val="20"/>
                <w:lang w:val="en-US" w:eastAsia="pl-PL"/>
              </w:rPr>
              <w:t>Kraków</w:t>
            </w:r>
            <w:proofErr w:type="spellEnd"/>
            <w:r w:rsidRPr="00A6302B">
              <w:rPr>
                <w:rFonts w:asciiTheme="minorHAnsi" w:hAnsiTheme="minorHAnsi" w:cs="Calibri"/>
                <w:sz w:val="20"/>
                <w:szCs w:val="20"/>
                <w:lang w:val="en-US" w:eastAsia="pl-PL"/>
              </w:rPr>
              <w:t xml:space="preserve">, </w:t>
            </w:r>
            <w:proofErr w:type="spellStart"/>
            <w:r w:rsidRPr="00A6302B">
              <w:rPr>
                <w:rFonts w:asciiTheme="minorHAnsi" w:hAnsiTheme="minorHAnsi" w:cs="Calibri"/>
                <w:sz w:val="20"/>
                <w:szCs w:val="20"/>
                <w:lang w:val="en-US" w:eastAsia="pl-PL"/>
              </w:rPr>
              <w:t>ul</w:t>
            </w:r>
            <w:proofErr w:type="spellEnd"/>
            <w:r w:rsidRPr="00A6302B">
              <w:rPr>
                <w:rFonts w:asciiTheme="minorHAnsi" w:hAnsiTheme="minorHAnsi" w:cs="Calibri"/>
                <w:sz w:val="20"/>
                <w:szCs w:val="20"/>
                <w:lang w:val="en-US" w:eastAsia="pl-PL"/>
              </w:rPr>
              <w:t xml:space="preserve">. </w:t>
            </w:r>
            <w:proofErr w:type="spellStart"/>
            <w:r w:rsidRPr="00A6302B">
              <w:rPr>
                <w:rFonts w:asciiTheme="minorHAnsi" w:hAnsiTheme="minorHAnsi" w:cs="Calibri"/>
                <w:sz w:val="20"/>
                <w:szCs w:val="20"/>
                <w:lang w:val="en-US" w:eastAsia="pl-PL"/>
              </w:rPr>
              <w:t>Rakowicka</w:t>
            </w:r>
            <w:proofErr w:type="spellEnd"/>
            <w:r w:rsidRPr="00A6302B">
              <w:rPr>
                <w:rFonts w:asciiTheme="minorHAnsi" w:hAnsiTheme="minorHAnsi" w:cs="Calibri"/>
                <w:sz w:val="20"/>
                <w:szCs w:val="20"/>
                <w:lang w:val="en-US" w:eastAsia="pl-PL"/>
              </w:rPr>
              <w:t xml:space="preserve"> 27</w:t>
            </w:r>
          </w:p>
          <w:p w14:paraId="77EE7777" w14:textId="46421171" w:rsidR="00A6302B" w:rsidRPr="00A6302B" w:rsidRDefault="00A6302B" w:rsidP="00A6302B">
            <w:pPr>
              <w:spacing w:after="0" w:line="240" w:lineRule="auto"/>
              <w:jc w:val="center"/>
            </w:pPr>
            <w:r w:rsidRPr="00A6302B">
              <w:rPr>
                <w:rFonts w:asciiTheme="minorHAnsi" w:hAnsiTheme="minorHAnsi" w:cs="Calibri"/>
                <w:sz w:val="20"/>
                <w:szCs w:val="20"/>
                <w:lang w:val="en-US" w:eastAsia="pl-PL"/>
              </w:rPr>
              <w:t>zura@uek.krakow.pl</w:t>
            </w:r>
          </w:p>
        </w:tc>
      </w:tr>
      <w:tr w:rsidR="009D638B" w:rsidRPr="0012694F" w14:paraId="3FECB43F" w14:textId="77777777" w:rsidTr="001945E6">
        <w:trPr>
          <w:trHeight w:val="247"/>
        </w:trPr>
        <w:tc>
          <w:tcPr>
            <w:tcW w:w="7338" w:type="dxa"/>
            <w:tcBorders>
              <w:bottom w:val="single" w:sz="4" w:space="0" w:color="auto"/>
            </w:tcBorders>
          </w:tcPr>
          <w:p w14:paraId="0B8672BF" w14:textId="77777777" w:rsidR="009D638B" w:rsidRPr="0012694F" w:rsidRDefault="009D638B" w:rsidP="001945E6">
            <w:pPr>
              <w:spacing w:after="0" w:line="240" w:lineRule="auto"/>
              <w:ind w:right="-38"/>
              <w:jc w:val="center"/>
              <w:rPr>
                <w:rFonts w:asciiTheme="minorHAnsi" w:hAnsiTheme="minorHAnsi"/>
                <w:bCs/>
                <w:sz w:val="18"/>
                <w:szCs w:val="18"/>
                <w:lang w:val="en-GB"/>
              </w:rPr>
            </w:pPr>
          </w:p>
        </w:tc>
      </w:tr>
      <w:tr w:rsidR="009D638B" w:rsidRPr="0012694F" w14:paraId="7E656DF7" w14:textId="77777777" w:rsidTr="009D638B">
        <w:trPr>
          <w:trHeight w:val="247"/>
        </w:trPr>
        <w:tc>
          <w:tcPr>
            <w:tcW w:w="7338" w:type="dxa"/>
            <w:tcBorders>
              <w:bottom w:val="single" w:sz="4" w:space="0" w:color="auto"/>
            </w:tcBorders>
            <w:shd w:val="clear" w:color="auto" w:fill="BFBFBF" w:themeFill="background1" w:themeFillShade="BF"/>
          </w:tcPr>
          <w:p w14:paraId="76CBAAD4" w14:textId="77777777" w:rsidR="009D638B" w:rsidRPr="0012694F" w:rsidRDefault="009D638B" w:rsidP="009D638B">
            <w:pPr>
              <w:spacing w:after="0" w:line="240" w:lineRule="auto"/>
              <w:ind w:right="-38"/>
              <w:jc w:val="center"/>
              <w:rPr>
                <w:rFonts w:asciiTheme="minorHAnsi" w:hAnsiTheme="minorHAnsi"/>
                <w:b/>
                <w:bCs/>
                <w:sz w:val="18"/>
                <w:szCs w:val="18"/>
                <w:lang w:val="en-GB"/>
              </w:rPr>
            </w:pPr>
            <w:r w:rsidRPr="0012694F">
              <w:rPr>
                <w:rFonts w:asciiTheme="minorHAnsi" w:hAnsiTheme="minorHAnsi"/>
                <w:b/>
                <w:bCs/>
                <w:sz w:val="18"/>
                <w:szCs w:val="18"/>
                <w:lang w:val="en-GB"/>
              </w:rPr>
              <w:t>Acknowledgement</w:t>
            </w:r>
            <w:r w:rsidRPr="0012694F">
              <w:rPr>
                <w:rFonts w:asciiTheme="minorHAnsi" w:hAnsiTheme="minorHAnsi"/>
                <w:lang w:val="en-GB"/>
              </w:rPr>
              <w:t xml:space="preserve"> </w:t>
            </w:r>
            <w:r w:rsidRPr="0012694F">
              <w:rPr>
                <w:rFonts w:asciiTheme="minorHAnsi" w:hAnsiTheme="minorHAnsi"/>
                <w:b/>
                <w:bCs/>
                <w:sz w:val="18"/>
                <w:szCs w:val="18"/>
                <w:lang w:val="en-GB"/>
              </w:rPr>
              <w:t xml:space="preserve">and Financial Disclosure </w:t>
            </w:r>
            <w:r w:rsidRPr="0012694F">
              <w:rPr>
                <w:rFonts w:asciiTheme="minorHAnsi" w:hAnsiTheme="minorHAnsi"/>
                <w:b/>
                <w:sz w:val="18"/>
                <w:szCs w:val="18"/>
                <w:lang w:val="en-GB"/>
              </w:rPr>
              <w:t>[Calibri 9pt, bold]</w:t>
            </w:r>
          </w:p>
        </w:tc>
      </w:tr>
      <w:tr w:rsidR="009D638B" w:rsidRPr="0012694F" w14:paraId="587C6A81" w14:textId="77777777" w:rsidTr="009D638B">
        <w:trPr>
          <w:trHeight w:val="247"/>
        </w:trPr>
        <w:tc>
          <w:tcPr>
            <w:tcW w:w="7338" w:type="dxa"/>
          </w:tcPr>
          <w:p w14:paraId="4BFFAE49" w14:textId="77777777" w:rsidR="009D638B" w:rsidRDefault="009D638B" w:rsidP="001945E6">
            <w:pPr>
              <w:spacing w:after="0" w:line="240" w:lineRule="auto"/>
              <w:ind w:right="-38"/>
              <w:jc w:val="center"/>
              <w:rPr>
                <w:rFonts w:asciiTheme="minorHAnsi" w:hAnsiTheme="minorHAnsi"/>
                <w:bCs/>
                <w:sz w:val="18"/>
                <w:szCs w:val="18"/>
                <w:lang w:val="en-GB"/>
              </w:rPr>
            </w:pPr>
          </w:p>
          <w:p w14:paraId="2ACE102C" w14:textId="77777777" w:rsidR="00A6302B" w:rsidRDefault="00A6302B" w:rsidP="001945E6">
            <w:pPr>
              <w:spacing w:after="0" w:line="240" w:lineRule="auto"/>
              <w:ind w:right="-38"/>
              <w:jc w:val="center"/>
              <w:rPr>
                <w:rFonts w:asciiTheme="minorHAnsi" w:hAnsiTheme="minorHAnsi"/>
                <w:bCs/>
                <w:sz w:val="18"/>
                <w:szCs w:val="18"/>
                <w:lang w:val="en-GB"/>
              </w:rPr>
            </w:pPr>
          </w:p>
          <w:p w14:paraId="14388CC0" w14:textId="4E2EFADF" w:rsidR="00A6302B" w:rsidRPr="0012694F" w:rsidRDefault="00A6302B" w:rsidP="00A6302B">
            <w:pPr>
              <w:widowControl w:val="0"/>
              <w:autoSpaceDE w:val="0"/>
              <w:autoSpaceDN w:val="0"/>
              <w:adjustRightInd w:val="0"/>
              <w:spacing w:after="240" w:line="240" w:lineRule="auto"/>
              <w:jc w:val="both"/>
              <w:rPr>
                <w:rFonts w:asciiTheme="minorHAnsi" w:hAnsiTheme="minorHAnsi"/>
                <w:bCs/>
                <w:sz w:val="18"/>
                <w:szCs w:val="18"/>
                <w:lang w:val="en-GB"/>
              </w:rPr>
            </w:pPr>
            <w:r w:rsidRPr="00A6302B">
              <w:rPr>
                <w:rFonts w:asciiTheme="minorHAnsi" w:hAnsiTheme="minorHAnsi" w:cs="Calibri"/>
                <w:sz w:val="20"/>
                <w:szCs w:val="20"/>
                <w:lang w:val="en-US" w:eastAsia="pl-PL"/>
              </w:rPr>
              <w:t>The article came into being within the st</w:t>
            </w:r>
            <w:r>
              <w:rPr>
                <w:rFonts w:asciiTheme="minorHAnsi" w:hAnsiTheme="minorHAnsi" w:cs="Calibri"/>
                <w:sz w:val="20"/>
                <w:szCs w:val="20"/>
                <w:lang w:val="en-US" w:eastAsia="pl-PL"/>
              </w:rPr>
              <w:t>atutory research project no. 054/WE- KPI/02/2015/S/5054</w:t>
            </w:r>
            <w:r w:rsidRPr="00A6302B">
              <w:rPr>
                <w:rFonts w:asciiTheme="minorHAnsi" w:hAnsiTheme="minorHAnsi" w:cs="Calibri"/>
                <w:sz w:val="20"/>
                <w:szCs w:val="20"/>
                <w:lang w:val="en-US" w:eastAsia="pl-PL"/>
              </w:rPr>
              <w:t xml:space="preserve"> entitled “</w:t>
            </w:r>
            <w:r>
              <w:rPr>
                <w:rFonts w:asciiTheme="minorHAnsi" w:hAnsiTheme="minorHAnsi" w:cs="Calibri"/>
                <w:sz w:val="20"/>
                <w:szCs w:val="20"/>
                <w:lang w:val="en-US" w:eastAsia="pl-PL"/>
              </w:rPr>
              <w:t>Inclusive entrepreneurship: contemporary challenges and development perspectives</w:t>
            </w:r>
            <w:r w:rsidRPr="00A6302B">
              <w:rPr>
                <w:rFonts w:asciiTheme="minorHAnsi" w:hAnsiTheme="minorHAnsi" w:cs="Calibri"/>
                <w:sz w:val="20"/>
                <w:szCs w:val="20"/>
                <w:lang w:val="en-US" w:eastAsia="pl-PL"/>
              </w:rPr>
              <w:t xml:space="preserve">” coordinated by K. </w:t>
            </w:r>
            <w:proofErr w:type="spellStart"/>
            <w:r w:rsidRPr="00A6302B">
              <w:rPr>
                <w:rFonts w:asciiTheme="minorHAnsi" w:hAnsiTheme="minorHAnsi" w:cs="Calibri"/>
                <w:sz w:val="20"/>
                <w:szCs w:val="20"/>
                <w:lang w:val="en-US" w:eastAsia="pl-PL"/>
              </w:rPr>
              <w:t>Wach</w:t>
            </w:r>
            <w:proofErr w:type="spellEnd"/>
            <w:r w:rsidRPr="00A6302B">
              <w:rPr>
                <w:rFonts w:asciiTheme="minorHAnsi" w:hAnsiTheme="minorHAnsi" w:cs="Calibri"/>
                <w:sz w:val="20"/>
                <w:szCs w:val="20"/>
                <w:lang w:val="en-US" w:eastAsia="pl-PL"/>
              </w:rPr>
              <w:t xml:space="preserve"> and financed by the Ministry of Science and Higher Education of the Republic of Poland with the funds allocated to development of research potential of the Faculty of Economics and International Relations of the Cracow University of Economics.</w:t>
            </w:r>
          </w:p>
        </w:tc>
      </w:tr>
      <w:tr w:rsidR="00254850" w:rsidRPr="0012694F" w14:paraId="21603BC1" w14:textId="77777777" w:rsidTr="009D638B">
        <w:trPr>
          <w:trHeight w:val="247"/>
        </w:trPr>
        <w:tc>
          <w:tcPr>
            <w:tcW w:w="7338" w:type="dxa"/>
            <w:tcBorders>
              <w:bottom w:val="single" w:sz="4" w:space="0" w:color="auto"/>
            </w:tcBorders>
          </w:tcPr>
          <w:p w14:paraId="4D506C86" w14:textId="77777777" w:rsidR="00254850" w:rsidRPr="0012694F" w:rsidRDefault="00254850" w:rsidP="001945E6">
            <w:pPr>
              <w:spacing w:after="0" w:line="240" w:lineRule="auto"/>
              <w:ind w:right="-38"/>
              <w:jc w:val="center"/>
              <w:rPr>
                <w:rFonts w:asciiTheme="minorHAnsi" w:hAnsiTheme="minorHAnsi"/>
                <w:bCs/>
                <w:sz w:val="18"/>
                <w:szCs w:val="18"/>
                <w:lang w:val="en-GB"/>
              </w:rPr>
            </w:pPr>
          </w:p>
        </w:tc>
      </w:tr>
      <w:tr w:rsidR="00254850" w:rsidRPr="0012694F" w14:paraId="6F384326" w14:textId="77777777" w:rsidTr="001945E6">
        <w:trPr>
          <w:trHeight w:val="247"/>
        </w:trPr>
        <w:tc>
          <w:tcPr>
            <w:tcW w:w="7338" w:type="dxa"/>
            <w:tcBorders>
              <w:top w:val="single" w:sz="4" w:space="0" w:color="auto"/>
              <w:bottom w:val="single" w:sz="4" w:space="0" w:color="auto"/>
            </w:tcBorders>
            <w:shd w:val="clear" w:color="auto" w:fill="BFBFBF"/>
          </w:tcPr>
          <w:p w14:paraId="03E1243F" w14:textId="77777777" w:rsidR="00254850" w:rsidRPr="0012694F" w:rsidRDefault="00254850" w:rsidP="00254850">
            <w:pPr>
              <w:spacing w:after="0" w:line="240" w:lineRule="auto"/>
              <w:ind w:right="-38"/>
              <w:jc w:val="center"/>
              <w:rPr>
                <w:rFonts w:asciiTheme="minorHAnsi" w:hAnsiTheme="minorHAnsi"/>
                <w:bCs/>
                <w:sz w:val="18"/>
                <w:szCs w:val="18"/>
                <w:lang w:val="en-GB"/>
              </w:rPr>
            </w:pPr>
            <w:r w:rsidRPr="0012694F">
              <w:rPr>
                <w:rFonts w:asciiTheme="minorHAnsi" w:hAnsiTheme="minorHAnsi"/>
                <w:bCs/>
                <w:sz w:val="18"/>
                <w:szCs w:val="18"/>
                <w:lang w:val="en-GB"/>
              </w:rPr>
              <w:t xml:space="preserve">Published by </w:t>
            </w:r>
            <w:r w:rsidR="00BF58D7" w:rsidRPr="0012694F">
              <w:rPr>
                <w:rFonts w:asciiTheme="minorHAnsi" w:hAnsiTheme="minorHAnsi"/>
                <w:bCs/>
                <w:sz w:val="18"/>
                <w:szCs w:val="18"/>
                <w:lang w:val="en-GB"/>
              </w:rPr>
              <w:t xml:space="preserve">the </w:t>
            </w:r>
            <w:r w:rsidRPr="0012694F">
              <w:rPr>
                <w:rFonts w:asciiTheme="minorHAnsi" w:hAnsiTheme="minorHAnsi"/>
                <w:bCs/>
                <w:sz w:val="18"/>
                <w:szCs w:val="18"/>
                <w:lang w:val="en-GB"/>
              </w:rPr>
              <w:t>Centre for Strategic and International Entrepreneurship – Krakow, Poland</w:t>
            </w:r>
          </w:p>
        </w:tc>
      </w:tr>
    </w:tbl>
    <w:p w14:paraId="5C7506D5" w14:textId="77777777" w:rsidR="00254850" w:rsidRPr="0012694F" w:rsidRDefault="00254850" w:rsidP="00254850">
      <w:pPr>
        <w:spacing w:after="0" w:line="240" w:lineRule="auto"/>
        <w:rPr>
          <w:rFonts w:asciiTheme="minorHAnsi" w:hAnsiTheme="minorHAnsi"/>
          <w:b/>
          <w:sz w:val="20"/>
          <w:szCs w:val="20"/>
          <w:lang w:val="en-GB"/>
        </w:rPr>
      </w:pPr>
    </w:p>
    <w:sectPr w:rsidR="00254850" w:rsidRPr="0012694F" w:rsidSect="00E75B44">
      <w:headerReference w:type="even" r:id="rId15"/>
      <w:headerReference w:type="default" r:id="rId16"/>
      <w:pgSz w:w="9356" w:h="13325" w:code="34"/>
      <w:pgMar w:top="1134" w:right="964" w:bottom="964" w:left="964" w:header="567" w:footer="567" w:gutter="170"/>
      <w:pgNumType w:start="7"/>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00F4AC7" w14:textId="77777777" w:rsidR="001B261E" w:rsidRDefault="001B261E" w:rsidP="00043488">
      <w:pPr>
        <w:spacing w:after="0" w:line="240" w:lineRule="auto"/>
      </w:pPr>
      <w:r>
        <w:separator/>
      </w:r>
    </w:p>
  </w:endnote>
  <w:endnote w:type="continuationSeparator" w:id="0">
    <w:p w14:paraId="068A7065" w14:textId="77777777" w:rsidR="001B261E" w:rsidRDefault="001B261E"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9E8DA5C" w14:textId="77777777" w:rsidR="001B261E" w:rsidRDefault="001B261E" w:rsidP="00043488">
      <w:pPr>
        <w:spacing w:after="0" w:line="240" w:lineRule="auto"/>
      </w:pPr>
      <w:r>
        <w:separator/>
      </w:r>
    </w:p>
  </w:footnote>
  <w:footnote w:type="continuationSeparator" w:id="0">
    <w:p w14:paraId="4A20B209" w14:textId="77777777" w:rsidR="001B261E" w:rsidRDefault="001B261E" w:rsidP="000434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258" w:type="dxa"/>
      <w:jc w:val="center"/>
      <w:tblBorders>
        <w:top w:val="none" w:sz="0" w:space="0" w:color="auto"/>
        <w:left w:val="none" w:sz="0" w:space="0" w:color="auto"/>
        <w:bottom w:val="single" w:sz="6" w:space="0" w:color="D9D9D9"/>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744"/>
      <w:gridCol w:w="6514"/>
    </w:tblGrid>
    <w:tr w:rsidR="001B261E" w:rsidRPr="003D10ED" w14:paraId="459AC38C" w14:textId="77777777" w:rsidTr="00705E20">
      <w:trPr>
        <w:trHeight w:val="266"/>
        <w:jc w:val="center"/>
      </w:trPr>
      <w:tc>
        <w:tcPr>
          <w:tcW w:w="732" w:type="dxa"/>
          <w:tcBorders>
            <w:bottom w:val="single" w:sz="6" w:space="0" w:color="D9D9D9"/>
          </w:tcBorders>
        </w:tcPr>
        <w:p w14:paraId="7E47666D" w14:textId="77777777" w:rsidR="001B261E" w:rsidRPr="003D10ED" w:rsidRDefault="001B261E" w:rsidP="00705E20">
          <w:pPr>
            <w:pStyle w:val="Header"/>
            <w:tabs>
              <w:tab w:val="clear" w:pos="4536"/>
              <w:tab w:val="center" w:pos="5245"/>
              <w:tab w:val="center" w:pos="5529"/>
            </w:tabs>
            <w:rPr>
              <w:b/>
              <w:bCs/>
              <w:lang w:val="pl-PL"/>
            </w:rPr>
          </w:pPr>
          <w:r>
            <w:fldChar w:fldCharType="begin"/>
          </w:r>
          <w:r>
            <w:instrText>PAGE   \* MERGEFORMAT</w:instrText>
          </w:r>
          <w:r>
            <w:rPr>
              <w:sz w:val="22"/>
              <w:szCs w:val="22"/>
              <w:lang w:val="pl-PL"/>
            </w:rPr>
            <w:fldChar w:fldCharType="separate"/>
          </w:r>
          <w:r w:rsidR="00696982" w:rsidRPr="00696982">
            <w:rPr>
              <w:b/>
              <w:bCs/>
              <w:noProof/>
            </w:rPr>
            <w:t>8</w:t>
          </w:r>
          <w:r>
            <w:rPr>
              <w:b/>
              <w:bCs/>
              <w:noProof/>
            </w:rPr>
            <w:fldChar w:fldCharType="end"/>
          </w:r>
          <w:r w:rsidRPr="003D10ED">
            <w:rPr>
              <w:b/>
              <w:bCs/>
            </w:rPr>
            <w:t xml:space="preserve"> |</w:t>
          </w:r>
        </w:p>
      </w:tc>
      <w:tc>
        <w:tcPr>
          <w:tcW w:w="6412" w:type="dxa"/>
          <w:tcBorders>
            <w:bottom w:val="single" w:sz="6" w:space="0" w:color="D9D9D9"/>
          </w:tcBorders>
        </w:tcPr>
        <w:p w14:paraId="14316274" w14:textId="506E54F6" w:rsidR="001B261E" w:rsidRPr="003D10ED" w:rsidRDefault="001B261E" w:rsidP="00705E20">
          <w:pPr>
            <w:pStyle w:val="Header"/>
            <w:tabs>
              <w:tab w:val="clear" w:pos="4536"/>
              <w:tab w:val="center" w:pos="5245"/>
              <w:tab w:val="center" w:pos="5529"/>
            </w:tabs>
            <w:jc w:val="right"/>
            <w:rPr>
              <w:b/>
              <w:bCs/>
              <w:lang w:val="pl-PL"/>
            </w:rPr>
          </w:pPr>
          <w:r>
            <w:rPr>
              <w:color w:val="808080"/>
              <w:lang w:val="pl-PL"/>
            </w:rPr>
            <w:t>Agnieszka Żur</w:t>
          </w:r>
        </w:p>
      </w:tc>
    </w:tr>
  </w:tbl>
  <w:p w14:paraId="5D4CAFAB" w14:textId="77777777" w:rsidR="001B261E" w:rsidRPr="00043488" w:rsidRDefault="001B26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6FA0" w14:textId="77777777" w:rsidR="001B261E" w:rsidRPr="00F35D15" w:rsidRDefault="001B261E" w:rsidP="00F35D15">
    <w:pPr>
      <w:pStyle w:val="Header"/>
      <w:rPr>
        <w:rFonts w:asciiTheme="minorHAnsi" w:hAnsiTheme="minorHAnsi"/>
        <w:sz w:val="20"/>
        <w:szCs w:val="20"/>
      </w:rPr>
    </w:pPr>
    <w:r w:rsidRPr="00F35D15">
      <w:rPr>
        <w:rFonts w:asciiTheme="minorHAnsi" w:hAnsiTheme="minorHAnsi"/>
        <w:sz w:val="20"/>
        <w:szCs w:val="20"/>
        <w:lang w:val="en-CA"/>
      </w:rPr>
      <w:t>Social problems as sources of opportunity…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5E0154"/>
    <w:multiLevelType w:val="hybridMultilevel"/>
    <w:tmpl w:val="23C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C959C9"/>
    <w:multiLevelType w:val="hybridMultilevel"/>
    <w:tmpl w:val="76EC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F284B45"/>
    <w:multiLevelType w:val="hybridMultilevel"/>
    <w:tmpl w:val="A57E59DA"/>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5">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6907D7"/>
    <w:multiLevelType w:val="hybridMultilevel"/>
    <w:tmpl w:val="0BF40948"/>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18">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4077683"/>
    <w:multiLevelType w:val="hybridMultilevel"/>
    <w:tmpl w:val="88D4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F830DB"/>
    <w:multiLevelType w:val="hybridMultilevel"/>
    <w:tmpl w:val="0938FF8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2">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381682"/>
    <w:multiLevelType w:val="hybridMultilevel"/>
    <w:tmpl w:val="3E4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8A4694"/>
    <w:multiLevelType w:val="hybridMultilevel"/>
    <w:tmpl w:val="B380C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633CDF"/>
    <w:multiLevelType w:val="hybridMultilevel"/>
    <w:tmpl w:val="F27C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33">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0780A4E"/>
    <w:multiLevelType w:val="hybridMultilevel"/>
    <w:tmpl w:val="290E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7"/>
  </w:num>
  <w:num w:numId="4">
    <w:abstractNumId w:val="32"/>
  </w:num>
  <w:num w:numId="5">
    <w:abstractNumId w:val="37"/>
  </w:num>
  <w:num w:numId="6">
    <w:abstractNumId w:val="22"/>
  </w:num>
  <w:num w:numId="7">
    <w:abstractNumId w:val="40"/>
  </w:num>
  <w:num w:numId="8">
    <w:abstractNumId w:val="11"/>
  </w:num>
  <w:num w:numId="9">
    <w:abstractNumId w:val="39"/>
  </w:num>
  <w:num w:numId="10">
    <w:abstractNumId w:val="1"/>
  </w:num>
  <w:num w:numId="11">
    <w:abstractNumId w:val="26"/>
  </w:num>
  <w:num w:numId="12">
    <w:abstractNumId w:val="19"/>
  </w:num>
  <w:num w:numId="13">
    <w:abstractNumId w:val="16"/>
  </w:num>
  <w:num w:numId="14">
    <w:abstractNumId w:val="2"/>
  </w:num>
  <w:num w:numId="15">
    <w:abstractNumId w:val="13"/>
  </w:num>
  <w:num w:numId="16">
    <w:abstractNumId w:val="38"/>
  </w:num>
  <w:num w:numId="17">
    <w:abstractNumId w:val="0"/>
  </w:num>
  <w:num w:numId="18">
    <w:abstractNumId w:val="35"/>
  </w:num>
  <w:num w:numId="19">
    <w:abstractNumId w:val="3"/>
  </w:num>
  <w:num w:numId="20">
    <w:abstractNumId w:val="8"/>
  </w:num>
  <w:num w:numId="21">
    <w:abstractNumId w:val="7"/>
  </w:num>
  <w:num w:numId="22">
    <w:abstractNumId w:val="5"/>
  </w:num>
  <w:num w:numId="23">
    <w:abstractNumId w:val="30"/>
  </w:num>
  <w:num w:numId="24">
    <w:abstractNumId w:val="12"/>
  </w:num>
  <w:num w:numId="25">
    <w:abstractNumId w:val="4"/>
  </w:num>
  <w:num w:numId="26">
    <w:abstractNumId w:val="28"/>
  </w:num>
  <w:num w:numId="27">
    <w:abstractNumId w:val="18"/>
  </w:num>
  <w:num w:numId="28">
    <w:abstractNumId w:val="15"/>
  </w:num>
  <w:num w:numId="29">
    <w:abstractNumId w:val="34"/>
  </w:num>
  <w:num w:numId="30">
    <w:abstractNumId w:val="10"/>
  </w:num>
  <w:num w:numId="31">
    <w:abstractNumId w:val="29"/>
  </w:num>
  <w:num w:numId="32">
    <w:abstractNumId w:val="24"/>
  </w:num>
  <w:num w:numId="33">
    <w:abstractNumId w:val="20"/>
  </w:num>
  <w:num w:numId="34">
    <w:abstractNumId w:val="23"/>
  </w:num>
  <w:num w:numId="35">
    <w:abstractNumId w:val="36"/>
  </w:num>
  <w:num w:numId="36">
    <w:abstractNumId w:val="6"/>
  </w:num>
  <w:num w:numId="37">
    <w:abstractNumId w:val="31"/>
  </w:num>
  <w:num w:numId="38">
    <w:abstractNumId w:val="21"/>
  </w:num>
  <w:num w:numId="39">
    <w:abstractNumId w:val="14"/>
  </w:num>
  <w:num w:numId="40">
    <w:abstractNumId w:val="1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AC0EE9"/>
    <w:rsid w:val="00012C91"/>
    <w:rsid w:val="000232A4"/>
    <w:rsid w:val="0002650D"/>
    <w:rsid w:val="00030EA5"/>
    <w:rsid w:val="00036E45"/>
    <w:rsid w:val="00042042"/>
    <w:rsid w:val="000422ED"/>
    <w:rsid w:val="00043488"/>
    <w:rsid w:val="00052A80"/>
    <w:rsid w:val="00061916"/>
    <w:rsid w:val="0006576E"/>
    <w:rsid w:val="00067B30"/>
    <w:rsid w:val="00071EE7"/>
    <w:rsid w:val="00072E62"/>
    <w:rsid w:val="00074637"/>
    <w:rsid w:val="000748D7"/>
    <w:rsid w:val="0008214A"/>
    <w:rsid w:val="00086817"/>
    <w:rsid w:val="000878AE"/>
    <w:rsid w:val="00087FA1"/>
    <w:rsid w:val="000A0130"/>
    <w:rsid w:val="000B03FA"/>
    <w:rsid w:val="000B34A6"/>
    <w:rsid w:val="000B7A07"/>
    <w:rsid w:val="000C293F"/>
    <w:rsid w:val="000C3918"/>
    <w:rsid w:val="000C7B94"/>
    <w:rsid w:val="000D7B56"/>
    <w:rsid w:val="000E45B8"/>
    <w:rsid w:val="000F1702"/>
    <w:rsid w:val="000F246C"/>
    <w:rsid w:val="000F5AC6"/>
    <w:rsid w:val="001032B3"/>
    <w:rsid w:val="001036A1"/>
    <w:rsid w:val="0012497B"/>
    <w:rsid w:val="0012694F"/>
    <w:rsid w:val="00127484"/>
    <w:rsid w:val="00132B74"/>
    <w:rsid w:val="001378B9"/>
    <w:rsid w:val="00137D38"/>
    <w:rsid w:val="00155693"/>
    <w:rsid w:val="00160568"/>
    <w:rsid w:val="00160AC1"/>
    <w:rsid w:val="00162006"/>
    <w:rsid w:val="00174485"/>
    <w:rsid w:val="0018437E"/>
    <w:rsid w:val="00185B3A"/>
    <w:rsid w:val="0019184F"/>
    <w:rsid w:val="001945E6"/>
    <w:rsid w:val="001A3D7D"/>
    <w:rsid w:val="001B13FE"/>
    <w:rsid w:val="001B261E"/>
    <w:rsid w:val="001C0251"/>
    <w:rsid w:val="001C103D"/>
    <w:rsid w:val="001C1C60"/>
    <w:rsid w:val="001C2A51"/>
    <w:rsid w:val="001C3E38"/>
    <w:rsid w:val="001E43E4"/>
    <w:rsid w:val="001E581A"/>
    <w:rsid w:val="001E7712"/>
    <w:rsid w:val="00200B54"/>
    <w:rsid w:val="00204014"/>
    <w:rsid w:val="00204170"/>
    <w:rsid w:val="00214033"/>
    <w:rsid w:val="002273F6"/>
    <w:rsid w:val="00231D9C"/>
    <w:rsid w:val="002327AC"/>
    <w:rsid w:val="00233D5E"/>
    <w:rsid w:val="002403BE"/>
    <w:rsid w:val="00240821"/>
    <w:rsid w:val="0024407C"/>
    <w:rsid w:val="00245AA9"/>
    <w:rsid w:val="00254532"/>
    <w:rsid w:val="00254850"/>
    <w:rsid w:val="0026693B"/>
    <w:rsid w:val="0028519B"/>
    <w:rsid w:val="00286847"/>
    <w:rsid w:val="00286ED3"/>
    <w:rsid w:val="00290899"/>
    <w:rsid w:val="002966CE"/>
    <w:rsid w:val="002B044A"/>
    <w:rsid w:val="002B0886"/>
    <w:rsid w:val="002D1ACA"/>
    <w:rsid w:val="002E5058"/>
    <w:rsid w:val="002E751C"/>
    <w:rsid w:val="002E7572"/>
    <w:rsid w:val="00304305"/>
    <w:rsid w:val="003110A1"/>
    <w:rsid w:val="00312878"/>
    <w:rsid w:val="00315EE6"/>
    <w:rsid w:val="00322480"/>
    <w:rsid w:val="00325EF4"/>
    <w:rsid w:val="0032662B"/>
    <w:rsid w:val="00326BD6"/>
    <w:rsid w:val="00337479"/>
    <w:rsid w:val="00340826"/>
    <w:rsid w:val="00356B2B"/>
    <w:rsid w:val="00356DBB"/>
    <w:rsid w:val="00360877"/>
    <w:rsid w:val="00370278"/>
    <w:rsid w:val="00375639"/>
    <w:rsid w:val="003769E3"/>
    <w:rsid w:val="003930EC"/>
    <w:rsid w:val="003C34E3"/>
    <w:rsid w:val="003C4801"/>
    <w:rsid w:val="003D0263"/>
    <w:rsid w:val="003D10ED"/>
    <w:rsid w:val="003D406B"/>
    <w:rsid w:val="003E29A1"/>
    <w:rsid w:val="003E39FF"/>
    <w:rsid w:val="003E67A9"/>
    <w:rsid w:val="003F35B5"/>
    <w:rsid w:val="003F66B4"/>
    <w:rsid w:val="004012AC"/>
    <w:rsid w:val="00401E04"/>
    <w:rsid w:val="00404C46"/>
    <w:rsid w:val="004202BA"/>
    <w:rsid w:val="00420FE2"/>
    <w:rsid w:val="00426F8D"/>
    <w:rsid w:val="00440FC2"/>
    <w:rsid w:val="00456438"/>
    <w:rsid w:val="004640B7"/>
    <w:rsid w:val="00484550"/>
    <w:rsid w:val="0048656E"/>
    <w:rsid w:val="00497543"/>
    <w:rsid w:val="004A04F4"/>
    <w:rsid w:val="004A1A3F"/>
    <w:rsid w:val="004C4AC6"/>
    <w:rsid w:val="004F1F5B"/>
    <w:rsid w:val="004F343B"/>
    <w:rsid w:val="004F6696"/>
    <w:rsid w:val="00514415"/>
    <w:rsid w:val="00523263"/>
    <w:rsid w:val="00541AFA"/>
    <w:rsid w:val="0055755F"/>
    <w:rsid w:val="00583B68"/>
    <w:rsid w:val="005A1E82"/>
    <w:rsid w:val="005B0810"/>
    <w:rsid w:val="005B68FC"/>
    <w:rsid w:val="005D49F9"/>
    <w:rsid w:val="005D75B5"/>
    <w:rsid w:val="005E6873"/>
    <w:rsid w:val="005F17BB"/>
    <w:rsid w:val="005F1AF0"/>
    <w:rsid w:val="00612ABE"/>
    <w:rsid w:val="00637432"/>
    <w:rsid w:val="00642A29"/>
    <w:rsid w:val="00643857"/>
    <w:rsid w:val="0064437D"/>
    <w:rsid w:val="006461CA"/>
    <w:rsid w:val="00650299"/>
    <w:rsid w:val="00655F7D"/>
    <w:rsid w:val="00674E28"/>
    <w:rsid w:val="00676F43"/>
    <w:rsid w:val="00677480"/>
    <w:rsid w:val="006808B6"/>
    <w:rsid w:val="00692B90"/>
    <w:rsid w:val="00696982"/>
    <w:rsid w:val="006A181C"/>
    <w:rsid w:val="006B2952"/>
    <w:rsid w:val="006C691C"/>
    <w:rsid w:val="006E05E5"/>
    <w:rsid w:val="006E19F6"/>
    <w:rsid w:val="006E2B6E"/>
    <w:rsid w:val="006F37EC"/>
    <w:rsid w:val="006F4236"/>
    <w:rsid w:val="00705E20"/>
    <w:rsid w:val="00714BD4"/>
    <w:rsid w:val="00720381"/>
    <w:rsid w:val="0072503E"/>
    <w:rsid w:val="00740486"/>
    <w:rsid w:val="00740CC1"/>
    <w:rsid w:val="007522F1"/>
    <w:rsid w:val="007653BA"/>
    <w:rsid w:val="00770967"/>
    <w:rsid w:val="007823A1"/>
    <w:rsid w:val="0078451F"/>
    <w:rsid w:val="00796408"/>
    <w:rsid w:val="007A5012"/>
    <w:rsid w:val="007B38E4"/>
    <w:rsid w:val="007C4D70"/>
    <w:rsid w:val="007C4E7F"/>
    <w:rsid w:val="007C67E2"/>
    <w:rsid w:val="007F2C15"/>
    <w:rsid w:val="008017CD"/>
    <w:rsid w:val="00804040"/>
    <w:rsid w:val="00823574"/>
    <w:rsid w:val="0082750F"/>
    <w:rsid w:val="00835E0B"/>
    <w:rsid w:val="00837F85"/>
    <w:rsid w:val="00840C39"/>
    <w:rsid w:val="00852E30"/>
    <w:rsid w:val="00872687"/>
    <w:rsid w:val="00876236"/>
    <w:rsid w:val="008828E2"/>
    <w:rsid w:val="008905C2"/>
    <w:rsid w:val="00893083"/>
    <w:rsid w:val="0089758E"/>
    <w:rsid w:val="008A6A11"/>
    <w:rsid w:val="008B25AF"/>
    <w:rsid w:val="008B304B"/>
    <w:rsid w:val="008B7693"/>
    <w:rsid w:val="008C09C7"/>
    <w:rsid w:val="008C20C5"/>
    <w:rsid w:val="008D6DEE"/>
    <w:rsid w:val="008E2F40"/>
    <w:rsid w:val="008E765F"/>
    <w:rsid w:val="008F0383"/>
    <w:rsid w:val="009152DA"/>
    <w:rsid w:val="00932C6C"/>
    <w:rsid w:val="00935F34"/>
    <w:rsid w:val="00937BD3"/>
    <w:rsid w:val="00955860"/>
    <w:rsid w:val="00957169"/>
    <w:rsid w:val="009573E0"/>
    <w:rsid w:val="00960D00"/>
    <w:rsid w:val="00986228"/>
    <w:rsid w:val="00993ACA"/>
    <w:rsid w:val="009A1B88"/>
    <w:rsid w:val="009B0617"/>
    <w:rsid w:val="009B39FD"/>
    <w:rsid w:val="009C123B"/>
    <w:rsid w:val="009D0A40"/>
    <w:rsid w:val="009D638B"/>
    <w:rsid w:val="009F0535"/>
    <w:rsid w:val="009F2333"/>
    <w:rsid w:val="009F6F92"/>
    <w:rsid w:val="00A0101A"/>
    <w:rsid w:val="00A072D5"/>
    <w:rsid w:val="00A176F3"/>
    <w:rsid w:val="00A26948"/>
    <w:rsid w:val="00A373C5"/>
    <w:rsid w:val="00A40646"/>
    <w:rsid w:val="00A40A88"/>
    <w:rsid w:val="00A6302B"/>
    <w:rsid w:val="00A738FB"/>
    <w:rsid w:val="00A771C3"/>
    <w:rsid w:val="00A80778"/>
    <w:rsid w:val="00A829E6"/>
    <w:rsid w:val="00AA16F5"/>
    <w:rsid w:val="00AA1E04"/>
    <w:rsid w:val="00AB7286"/>
    <w:rsid w:val="00AC0EE9"/>
    <w:rsid w:val="00AC1D04"/>
    <w:rsid w:val="00AE7110"/>
    <w:rsid w:val="00AF61E9"/>
    <w:rsid w:val="00B11321"/>
    <w:rsid w:val="00B135A0"/>
    <w:rsid w:val="00B17558"/>
    <w:rsid w:val="00B1791E"/>
    <w:rsid w:val="00B231A8"/>
    <w:rsid w:val="00B417AE"/>
    <w:rsid w:val="00B41A34"/>
    <w:rsid w:val="00B45431"/>
    <w:rsid w:val="00B467F7"/>
    <w:rsid w:val="00B4732B"/>
    <w:rsid w:val="00B5220B"/>
    <w:rsid w:val="00B53A86"/>
    <w:rsid w:val="00B569AF"/>
    <w:rsid w:val="00B90550"/>
    <w:rsid w:val="00B96765"/>
    <w:rsid w:val="00BA60A4"/>
    <w:rsid w:val="00BB1301"/>
    <w:rsid w:val="00BC0718"/>
    <w:rsid w:val="00BC49D4"/>
    <w:rsid w:val="00BD6120"/>
    <w:rsid w:val="00BE09B0"/>
    <w:rsid w:val="00BF47F3"/>
    <w:rsid w:val="00BF58D7"/>
    <w:rsid w:val="00C02C9E"/>
    <w:rsid w:val="00C21D3D"/>
    <w:rsid w:val="00C23D5B"/>
    <w:rsid w:val="00C25FF9"/>
    <w:rsid w:val="00C27C7E"/>
    <w:rsid w:val="00C311C9"/>
    <w:rsid w:val="00C32121"/>
    <w:rsid w:val="00C32C9F"/>
    <w:rsid w:val="00C429C1"/>
    <w:rsid w:val="00C4568E"/>
    <w:rsid w:val="00C465A6"/>
    <w:rsid w:val="00C578C7"/>
    <w:rsid w:val="00C61D59"/>
    <w:rsid w:val="00C80318"/>
    <w:rsid w:val="00C8206F"/>
    <w:rsid w:val="00C85473"/>
    <w:rsid w:val="00C9453A"/>
    <w:rsid w:val="00CA7FE9"/>
    <w:rsid w:val="00CC31F1"/>
    <w:rsid w:val="00CD1021"/>
    <w:rsid w:val="00CE41A0"/>
    <w:rsid w:val="00CF3043"/>
    <w:rsid w:val="00CF5350"/>
    <w:rsid w:val="00D12587"/>
    <w:rsid w:val="00D12E5F"/>
    <w:rsid w:val="00D23832"/>
    <w:rsid w:val="00D32B8B"/>
    <w:rsid w:val="00D501AA"/>
    <w:rsid w:val="00D53B83"/>
    <w:rsid w:val="00D55099"/>
    <w:rsid w:val="00D637DD"/>
    <w:rsid w:val="00D63F28"/>
    <w:rsid w:val="00D75F49"/>
    <w:rsid w:val="00D86C39"/>
    <w:rsid w:val="00D87E88"/>
    <w:rsid w:val="00D96AC7"/>
    <w:rsid w:val="00DA16B2"/>
    <w:rsid w:val="00DA431B"/>
    <w:rsid w:val="00DB3804"/>
    <w:rsid w:val="00DC2EAD"/>
    <w:rsid w:val="00DD6969"/>
    <w:rsid w:val="00DE4492"/>
    <w:rsid w:val="00DE4B90"/>
    <w:rsid w:val="00DF31F4"/>
    <w:rsid w:val="00E056D1"/>
    <w:rsid w:val="00E17240"/>
    <w:rsid w:val="00E241C6"/>
    <w:rsid w:val="00E33E3E"/>
    <w:rsid w:val="00E42073"/>
    <w:rsid w:val="00E43BAF"/>
    <w:rsid w:val="00E4575F"/>
    <w:rsid w:val="00E555E3"/>
    <w:rsid w:val="00E64EAE"/>
    <w:rsid w:val="00E659DD"/>
    <w:rsid w:val="00E74777"/>
    <w:rsid w:val="00E74C50"/>
    <w:rsid w:val="00E75B44"/>
    <w:rsid w:val="00E80F73"/>
    <w:rsid w:val="00E868F7"/>
    <w:rsid w:val="00E94D4E"/>
    <w:rsid w:val="00EC49AD"/>
    <w:rsid w:val="00ED225C"/>
    <w:rsid w:val="00ED43CC"/>
    <w:rsid w:val="00ED583A"/>
    <w:rsid w:val="00ED600D"/>
    <w:rsid w:val="00ED6CDB"/>
    <w:rsid w:val="00ED6E54"/>
    <w:rsid w:val="00EE0EEA"/>
    <w:rsid w:val="00EE432D"/>
    <w:rsid w:val="00EF0574"/>
    <w:rsid w:val="00EF2514"/>
    <w:rsid w:val="00EF7BD9"/>
    <w:rsid w:val="00F00490"/>
    <w:rsid w:val="00F04669"/>
    <w:rsid w:val="00F06EAD"/>
    <w:rsid w:val="00F07BB7"/>
    <w:rsid w:val="00F1178A"/>
    <w:rsid w:val="00F173CB"/>
    <w:rsid w:val="00F24DB4"/>
    <w:rsid w:val="00F3131C"/>
    <w:rsid w:val="00F35D15"/>
    <w:rsid w:val="00F4674B"/>
    <w:rsid w:val="00F532C5"/>
    <w:rsid w:val="00F723CC"/>
    <w:rsid w:val="00F72523"/>
    <w:rsid w:val="00F76686"/>
    <w:rsid w:val="00F77AB8"/>
    <w:rsid w:val="00F81A15"/>
    <w:rsid w:val="00F90BB0"/>
    <w:rsid w:val="00F93F4F"/>
    <w:rsid w:val="00F96EA1"/>
    <w:rsid w:val="00FA0534"/>
    <w:rsid w:val="00FA0752"/>
    <w:rsid w:val="00FA43C1"/>
    <w:rsid w:val="00FB4BF8"/>
    <w:rsid w:val="00FB5F5E"/>
    <w:rsid w:val="00FC3473"/>
    <w:rsid w:val="00FD27EF"/>
    <w:rsid w:val="00FD2A03"/>
    <w:rsid w:val="00FD6D17"/>
    <w:rsid w:val="00FE2798"/>
    <w:rsid w:val="00FE563A"/>
    <w:rsid w:val="00FE74D6"/>
    <w:rsid w:val="00FF053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8F5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E9"/>
    <w:pPr>
      <w:spacing w:after="160" w:line="259" w:lineRule="auto"/>
    </w:pPr>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EE9"/>
    <w:pPr>
      <w:spacing w:after="0" w:line="240" w:lineRule="auto"/>
    </w:pPr>
    <w:rPr>
      <w:rFonts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0EE9"/>
    <w:pPr>
      <w:ind w:left="720"/>
      <w:contextualSpacing/>
    </w:pPr>
  </w:style>
  <w:style w:type="paragraph" w:styleId="BalloonText">
    <w:name w:val="Balloon Text"/>
    <w:basedOn w:val="Normal"/>
    <w:link w:val="BalloonTextChar"/>
    <w:uiPriority w:val="99"/>
    <w:semiHidden/>
    <w:rsid w:val="008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687"/>
    <w:rPr>
      <w:rFonts w:ascii="Tahoma" w:hAnsi="Tahoma" w:cs="Tahoma"/>
      <w:sz w:val="16"/>
      <w:szCs w:val="16"/>
    </w:rPr>
  </w:style>
  <w:style w:type="paragraph" w:styleId="Header">
    <w:name w:val="header"/>
    <w:basedOn w:val="Normal"/>
    <w:link w:val="HeaderChar"/>
    <w:uiPriority w:val="99"/>
    <w:rsid w:val="0004348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43488"/>
    <w:rPr>
      <w:rFonts w:ascii="Calibri" w:hAnsi="Calibri" w:cs="Times New Roman"/>
    </w:rPr>
  </w:style>
  <w:style w:type="paragraph" w:styleId="Footer">
    <w:name w:val="footer"/>
    <w:basedOn w:val="Normal"/>
    <w:link w:val="FooterChar"/>
    <w:uiPriority w:val="99"/>
    <w:rsid w:val="0004348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43488"/>
    <w:rPr>
      <w:rFonts w:ascii="Calibri" w:hAnsi="Calibri" w:cs="Times New Roman"/>
    </w:rPr>
  </w:style>
  <w:style w:type="character" w:customStyle="1" w:styleId="apple-converted-space">
    <w:name w:val="apple-converted-space"/>
    <w:basedOn w:val="DefaultParagraphFont"/>
    <w:uiPriority w:val="99"/>
    <w:rsid w:val="0012497B"/>
    <w:rPr>
      <w:rFonts w:cs="Times New Roman"/>
    </w:rPr>
  </w:style>
  <w:style w:type="character" w:customStyle="1" w:styleId="o2address">
    <w:name w:val="o2address"/>
    <w:basedOn w:val="DefaultParagraphFont"/>
    <w:uiPriority w:val="99"/>
    <w:rsid w:val="0012497B"/>
    <w:rPr>
      <w:rFonts w:cs="Times New Roman"/>
    </w:rPr>
  </w:style>
  <w:style w:type="paragraph" w:styleId="FootnoteText">
    <w:name w:val="footnote text"/>
    <w:basedOn w:val="Normal"/>
    <w:link w:val="FootnoteTextChar"/>
    <w:rsid w:val="00E4575F"/>
    <w:pPr>
      <w:spacing w:after="0" w:line="240" w:lineRule="auto"/>
    </w:pPr>
    <w:rPr>
      <w:sz w:val="20"/>
      <w:szCs w:val="20"/>
    </w:rPr>
  </w:style>
  <w:style w:type="character" w:customStyle="1" w:styleId="FootnoteTextChar">
    <w:name w:val="Footnote Text Char"/>
    <w:basedOn w:val="DefaultParagraphFont"/>
    <w:link w:val="FootnoteText"/>
    <w:locked/>
    <w:rsid w:val="00E4575F"/>
    <w:rPr>
      <w:rFonts w:ascii="Calibri" w:hAnsi="Calibri" w:cs="Times New Roman"/>
      <w:sz w:val="20"/>
      <w:szCs w:val="20"/>
      <w:lang w:val="pl-PL" w:eastAsia="en-US"/>
    </w:rPr>
  </w:style>
  <w:style w:type="character" w:styleId="FootnoteReference">
    <w:name w:val="footnote reference"/>
    <w:basedOn w:val="DefaultParagraphFont"/>
    <w:uiPriority w:val="99"/>
    <w:semiHidden/>
    <w:rsid w:val="00E4575F"/>
    <w:rPr>
      <w:rFonts w:cs="Times New Roman"/>
      <w:vertAlign w:val="superscript"/>
    </w:rPr>
  </w:style>
  <w:style w:type="character" w:styleId="Hyperlink">
    <w:name w:val="Hyperlink"/>
    <w:basedOn w:val="DefaultParagraphFont"/>
    <w:uiPriority w:val="99"/>
    <w:rsid w:val="00E4575F"/>
    <w:rPr>
      <w:rFonts w:cs="Times New Roman"/>
      <w:color w:val="0000FF"/>
      <w:u w:val="single"/>
    </w:rPr>
  </w:style>
  <w:style w:type="paragraph" w:styleId="NormalWeb">
    <w:name w:val="Normal (Web)"/>
    <w:basedOn w:val="Normal"/>
    <w:uiPriority w:val="99"/>
    <w:semiHidden/>
    <w:rsid w:val="00E4575F"/>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uiPriority w:val="99"/>
    <w:rsid w:val="00E4575F"/>
    <w:pPr>
      <w:autoSpaceDE w:val="0"/>
      <w:autoSpaceDN w:val="0"/>
      <w:adjustRightInd w:val="0"/>
      <w:spacing w:after="0" w:line="240" w:lineRule="auto"/>
    </w:pPr>
    <w:rPr>
      <w:rFonts w:ascii="AKDHNG+TimesNewRoman" w:hAnsi="AKDHNG+TimesNewRoman" w:cs="AKDHNG+TimesNewRoman"/>
      <w:color w:val="000000"/>
      <w:sz w:val="24"/>
      <w:szCs w:val="24"/>
    </w:rPr>
  </w:style>
  <w:style w:type="character" w:styleId="PlaceholderText">
    <w:name w:val="Placeholder Text"/>
    <w:basedOn w:val="DefaultParagraphFont"/>
    <w:uiPriority w:val="99"/>
    <w:semiHidden/>
    <w:rsid w:val="00E4575F"/>
    <w:rPr>
      <w:rFonts w:cs="Times New Roman"/>
      <w:color w:val="808080"/>
    </w:rPr>
  </w:style>
  <w:style w:type="character" w:styleId="CommentReference">
    <w:name w:val="annotation reference"/>
    <w:basedOn w:val="DefaultParagraphFont"/>
    <w:uiPriority w:val="99"/>
    <w:semiHidden/>
    <w:rsid w:val="00E4575F"/>
    <w:rPr>
      <w:rFonts w:cs="Times New Roman"/>
      <w:sz w:val="16"/>
      <w:szCs w:val="16"/>
    </w:rPr>
  </w:style>
  <w:style w:type="paragraph" w:styleId="CommentText">
    <w:name w:val="annotation text"/>
    <w:basedOn w:val="Normal"/>
    <w:link w:val="CommentTextChar"/>
    <w:uiPriority w:val="99"/>
    <w:semiHidden/>
    <w:rsid w:val="00E4575F"/>
    <w:pPr>
      <w:spacing w:after="200" w:line="240" w:lineRule="auto"/>
    </w:pPr>
    <w:rPr>
      <w:sz w:val="20"/>
      <w:szCs w:val="20"/>
    </w:rPr>
  </w:style>
  <w:style w:type="character" w:customStyle="1" w:styleId="CommentTextChar">
    <w:name w:val="Comment Text Char"/>
    <w:basedOn w:val="DefaultParagraphFont"/>
    <w:link w:val="CommentText"/>
    <w:uiPriority w:val="99"/>
    <w:semiHidden/>
    <w:locked/>
    <w:rsid w:val="00E4575F"/>
    <w:rPr>
      <w:rFonts w:ascii="Calibri" w:hAnsi="Calibri" w:cs="Times New Roman"/>
      <w:sz w:val="20"/>
      <w:szCs w:val="20"/>
      <w:lang w:val="pl-PL" w:eastAsia="en-US"/>
    </w:rPr>
  </w:style>
  <w:style w:type="paragraph" w:styleId="CommentSubject">
    <w:name w:val="annotation subject"/>
    <w:basedOn w:val="CommentText"/>
    <w:next w:val="CommentText"/>
    <w:link w:val="CommentSubjectChar"/>
    <w:uiPriority w:val="99"/>
    <w:semiHidden/>
    <w:rsid w:val="00E4575F"/>
    <w:rPr>
      <w:b/>
      <w:bCs/>
    </w:rPr>
  </w:style>
  <w:style w:type="character" w:customStyle="1" w:styleId="CommentSubjectChar">
    <w:name w:val="Comment Subject Char"/>
    <w:basedOn w:val="CommentTextChar"/>
    <w:link w:val="CommentSubject"/>
    <w:uiPriority w:val="99"/>
    <w:semiHidden/>
    <w:locked/>
    <w:rsid w:val="00E4575F"/>
    <w:rPr>
      <w:rFonts w:ascii="Calibri" w:hAnsi="Calibri" w:cs="Times New Roman"/>
      <w:b/>
      <w:bCs/>
      <w:sz w:val="20"/>
      <w:szCs w:val="20"/>
      <w:lang w:val="pl-PL" w:eastAsia="en-US"/>
    </w:rPr>
  </w:style>
  <w:style w:type="paragraph" w:customStyle="1" w:styleId="epblock1">
    <w:name w:val="ep_block1"/>
    <w:basedOn w:val="Normal"/>
    <w:rsid w:val="0012694F"/>
    <w:pPr>
      <w:spacing w:before="120" w:after="30" w:line="240" w:lineRule="auto"/>
      <w:ind w:left="360" w:right="60"/>
    </w:pPr>
    <w:rPr>
      <w:rFonts w:ascii="Times New Roman" w:hAnsi="Times New Roman"/>
      <w:color w:val="666666"/>
      <w:sz w:val="24"/>
      <w:szCs w:val="24"/>
      <w:lang w:eastAsia="pl-PL"/>
    </w:rPr>
  </w:style>
  <w:style w:type="paragraph" w:customStyle="1" w:styleId="Literature-List">
    <w:name w:val="Literature - List"/>
    <w:rsid w:val="0012694F"/>
    <w:pPr>
      <w:spacing w:after="0" w:line="240" w:lineRule="auto"/>
      <w:ind w:left="567" w:hanging="567"/>
    </w:pPr>
    <w:rPr>
      <w:rFonts w:ascii="Times New Roman" w:hAnsi="Times New Roman" w:cs="Times New Roman"/>
      <w:sz w:val="24"/>
      <w:szCs w:val="24"/>
      <w:lang w:val="sl-SI" w:eastAsia="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16">
      <w:marLeft w:val="0"/>
      <w:marRight w:val="0"/>
      <w:marTop w:val="0"/>
      <w:marBottom w:val="0"/>
      <w:divBdr>
        <w:top w:val="none" w:sz="0" w:space="0" w:color="auto"/>
        <w:left w:val="none" w:sz="0" w:space="0" w:color="auto"/>
        <w:bottom w:val="none" w:sz="0" w:space="0" w:color="auto"/>
        <w:right w:val="none" w:sz="0" w:space="0" w:color="auto"/>
      </w:divBdr>
    </w:div>
    <w:div w:id="1249652917">
      <w:marLeft w:val="0"/>
      <w:marRight w:val="0"/>
      <w:marTop w:val="0"/>
      <w:marBottom w:val="0"/>
      <w:divBdr>
        <w:top w:val="none" w:sz="0" w:space="0" w:color="auto"/>
        <w:left w:val="none" w:sz="0" w:space="0" w:color="auto"/>
        <w:bottom w:val="none" w:sz="0" w:space="0" w:color="auto"/>
        <w:right w:val="none" w:sz="0" w:space="0" w:color="auto"/>
      </w:divBdr>
    </w:div>
    <w:div w:id="1249652918">
      <w:marLeft w:val="0"/>
      <w:marRight w:val="0"/>
      <w:marTop w:val="0"/>
      <w:marBottom w:val="0"/>
      <w:divBdr>
        <w:top w:val="none" w:sz="0" w:space="0" w:color="auto"/>
        <w:left w:val="none" w:sz="0" w:space="0" w:color="auto"/>
        <w:bottom w:val="none" w:sz="0" w:space="0" w:color="auto"/>
        <w:right w:val="none" w:sz="0" w:space="0" w:color="auto"/>
      </w:divBdr>
    </w:div>
    <w:div w:id="1249652919">
      <w:marLeft w:val="0"/>
      <w:marRight w:val="0"/>
      <w:marTop w:val="0"/>
      <w:marBottom w:val="0"/>
      <w:divBdr>
        <w:top w:val="none" w:sz="0" w:space="0" w:color="auto"/>
        <w:left w:val="none" w:sz="0" w:space="0" w:color="auto"/>
        <w:bottom w:val="none" w:sz="0" w:space="0" w:color="auto"/>
        <w:right w:val="none" w:sz="0" w:space="0" w:color="auto"/>
      </w:divBdr>
    </w:div>
    <w:div w:id="2014722798">
      <w:bodyDiv w:val="1"/>
      <w:marLeft w:val="0"/>
      <w:marRight w:val="0"/>
      <w:marTop w:val="0"/>
      <w:marBottom w:val="0"/>
      <w:divBdr>
        <w:top w:val="none" w:sz="0" w:space="0" w:color="auto"/>
        <w:left w:val="none" w:sz="0" w:space="0" w:color="auto"/>
        <w:bottom w:val="none" w:sz="0" w:space="0" w:color="auto"/>
        <w:right w:val="none" w:sz="0" w:space="0" w:color="auto"/>
      </w:divBdr>
      <w:divsChild>
        <w:div w:id="773866600">
          <w:marLeft w:val="0"/>
          <w:marRight w:val="0"/>
          <w:marTop w:val="0"/>
          <w:marBottom w:val="0"/>
          <w:divBdr>
            <w:top w:val="none" w:sz="0" w:space="0" w:color="auto"/>
            <w:left w:val="none" w:sz="0" w:space="0" w:color="auto"/>
            <w:bottom w:val="none" w:sz="0" w:space="0" w:color="auto"/>
            <w:right w:val="none" w:sz="0" w:space="0" w:color="auto"/>
          </w:divBdr>
          <w:divsChild>
            <w:div w:id="1215506182">
              <w:marLeft w:val="0"/>
              <w:marRight w:val="0"/>
              <w:marTop w:val="0"/>
              <w:marBottom w:val="0"/>
              <w:divBdr>
                <w:top w:val="none" w:sz="0" w:space="0" w:color="auto"/>
                <w:left w:val="none" w:sz="0" w:space="0" w:color="auto"/>
                <w:bottom w:val="none" w:sz="0" w:space="0" w:color="auto"/>
                <w:right w:val="none" w:sz="0" w:space="0" w:color="auto"/>
              </w:divBdr>
              <w:divsChild>
                <w:div w:id="16810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EA6674-1170-5D4E-B5A4-BCFBB6D7C257}" type="doc">
      <dgm:prSet loTypeId="urn:microsoft.com/office/officeart/2005/8/layout/cycle4" loCatId="" qsTypeId="urn:microsoft.com/office/officeart/2005/8/quickstyle/simple4" qsCatId="simple" csTypeId="urn:microsoft.com/office/officeart/2005/8/colors/accent1_2" csCatId="accent1" phldr="1"/>
      <dgm:spPr/>
      <dgm:t>
        <a:bodyPr/>
        <a:lstStyle/>
        <a:p>
          <a:endParaRPr lang="en-US"/>
        </a:p>
      </dgm:t>
    </dgm:pt>
    <dgm:pt modelId="{411DAD5A-CEDA-4341-A1FE-BF20D135A7DF}">
      <dgm:prSet phldrT="[Text]" custT="1"/>
      <dgm:spPr>
        <a:solidFill>
          <a:schemeClr val="bg1">
            <a:lumMod val="85000"/>
          </a:schemeClr>
        </a:solidFill>
      </dgm:spPr>
      <dgm:t>
        <a:bodyPr/>
        <a:lstStyle/>
        <a:p>
          <a:r>
            <a:rPr lang="en-US" sz="800" b="1" i="0">
              <a:solidFill>
                <a:schemeClr val="tx1"/>
              </a:solidFill>
              <a:latin typeface="+mn-lt"/>
            </a:rPr>
            <a:t>Social problem</a:t>
          </a:r>
        </a:p>
      </dgm:t>
    </dgm:pt>
    <dgm:pt modelId="{1553AEE2-D76D-AA40-8B2C-B24AA5C1954D}" type="parTrans" cxnId="{F69F09C3-C6AD-C24C-AEE7-0DE1418A712F}">
      <dgm:prSet/>
      <dgm:spPr/>
      <dgm:t>
        <a:bodyPr/>
        <a:lstStyle/>
        <a:p>
          <a:endParaRPr lang="en-US"/>
        </a:p>
      </dgm:t>
    </dgm:pt>
    <dgm:pt modelId="{F1DA2A2A-7127-364E-A895-4374DD216CC5}" type="sibTrans" cxnId="{F69F09C3-C6AD-C24C-AEE7-0DE1418A712F}">
      <dgm:prSet/>
      <dgm:spPr/>
      <dgm:t>
        <a:bodyPr/>
        <a:lstStyle/>
        <a:p>
          <a:endParaRPr lang="en-US"/>
        </a:p>
      </dgm:t>
    </dgm:pt>
    <dgm:pt modelId="{D92A7E94-B761-9A42-8B46-909D9873446C}">
      <dgm:prSet phldrT="[Text]"/>
      <dgm:spPr>
        <a:ln>
          <a:solidFill>
            <a:schemeClr val="tx1"/>
          </a:solidFill>
        </a:ln>
      </dgm:spPr>
      <dgm:t>
        <a:bodyPr/>
        <a:lstStyle/>
        <a:p>
          <a:r>
            <a:rPr lang="en-US">
              <a:latin typeface="+mn-lt"/>
            </a:rPr>
            <a:t>Social condition</a:t>
          </a:r>
        </a:p>
      </dgm:t>
    </dgm:pt>
    <dgm:pt modelId="{6ACFC5BD-0527-1D47-975B-ADEBD3A65F1D}" type="parTrans" cxnId="{3CDE2F79-083F-D04F-94A4-B5AA9C32D884}">
      <dgm:prSet/>
      <dgm:spPr/>
      <dgm:t>
        <a:bodyPr/>
        <a:lstStyle/>
        <a:p>
          <a:endParaRPr lang="en-US"/>
        </a:p>
      </dgm:t>
    </dgm:pt>
    <dgm:pt modelId="{F178FF5A-5586-2748-852A-B2762BB70D6F}" type="sibTrans" cxnId="{3CDE2F79-083F-D04F-94A4-B5AA9C32D884}">
      <dgm:prSet/>
      <dgm:spPr/>
      <dgm:t>
        <a:bodyPr/>
        <a:lstStyle/>
        <a:p>
          <a:endParaRPr lang="en-US"/>
        </a:p>
      </dgm:t>
    </dgm:pt>
    <dgm:pt modelId="{8A835484-42CB-B048-AB6B-E619D9C39DC6}">
      <dgm:prSet phldrT="[Text]" custT="1"/>
      <dgm:spPr>
        <a:solidFill>
          <a:schemeClr val="bg1">
            <a:lumMod val="85000"/>
          </a:schemeClr>
        </a:solidFill>
      </dgm:spPr>
      <dgm:t>
        <a:bodyPr/>
        <a:lstStyle/>
        <a:p>
          <a:r>
            <a:rPr lang="en-US" sz="800" b="1" i="0">
              <a:solidFill>
                <a:schemeClr val="tx1"/>
              </a:solidFill>
              <a:latin typeface="+mn-lt"/>
            </a:rPr>
            <a:t>Information</a:t>
          </a:r>
        </a:p>
      </dgm:t>
    </dgm:pt>
    <dgm:pt modelId="{E0D614A8-EFDD-BF49-91E5-E5B080EC1A91}" type="parTrans" cxnId="{95C7FB5C-B520-D848-9B15-415E11F1DBF7}">
      <dgm:prSet/>
      <dgm:spPr/>
      <dgm:t>
        <a:bodyPr/>
        <a:lstStyle/>
        <a:p>
          <a:endParaRPr lang="en-US"/>
        </a:p>
      </dgm:t>
    </dgm:pt>
    <dgm:pt modelId="{B58E27D0-7F80-1B4D-A037-B56919A34DDA}" type="sibTrans" cxnId="{95C7FB5C-B520-D848-9B15-415E11F1DBF7}">
      <dgm:prSet/>
      <dgm:spPr/>
      <dgm:t>
        <a:bodyPr/>
        <a:lstStyle/>
        <a:p>
          <a:endParaRPr lang="en-US"/>
        </a:p>
      </dgm:t>
    </dgm:pt>
    <dgm:pt modelId="{22836922-939F-E440-9761-06AD12F5FCE2}">
      <dgm:prSet phldrT="[Text]"/>
      <dgm:spPr>
        <a:ln>
          <a:solidFill>
            <a:schemeClr val="tx1"/>
          </a:solidFill>
        </a:ln>
      </dgm:spPr>
      <dgm:t>
        <a:bodyPr/>
        <a:lstStyle/>
        <a:p>
          <a:r>
            <a:rPr lang="en-US">
              <a:latin typeface="+mn-lt"/>
            </a:rPr>
            <a:t>Prior knowledge and experience</a:t>
          </a:r>
        </a:p>
      </dgm:t>
    </dgm:pt>
    <dgm:pt modelId="{D913D176-FF7C-0640-A600-53A9B5551F95}" type="parTrans" cxnId="{C5F8DBD7-FD3D-A44D-BAFB-643AEB18FBCB}">
      <dgm:prSet/>
      <dgm:spPr/>
      <dgm:t>
        <a:bodyPr/>
        <a:lstStyle/>
        <a:p>
          <a:endParaRPr lang="en-US"/>
        </a:p>
      </dgm:t>
    </dgm:pt>
    <dgm:pt modelId="{035AE92E-D335-C041-9890-8E2DE1922D27}" type="sibTrans" cxnId="{C5F8DBD7-FD3D-A44D-BAFB-643AEB18FBCB}">
      <dgm:prSet/>
      <dgm:spPr/>
      <dgm:t>
        <a:bodyPr/>
        <a:lstStyle/>
        <a:p>
          <a:endParaRPr lang="en-US"/>
        </a:p>
      </dgm:t>
    </dgm:pt>
    <dgm:pt modelId="{29F38E3F-FAE0-4C4D-824A-B01683269356}">
      <dgm:prSet phldrT="[Text]" custT="1"/>
      <dgm:spPr>
        <a:solidFill>
          <a:schemeClr val="bg1">
            <a:lumMod val="85000"/>
          </a:schemeClr>
        </a:solidFill>
      </dgm:spPr>
      <dgm:t>
        <a:bodyPr/>
        <a:lstStyle/>
        <a:p>
          <a:r>
            <a:rPr lang="en-US" sz="800" b="1" i="0">
              <a:solidFill>
                <a:schemeClr val="tx1"/>
              </a:solidFill>
              <a:latin typeface="+mn-lt"/>
            </a:rPr>
            <a:t>Social awareness</a:t>
          </a:r>
        </a:p>
      </dgm:t>
    </dgm:pt>
    <dgm:pt modelId="{620D47C9-9920-E64C-931C-8D324C55E106}" type="parTrans" cxnId="{3285020A-171F-7541-8E6C-CF5651F8EA4B}">
      <dgm:prSet/>
      <dgm:spPr/>
      <dgm:t>
        <a:bodyPr/>
        <a:lstStyle/>
        <a:p>
          <a:endParaRPr lang="en-US"/>
        </a:p>
      </dgm:t>
    </dgm:pt>
    <dgm:pt modelId="{37280B50-1420-9647-8513-15A9390CC7D9}" type="sibTrans" cxnId="{3285020A-171F-7541-8E6C-CF5651F8EA4B}">
      <dgm:prSet/>
      <dgm:spPr/>
      <dgm:t>
        <a:bodyPr/>
        <a:lstStyle/>
        <a:p>
          <a:endParaRPr lang="en-US"/>
        </a:p>
      </dgm:t>
    </dgm:pt>
    <dgm:pt modelId="{A8F81BA8-562B-B44A-A5C4-63138D48DE72}">
      <dgm:prSet phldrT="[Text]"/>
      <dgm:spPr>
        <a:ln>
          <a:solidFill>
            <a:schemeClr val="tx1"/>
          </a:solidFill>
        </a:ln>
      </dgm:spPr>
      <dgm:t>
        <a:bodyPr/>
        <a:lstStyle/>
        <a:p>
          <a:r>
            <a:rPr lang="en-US">
              <a:latin typeface="+mn-lt"/>
            </a:rPr>
            <a:t>Cognitive abilities</a:t>
          </a:r>
        </a:p>
      </dgm:t>
    </dgm:pt>
    <dgm:pt modelId="{51A68964-939F-F240-B079-5E826E7A4701}" type="parTrans" cxnId="{E3EC4F5A-276C-C34B-807F-31E2AA0D81DB}">
      <dgm:prSet/>
      <dgm:spPr/>
      <dgm:t>
        <a:bodyPr/>
        <a:lstStyle/>
        <a:p>
          <a:endParaRPr lang="en-US"/>
        </a:p>
      </dgm:t>
    </dgm:pt>
    <dgm:pt modelId="{3E1069DA-C0D6-714E-AC8B-7605C1696BFD}" type="sibTrans" cxnId="{E3EC4F5A-276C-C34B-807F-31E2AA0D81DB}">
      <dgm:prSet/>
      <dgm:spPr/>
      <dgm:t>
        <a:bodyPr/>
        <a:lstStyle/>
        <a:p>
          <a:endParaRPr lang="en-US"/>
        </a:p>
      </dgm:t>
    </dgm:pt>
    <dgm:pt modelId="{8B8E480B-4775-F04F-BDAD-8378CB4FBB53}">
      <dgm:prSet phldrT="[Text]"/>
      <dgm:spPr>
        <a:ln>
          <a:solidFill>
            <a:schemeClr val="tx1"/>
          </a:solidFill>
        </a:ln>
      </dgm:spPr>
      <dgm:t>
        <a:bodyPr/>
        <a:lstStyle/>
        <a:p>
          <a:r>
            <a:rPr lang="en-US">
              <a:latin typeface="+mn-lt"/>
            </a:rPr>
            <a:t>Passionate search for opportunity</a:t>
          </a:r>
        </a:p>
      </dgm:t>
    </dgm:pt>
    <dgm:pt modelId="{568CDD97-3CDA-E844-B9BE-4CDDCA3D82AC}" type="parTrans" cxnId="{275DF936-D9F8-6442-ADAF-1F821433CE76}">
      <dgm:prSet/>
      <dgm:spPr/>
      <dgm:t>
        <a:bodyPr/>
        <a:lstStyle/>
        <a:p>
          <a:endParaRPr lang="en-US"/>
        </a:p>
      </dgm:t>
    </dgm:pt>
    <dgm:pt modelId="{A1EFC611-C129-E04B-A5C2-A903F5AE481F}" type="sibTrans" cxnId="{275DF936-D9F8-6442-ADAF-1F821433CE76}">
      <dgm:prSet/>
      <dgm:spPr/>
      <dgm:t>
        <a:bodyPr/>
        <a:lstStyle/>
        <a:p>
          <a:endParaRPr lang="en-US"/>
        </a:p>
      </dgm:t>
    </dgm:pt>
    <dgm:pt modelId="{11E09298-2C27-AF4E-BB20-707788AFB6D9}">
      <dgm:prSet phldrT="[Text]"/>
      <dgm:spPr>
        <a:ln>
          <a:solidFill>
            <a:schemeClr val="tx1"/>
          </a:solidFill>
        </a:ln>
      </dgm:spPr>
      <dgm:t>
        <a:bodyPr/>
        <a:lstStyle/>
        <a:p>
          <a:r>
            <a:rPr lang="en-US">
              <a:latin typeface="+mn-lt"/>
            </a:rPr>
            <a:t>Social system</a:t>
          </a:r>
        </a:p>
      </dgm:t>
    </dgm:pt>
    <dgm:pt modelId="{AB15DAD4-A59B-4B41-9F5D-47319BDEE0F5}" type="parTrans" cxnId="{7222B93C-2C9E-7D43-B13D-FB1D08A017A3}">
      <dgm:prSet/>
      <dgm:spPr/>
      <dgm:t>
        <a:bodyPr/>
        <a:lstStyle/>
        <a:p>
          <a:endParaRPr lang="en-US"/>
        </a:p>
      </dgm:t>
    </dgm:pt>
    <dgm:pt modelId="{D229BE26-2CC4-E546-8A55-02E8AA2DB5AD}" type="sibTrans" cxnId="{7222B93C-2C9E-7D43-B13D-FB1D08A017A3}">
      <dgm:prSet/>
      <dgm:spPr/>
      <dgm:t>
        <a:bodyPr/>
        <a:lstStyle/>
        <a:p>
          <a:endParaRPr lang="en-US"/>
        </a:p>
      </dgm:t>
    </dgm:pt>
    <dgm:pt modelId="{BFEB0262-0524-7542-8B62-57ECB3A14B37}">
      <dgm:prSet phldrT="[Text]"/>
      <dgm:spPr>
        <a:ln>
          <a:solidFill>
            <a:schemeClr val="tx1"/>
          </a:solidFill>
        </a:ln>
      </dgm:spPr>
      <dgm:t>
        <a:bodyPr/>
        <a:lstStyle/>
        <a:p>
          <a:r>
            <a:rPr lang="en-US">
              <a:latin typeface="+mn-lt"/>
            </a:rPr>
            <a:t>Network range</a:t>
          </a:r>
        </a:p>
      </dgm:t>
    </dgm:pt>
    <dgm:pt modelId="{0F38D01E-2DC9-0748-B633-525DD779A5DF}" type="parTrans" cxnId="{549A65E9-C662-AC48-869C-4918D21D3DFE}">
      <dgm:prSet/>
      <dgm:spPr/>
      <dgm:t>
        <a:bodyPr/>
        <a:lstStyle/>
        <a:p>
          <a:endParaRPr lang="en-US"/>
        </a:p>
      </dgm:t>
    </dgm:pt>
    <dgm:pt modelId="{8F64EDF9-90B5-984F-9665-2DFE17384A24}" type="sibTrans" cxnId="{549A65E9-C662-AC48-869C-4918D21D3DFE}">
      <dgm:prSet/>
      <dgm:spPr/>
      <dgm:t>
        <a:bodyPr/>
        <a:lstStyle/>
        <a:p>
          <a:endParaRPr lang="en-US"/>
        </a:p>
      </dgm:t>
    </dgm:pt>
    <dgm:pt modelId="{FE3DC129-980F-944B-9545-B7147F15F98D}">
      <dgm:prSet/>
      <dgm:spPr/>
      <dgm:t>
        <a:bodyPr/>
        <a:lstStyle/>
        <a:p>
          <a:r>
            <a:rPr lang="en-US">
              <a:latin typeface="+mn-lt"/>
            </a:rPr>
            <a:t>Sociological imagination</a:t>
          </a:r>
        </a:p>
      </dgm:t>
    </dgm:pt>
    <dgm:pt modelId="{1912F6B4-4948-FC49-94D2-8389792B1C80}" type="parTrans" cxnId="{B301D18F-607F-684F-88AE-5D0B8257977F}">
      <dgm:prSet/>
      <dgm:spPr/>
      <dgm:t>
        <a:bodyPr/>
        <a:lstStyle/>
        <a:p>
          <a:endParaRPr lang="en-US"/>
        </a:p>
      </dgm:t>
    </dgm:pt>
    <dgm:pt modelId="{91A7237B-3607-B443-BB2D-FFED6070E420}" type="sibTrans" cxnId="{B301D18F-607F-684F-88AE-5D0B8257977F}">
      <dgm:prSet/>
      <dgm:spPr/>
      <dgm:t>
        <a:bodyPr/>
        <a:lstStyle/>
        <a:p>
          <a:endParaRPr lang="en-US"/>
        </a:p>
      </dgm:t>
    </dgm:pt>
    <dgm:pt modelId="{6F35D160-92FB-3743-ABF0-BBEE6DF91EA4}">
      <dgm:prSet/>
      <dgm:spPr/>
      <dgm:t>
        <a:bodyPr/>
        <a:lstStyle/>
        <a:p>
          <a:r>
            <a:rPr lang="en-US">
              <a:latin typeface="+mn-lt"/>
            </a:rPr>
            <a:t>Compassion</a:t>
          </a:r>
        </a:p>
      </dgm:t>
    </dgm:pt>
    <dgm:pt modelId="{BFCC8870-5002-A041-886F-C65AF3C5F66D}" type="parTrans" cxnId="{F80CC80F-CF35-0E47-85B5-29199B62346A}">
      <dgm:prSet/>
      <dgm:spPr/>
      <dgm:t>
        <a:bodyPr/>
        <a:lstStyle/>
        <a:p>
          <a:endParaRPr lang="en-US"/>
        </a:p>
      </dgm:t>
    </dgm:pt>
    <dgm:pt modelId="{E8F9F892-5466-5146-86F9-646DE2196863}" type="sibTrans" cxnId="{F80CC80F-CF35-0E47-85B5-29199B62346A}">
      <dgm:prSet/>
      <dgm:spPr/>
      <dgm:t>
        <a:bodyPr/>
        <a:lstStyle/>
        <a:p>
          <a:endParaRPr lang="en-US"/>
        </a:p>
      </dgm:t>
    </dgm:pt>
    <dgm:pt modelId="{3263294B-01BF-BB44-9047-BCF37CCD48AD}">
      <dgm:prSet phldrT="[Text]" custT="1"/>
      <dgm:spPr>
        <a:solidFill>
          <a:schemeClr val="bg1">
            <a:lumMod val="85000"/>
          </a:schemeClr>
        </a:solidFill>
      </dgm:spPr>
      <dgm:t>
        <a:bodyPr/>
        <a:lstStyle/>
        <a:p>
          <a:r>
            <a:rPr lang="en-US" sz="800" b="1" i="0">
              <a:solidFill>
                <a:schemeClr val="tx1"/>
              </a:solidFill>
              <a:latin typeface="+mn-lt"/>
            </a:rPr>
            <a:t>Entreprenurial mindset</a:t>
          </a:r>
        </a:p>
      </dgm:t>
    </dgm:pt>
    <dgm:pt modelId="{0724FF32-7DBD-954B-94BA-C61558D122B5}" type="sibTrans" cxnId="{74B234DE-B521-7A49-B0FF-CD669FD9D6E5}">
      <dgm:prSet/>
      <dgm:spPr/>
      <dgm:t>
        <a:bodyPr/>
        <a:lstStyle/>
        <a:p>
          <a:endParaRPr lang="en-US"/>
        </a:p>
      </dgm:t>
    </dgm:pt>
    <dgm:pt modelId="{A371D3C8-45FC-3C45-B476-A28382DF3231}" type="parTrans" cxnId="{74B234DE-B521-7A49-B0FF-CD669FD9D6E5}">
      <dgm:prSet/>
      <dgm:spPr/>
      <dgm:t>
        <a:bodyPr/>
        <a:lstStyle/>
        <a:p>
          <a:endParaRPr lang="en-US"/>
        </a:p>
      </dgm:t>
    </dgm:pt>
    <dgm:pt modelId="{413ACE3E-542B-E146-B25F-FD8D49CAFC9C}">
      <dgm:prSet phldrT="[Text]"/>
      <dgm:spPr>
        <a:ln>
          <a:solidFill>
            <a:schemeClr val="tx1"/>
          </a:solidFill>
        </a:ln>
      </dgm:spPr>
      <dgm:t>
        <a:bodyPr/>
        <a:lstStyle/>
        <a:p>
          <a:r>
            <a:rPr lang="en-US">
              <a:latin typeface="+mn-lt"/>
            </a:rPr>
            <a:t>Social norms and values</a:t>
          </a:r>
        </a:p>
      </dgm:t>
    </dgm:pt>
    <dgm:pt modelId="{376E8AA7-797B-F84E-B7B2-346B16838283}" type="parTrans" cxnId="{D9C0EBB6-D6F1-1344-AB2B-1B0B6273B7E6}">
      <dgm:prSet/>
      <dgm:spPr/>
      <dgm:t>
        <a:bodyPr/>
        <a:lstStyle/>
        <a:p>
          <a:endParaRPr lang="en-US"/>
        </a:p>
      </dgm:t>
    </dgm:pt>
    <dgm:pt modelId="{7F663338-ABA2-6A45-B21A-DEF11AA89976}" type="sibTrans" cxnId="{D9C0EBB6-D6F1-1344-AB2B-1B0B6273B7E6}">
      <dgm:prSet/>
      <dgm:spPr/>
      <dgm:t>
        <a:bodyPr/>
        <a:lstStyle/>
        <a:p>
          <a:endParaRPr lang="en-US"/>
        </a:p>
      </dgm:t>
    </dgm:pt>
    <dgm:pt modelId="{D7B3F73C-210D-934B-B2C0-2E60DD4431D1}">
      <dgm:prSet phldrT="[Text]"/>
      <dgm:spPr>
        <a:ln>
          <a:solidFill>
            <a:schemeClr val="tx1"/>
          </a:solidFill>
        </a:ln>
      </dgm:spPr>
      <dgm:t>
        <a:bodyPr/>
        <a:lstStyle/>
        <a:p>
          <a:r>
            <a:rPr lang="en-US">
              <a:latin typeface="+mn-lt"/>
            </a:rPr>
            <a:t>Entreprenurial skills</a:t>
          </a:r>
        </a:p>
      </dgm:t>
    </dgm:pt>
    <dgm:pt modelId="{55E841DA-90A0-4C4C-A81B-00CAC1C48A2A}" type="parTrans" cxnId="{58FDF0B7-0EFF-224F-9AB1-00A1F86AB796}">
      <dgm:prSet/>
      <dgm:spPr/>
      <dgm:t>
        <a:bodyPr/>
        <a:lstStyle/>
        <a:p>
          <a:endParaRPr lang="en-US"/>
        </a:p>
      </dgm:t>
    </dgm:pt>
    <dgm:pt modelId="{8020D4F0-50C5-0241-ADE4-CD00A9940E61}" type="sibTrans" cxnId="{58FDF0B7-0EFF-224F-9AB1-00A1F86AB796}">
      <dgm:prSet/>
      <dgm:spPr/>
      <dgm:t>
        <a:bodyPr/>
        <a:lstStyle/>
        <a:p>
          <a:endParaRPr lang="en-US"/>
        </a:p>
      </dgm:t>
    </dgm:pt>
    <dgm:pt modelId="{910F9D75-FAB2-F140-A69F-042466ED4903}" type="pres">
      <dgm:prSet presAssocID="{15EA6674-1170-5D4E-B5A4-BCFBB6D7C257}" presName="cycleMatrixDiagram" presStyleCnt="0">
        <dgm:presLayoutVars>
          <dgm:chMax val="1"/>
          <dgm:dir/>
          <dgm:animLvl val="lvl"/>
          <dgm:resizeHandles val="exact"/>
        </dgm:presLayoutVars>
      </dgm:prSet>
      <dgm:spPr/>
      <dgm:t>
        <a:bodyPr/>
        <a:lstStyle/>
        <a:p>
          <a:endParaRPr lang="en-US"/>
        </a:p>
      </dgm:t>
    </dgm:pt>
    <dgm:pt modelId="{E94FB4DB-FC81-C845-81DC-FADCE9829214}" type="pres">
      <dgm:prSet presAssocID="{15EA6674-1170-5D4E-B5A4-BCFBB6D7C257}" presName="children" presStyleCnt="0"/>
      <dgm:spPr/>
    </dgm:pt>
    <dgm:pt modelId="{6D4C3D6B-C8CC-8E4F-A5DE-C77B021F28A7}" type="pres">
      <dgm:prSet presAssocID="{15EA6674-1170-5D4E-B5A4-BCFBB6D7C257}" presName="child1group" presStyleCnt="0"/>
      <dgm:spPr/>
    </dgm:pt>
    <dgm:pt modelId="{C38DE372-1CBA-D44C-8D01-6DFA060A771E}" type="pres">
      <dgm:prSet presAssocID="{15EA6674-1170-5D4E-B5A4-BCFBB6D7C257}" presName="child1" presStyleLbl="bgAcc1" presStyleIdx="0" presStyleCnt="4"/>
      <dgm:spPr/>
      <dgm:t>
        <a:bodyPr/>
        <a:lstStyle/>
        <a:p>
          <a:endParaRPr lang="en-US"/>
        </a:p>
      </dgm:t>
    </dgm:pt>
    <dgm:pt modelId="{75A05D4D-FA40-204D-AAD1-4560DAAD4046}" type="pres">
      <dgm:prSet presAssocID="{15EA6674-1170-5D4E-B5A4-BCFBB6D7C257}" presName="child1Text" presStyleLbl="bgAcc1" presStyleIdx="0" presStyleCnt="4">
        <dgm:presLayoutVars>
          <dgm:bulletEnabled val="1"/>
        </dgm:presLayoutVars>
      </dgm:prSet>
      <dgm:spPr/>
      <dgm:t>
        <a:bodyPr/>
        <a:lstStyle/>
        <a:p>
          <a:endParaRPr lang="en-US"/>
        </a:p>
      </dgm:t>
    </dgm:pt>
    <dgm:pt modelId="{436C6089-6CB3-CA4F-8273-5A6FE00FB265}" type="pres">
      <dgm:prSet presAssocID="{15EA6674-1170-5D4E-B5A4-BCFBB6D7C257}" presName="child2group" presStyleCnt="0"/>
      <dgm:spPr/>
    </dgm:pt>
    <dgm:pt modelId="{C6262706-10ED-8148-AA2B-4FA51960B375}" type="pres">
      <dgm:prSet presAssocID="{15EA6674-1170-5D4E-B5A4-BCFBB6D7C257}" presName="child2" presStyleLbl="bgAcc1" presStyleIdx="1" presStyleCnt="4"/>
      <dgm:spPr/>
      <dgm:t>
        <a:bodyPr/>
        <a:lstStyle/>
        <a:p>
          <a:endParaRPr lang="en-US"/>
        </a:p>
      </dgm:t>
    </dgm:pt>
    <dgm:pt modelId="{3B5A88F2-5D3D-8940-80BF-05701C625E8E}" type="pres">
      <dgm:prSet presAssocID="{15EA6674-1170-5D4E-B5A4-BCFBB6D7C257}" presName="child2Text" presStyleLbl="bgAcc1" presStyleIdx="1" presStyleCnt="4">
        <dgm:presLayoutVars>
          <dgm:bulletEnabled val="1"/>
        </dgm:presLayoutVars>
      </dgm:prSet>
      <dgm:spPr/>
      <dgm:t>
        <a:bodyPr/>
        <a:lstStyle/>
        <a:p>
          <a:endParaRPr lang="en-US"/>
        </a:p>
      </dgm:t>
    </dgm:pt>
    <dgm:pt modelId="{80780EF1-C885-3645-8D46-31428D52A2EE}" type="pres">
      <dgm:prSet presAssocID="{15EA6674-1170-5D4E-B5A4-BCFBB6D7C257}" presName="child3group" presStyleCnt="0"/>
      <dgm:spPr/>
    </dgm:pt>
    <dgm:pt modelId="{0F2AA1BB-5197-C141-8CC6-7C4216B14D88}" type="pres">
      <dgm:prSet presAssocID="{15EA6674-1170-5D4E-B5A4-BCFBB6D7C257}" presName="child3" presStyleLbl="bgAcc1" presStyleIdx="2" presStyleCnt="4"/>
      <dgm:spPr/>
      <dgm:t>
        <a:bodyPr/>
        <a:lstStyle/>
        <a:p>
          <a:endParaRPr lang="en-US"/>
        </a:p>
      </dgm:t>
    </dgm:pt>
    <dgm:pt modelId="{B42D5B71-324C-C647-9C1E-85C79D2C1B00}" type="pres">
      <dgm:prSet presAssocID="{15EA6674-1170-5D4E-B5A4-BCFBB6D7C257}" presName="child3Text" presStyleLbl="bgAcc1" presStyleIdx="2" presStyleCnt="4">
        <dgm:presLayoutVars>
          <dgm:bulletEnabled val="1"/>
        </dgm:presLayoutVars>
      </dgm:prSet>
      <dgm:spPr/>
      <dgm:t>
        <a:bodyPr/>
        <a:lstStyle/>
        <a:p>
          <a:endParaRPr lang="en-US"/>
        </a:p>
      </dgm:t>
    </dgm:pt>
    <dgm:pt modelId="{EB35CEA0-1016-7843-96C2-39BD48D8A0EE}" type="pres">
      <dgm:prSet presAssocID="{15EA6674-1170-5D4E-B5A4-BCFBB6D7C257}" presName="child4group" presStyleCnt="0"/>
      <dgm:spPr/>
    </dgm:pt>
    <dgm:pt modelId="{4CF8AE43-59F6-9842-8E42-B523DB5258D4}" type="pres">
      <dgm:prSet presAssocID="{15EA6674-1170-5D4E-B5A4-BCFBB6D7C257}" presName="child4" presStyleLbl="bgAcc1" presStyleIdx="3" presStyleCnt="4"/>
      <dgm:spPr/>
      <dgm:t>
        <a:bodyPr/>
        <a:lstStyle/>
        <a:p>
          <a:endParaRPr lang="en-US"/>
        </a:p>
      </dgm:t>
    </dgm:pt>
    <dgm:pt modelId="{67C0ECA2-73BC-C24B-9944-536BF9CAA5A3}" type="pres">
      <dgm:prSet presAssocID="{15EA6674-1170-5D4E-B5A4-BCFBB6D7C257}" presName="child4Text" presStyleLbl="bgAcc1" presStyleIdx="3" presStyleCnt="4">
        <dgm:presLayoutVars>
          <dgm:bulletEnabled val="1"/>
        </dgm:presLayoutVars>
      </dgm:prSet>
      <dgm:spPr/>
      <dgm:t>
        <a:bodyPr/>
        <a:lstStyle/>
        <a:p>
          <a:endParaRPr lang="en-US"/>
        </a:p>
      </dgm:t>
    </dgm:pt>
    <dgm:pt modelId="{36E8FA14-E0C4-AD40-B28A-A2A126145433}" type="pres">
      <dgm:prSet presAssocID="{15EA6674-1170-5D4E-B5A4-BCFBB6D7C257}" presName="childPlaceholder" presStyleCnt="0"/>
      <dgm:spPr/>
    </dgm:pt>
    <dgm:pt modelId="{CD0D7019-01A7-D94B-B30C-4A47AA353807}" type="pres">
      <dgm:prSet presAssocID="{15EA6674-1170-5D4E-B5A4-BCFBB6D7C257}" presName="circle" presStyleCnt="0"/>
      <dgm:spPr/>
    </dgm:pt>
    <dgm:pt modelId="{79032AF3-D0B7-D845-96F6-2898C4EC3176}" type="pres">
      <dgm:prSet presAssocID="{15EA6674-1170-5D4E-B5A4-BCFBB6D7C257}" presName="quadrant1" presStyleLbl="node1" presStyleIdx="0" presStyleCnt="4">
        <dgm:presLayoutVars>
          <dgm:chMax val="1"/>
          <dgm:bulletEnabled val="1"/>
        </dgm:presLayoutVars>
      </dgm:prSet>
      <dgm:spPr/>
      <dgm:t>
        <a:bodyPr/>
        <a:lstStyle/>
        <a:p>
          <a:endParaRPr lang="en-US"/>
        </a:p>
      </dgm:t>
    </dgm:pt>
    <dgm:pt modelId="{BE855ADA-315A-BA4F-8F54-9F37BE82F749}" type="pres">
      <dgm:prSet presAssocID="{15EA6674-1170-5D4E-B5A4-BCFBB6D7C257}" presName="quadrant2" presStyleLbl="node1" presStyleIdx="1" presStyleCnt="4">
        <dgm:presLayoutVars>
          <dgm:chMax val="1"/>
          <dgm:bulletEnabled val="1"/>
        </dgm:presLayoutVars>
      </dgm:prSet>
      <dgm:spPr/>
      <dgm:t>
        <a:bodyPr/>
        <a:lstStyle/>
        <a:p>
          <a:endParaRPr lang="en-US"/>
        </a:p>
      </dgm:t>
    </dgm:pt>
    <dgm:pt modelId="{6D8A25F3-B76C-DA4D-B484-CA1156DA247D}" type="pres">
      <dgm:prSet presAssocID="{15EA6674-1170-5D4E-B5A4-BCFBB6D7C257}" presName="quadrant3" presStyleLbl="node1" presStyleIdx="2" presStyleCnt="4">
        <dgm:presLayoutVars>
          <dgm:chMax val="1"/>
          <dgm:bulletEnabled val="1"/>
        </dgm:presLayoutVars>
      </dgm:prSet>
      <dgm:spPr/>
      <dgm:t>
        <a:bodyPr/>
        <a:lstStyle/>
        <a:p>
          <a:endParaRPr lang="en-US"/>
        </a:p>
      </dgm:t>
    </dgm:pt>
    <dgm:pt modelId="{3B2C548D-632A-4245-9CF9-30EFA0109E76}" type="pres">
      <dgm:prSet presAssocID="{15EA6674-1170-5D4E-B5A4-BCFBB6D7C257}" presName="quadrant4" presStyleLbl="node1" presStyleIdx="3" presStyleCnt="4">
        <dgm:presLayoutVars>
          <dgm:chMax val="1"/>
          <dgm:bulletEnabled val="1"/>
        </dgm:presLayoutVars>
      </dgm:prSet>
      <dgm:spPr/>
      <dgm:t>
        <a:bodyPr/>
        <a:lstStyle/>
        <a:p>
          <a:endParaRPr lang="en-US"/>
        </a:p>
      </dgm:t>
    </dgm:pt>
    <dgm:pt modelId="{55BC9866-C27D-D841-80AB-15A9C32ACFD8}" type="pres">
      <dgm:prSet presAssocID="{15EA6674-1170-5D4E-B5A4-BCFBB6D7C257}" presName="quadrantPlaceholder" presStyleCnt="0"/>
      <dgm:spPr/>
    </dgm:pt>
    <dgm:pt modelId="{1C5C36DC-D868-C14D-8D5C-9D7C7577AB40}" type="pres">
      <dgm:prSet presAssocID="{15EA6674-1170-5D4E-B5A4-BCFBB6D7C257}" presName="center1" presStyleLbl="fgShp" presStyleIdx="0" presStyleCnt="2"/>
      <dgm:spPr>
        <a:solidFill>
          <a:schemeClr val="tx1">
            <a:lumMod val="50000"/>
            <a:lumOff val="50000"/>
            <a:alpha val="90000"/>
          </a:schemeClr>
        </a:solidFill>
      </dgm:spPr>
    </dgm:pt>
    <dgm:pt modelId="{76A327DE-53AE-6441-B111-4C0E5EB52F56}" type="pres">
      <dgm:prSet presAssocID="{15EA6674-1170-5D4E-B5A4-BCFBB6D7C257}" presName="center2" presStyleLbl="fgShp" presStyleIdx="1" presStyleCnt="2"/>
      <dgm:spPr>
        <a:solidFill>
          <a:schemeClr val="tx1">
            <a:lumMod val="50000"/>
            <a:lumOff val="50000"/>
            <a:alpha val="90000"/>
          </a:schemeClr>
        </a:solidFill>
      </dgm:spPr>
    </dgm:pt>
  </dgm:ptLst>
  <dgm:cxnLst>
    <dgm:cxn modelId="{FE228A24-11CF-2B45-A2AE-9E84306F9DDD}" type="presOf" srcId="{6F35D160-92FB-3743-ABF0-BBEE6DF91EA4}" destId="{B42D5B71-324C-C647-9C1E-85C79D2C1B00}" srcOrd="1" destOrd="2" presId="urn:microsoft.com/office/officeart/2005/8/layout/cycle4"/>
    <dgm:cxn modelId="{589A014B-B18B-5B4C-AFE5-3EE52530222A}" type="presOf" srcId="{413ACE3E-542B-E146-B25F-FD8D49CAFC9C}" destId="{C38DE372-1CBA-D44C-8D01-6DFA060A771E}" srcOrd="0" destOrd="2" presId="urn:microsoft.com/office/officeart/2005/8/layout/cycle4"/>
    <dgm:cxn modelId="{C5F8DBD7-FD3D-A44D-BAFB-643AEB18FBCB}" srcId="{8A835484-42CB-B048-AB6B-E619D9C39DC6}" destId="{22836922-939F-E440-9761-06AD12F5FCE2}" srcOrd="0" destOrd="0" parTransId="{D913D176-FF7C-0640-A600-53A9B5551F95}" sibTransId="{035AE92E-D335-C041-9890-8E2DE1922D27}"/>
    <dgm:cxn modelId="{C9D2384D-81A9-8A4A-9391-66673B608D60}" type="presOf" srcId="{6F35D160-92FB-3743-ABF0-BBEE6DF91EA4}" destId="{0F2AA1BB-5197-C141-8CC6-7C4216B14D88}" srcOrd="0" destOrd="2" presId="urn:microsoft.com/office/officeart/2005/8/layout/cycle4"/>
    <dgm:cxn modelId="{25051B17-8B95-FA4B-92AB-B28163E10185}" type="presOf" srcId="{FE3DC129-980F-944B-9545-B7147F15F98D}" destId="{B42D5B71-324C-C647-9C1E-85C79D2C1B00}" srcOrd="1" destOrd="1" presId="urn:microsoft.com/office/officeart/2005/8/layout/cycle4"/>
    <dgm:cxn modelId="{8D6BAA23-34B5-C14A-97BA-5D4F8E3BD6D6}" type="presOf" srcId="{8A835484-42CB-B048-AB6B-E619D9C39DC6}" destId="{BE855ADA-315A-BA4F-8F54-9F37BE82F749}" srcOrd="0" destOrd="0" presId="urn:microsoft.com/office/officeart/2005/8/layout/cycle4"/>
    <dgm:cxn modelId="{170CD803-ECC6-0A4F-9E4C-5D4BA2706732}" type="presOf" srcId="{11E09298-2C27-AF4E-BB20-707788AFB6D9}" destId="{75A05D4D-FA40-204D-AAD1-4560DAAD4046}" srcOrd="1" destOrd="1" presId="urn:microsoft.com/office/officeart/2005/8/layout/cycle4"/>
    <dgm:cxn modelId="{9B20479D-29E8-8449-8738-4EB7F78550D5}" type="presOf" srcId="{11E09298-2C27-AF4E-BB20-707788AFB6D9}" destId="{C38DE372-1CBA-D44C-8D01-6DFA060A771E}" srcOrd="0" destOrd="1" presId="urn:microsoft.com/office/officeart/2005/8/layout/cycle4"/>
    <dgm:cxn modelId="{332B784A-5E70-C343-AFAF-5AEDF4487E2D}" type="presOf" srcId="{15EA6674-1170-5D4E-B5A4-BCFBB6D7C257}" destId="{910F9D75-FAB2-F140-A69F-042466ED4903}" srcOrd="0" destOrd="0" presId="urn:microsoft.com/office/officeart/2005/8/layout/cycle4"/>
    <dgm:cxn modelId="{D9C0EBB6-D6F1-1344-AB2B-1B0B6273B7E6}" srcId="{411DAD5A-CEDA-4341-A1FE-BF20D135A7DF}" destId="{413ACE3E-542B-E146-B25F-FD8D49CAFC9C}" srcOrd="2" destOrd="0" parTransId="{376E8AA7-797B-F84E-B7B2-346B16838283}" sibTransId="{7F663338-ABA2-6A45-B21A-DEF11AA89976}"/>
    <dgm:cxn modelId="{2139C193-54DE-B84D-A0E7-687223CA819A}" type="presOf" srcId="{D92A7E94-B761-9A42-8B46-909D9873446C}" destId="{75A05D4D-FA40-204D-AAD1-4560DAAD4046}" srcOrd="1" destOrd="0" presId="urn:microsoft.com/office/officeart/2005/8/layout/cycle4"/>
    <dgm:cxn modelId="{275DF936-D9F8-6442-ADAF-1F821433CE76}" srcId="{3263294B-01BF-BB44-9047-BCF37CCD48AD}" destId="{8B8E480B-4775-F04F-BDAD-8378CB4FBB53}" srcOrd="0" destOrd="0" parTransId="{568CDD97-3CDA-E844-B9BE-4CDDCA3D82AC}" sibTransId="{A1EFC611-C129-E04B-A5C2-A903F5AE481F}"/>
    <dgm:cxn modelId="{95DB3CDA-5669-F84E-B51B-5C2ADACEA928}" type="presOf" srcId="{BFEB0262-0524-7542-8B62-57ECB3A14B37}" destId="{C6262706-10ED-8148-AA2B-4FA51960B375}" srcOrd="0" destOrd="1" presId="urn:microsoft.com/office/officeart/2005/8/layout/cycle4"/>
    <dgm:cxn modelId="{F80CC80F-CF35-0E47-85B5-29199B62346A}" srcId="{29F38E3F-FAE0-4C4D-824A-B01683269356}" destId="{6F35D160-92FB-3743-ABF0-BBEE6DF91EA4}" srcOrd="2" destOrd="0" parTransId="{BFCC8870-5002-A041-886F-C65AF3C5F66D}" sibTransId="{E8F9F892-5466-5146-86F9-646DE2196863}"/>
    <dgm:cxn modelId="{95C7FB5C-B520-D848-9B15-415E11F1DBF7}" srcId="{15EA6674-1170-5D4E-B5A4-BCFBB6D7C257}" destId="{8A835484-42CB-B048-AB6B-E619D9C39DC6}" srcOrd="1" destOrd="0" parTransId="{E0D614A8-EFDD-BF49-91E5-E5B080EC1A91}" sibTransId="{B58E27D0-7F80-1B4D-A037-B56919A34DDA}"/>
    <dgm:cxn modelId="{7222B93C-2C9E-7D43-B13D-FB1D08A017A3}" srcId="{411DAD5A-CEDA-4341-A1FE-BF20D135A7DF}" destId="{11E09298-2C27-AF4E-BB20-707788AFB6D9}" srcOrd="1" destOrd="0" parTransId="{AB15DAD4-A59B-4B41-9F5D-47319BDEE0F5}" sibTransId="{D229BE26-2CC4-E546-8A55-02E8AA2DB5AD}"/>
    <dgm:cxn modelId="{2F8DE182-35A0-F149-B62D-31AAAC18D374}" type="presOf" srcId="{8B8E480B-4775-F04F-BDAD-8378CB4FBB53}" destId="{67C0ECA2-73BC-C24B-9944-536BF9CAA5A3}" srcOrd="1" destOrd="0" presId="urn:microsoft.com/office/officeart/2005/8/layout/cycle4"/>
    <dgm:cxn modelId="{A992B21F-5661-A04E-B417-4950140C3778}" type="presOf" srcId="{29F38E3F-FAE0-4C4D-824A-B01683269356}" destId="{6D8A25F3-B76C-DA4D-B484-CA1156DA247D}" srcOrd="0" destOrd="0" presId="urn:microsoft.com/office/officeart/2005/8/layout/cycle4"/>
    <dgm:cxn modelId="{58FDF0B7-0EFF-224F-9AB1-00A1F86AB796}" srcId="{3263294B-01BF-BB44-9047-BCF37CCD48AD}" destId="{D7B3F73C-210D-934B-B2C0-2E60DD4431D1}" srcOrd="1" destOrd="0" parTransId="{55E841DA-90A0-4C4C-A81B-00CAC1C48A2A}" sibTransId="{8020D4F0-50C5-0241-ADE4-CD00A9940E61}"/>
    <dgm:cxn modelId="{E3EC4F5A-276C-C34B-807F-31E2AA0D81DB}" srcId="{29F38E3F-FAE0-4C4D-824A-B01683269356}" destId="{A8F81BA8-562B-B44A-A5C4-63138D48DE72}" srcOrd="0" destOrd="0" parTransId="{51A68964-939F-F240-B079-5E826E7A4701}" sibTransId="{3E1069DA-C0D6-714E-AC8B-7605C1696BFD}"/>
    <dgm:cxn modelId="{3CDE2F79-083F-D04F-94A4-B5AA9C32D884}" srcId="{411DAD5A-CEDA-4341-A1FE-BF20D135A7DF}" destId="{D92A7E94-B761-9A42-8B46-909D9873446C}" srcOrd="0" destOrd="0" parTransId="{6ACFC5BD-0527-1D47-975B-ADEBD3A65F1D}" sibTransId="{F178FF5A-5586-2748-852A-B2762BB70D6F}"/>
    <dgm:cxn modelId="{549A65E9-C662-AC48-869C-4918D21D3DFE}" srcId="{8A835484-42CB-B048-AB6B-E619D9C39DC6}" destId="{BFEB0262-0524-7542-8B62-57ECB3A14B37}" srcOrd="1" destOrd="0" parTransId="{0F38D01E-2DC9-0748-B633-525DD779A5DF}" sibTransId="{8F64EDF9-90B5-984F-9665-2DFE17384A24}"/>
    <dgm:cxn modelId="{D30665C7-2818-AA4B-81C7-B2CE6655EA01}" type="presOf" srcId="{8B8E480B-4775-F04F-BDAD-8378CB4FBB53}" destId="{4CF8AE43-59F6-9842-8E42-B523DB5258D4}" srcOrd="0" destOrd="0" presId="urn:microsoft.com/office/officeart/2005/8/layout/cycle4"/>
    <dgm:cxn modelId="{CF281DE8-4EDD-BE46-8D85-ACFE25970A28}" type="presOf" srcId="{3263294B-01BF-BB44-9047-BCF37CCD48AD}" destId="{3B2C548D-632A-4245-9CF9-30EFA0109E76}" srcOrd="0" destOrd="0" presId="urn:microsoft.com/office/officeart/2005/8/layout/cycle4"/>
    <dgm:cxn modelId="{B4571FDE-97D5-7C4E-838E-973FEBC7E746}" type="presOf" srcId="{BFEB0262-0524-7542-8B62-57ECB3A14B37}" destId="{3B5A88F2-5D3D-8940-80BF-05701C625E8E}" srcOrd="1" destOrd="1" presId="urn:microsoft.com/office/officeart/2005/8/layout/cycle4"/>
    <dgm:cxn modelId="{E7738EDA-4E6B-C54A-BD70-D17E7AC87103}" type="presOf" srcId="{22836922-939F-E440-9761-06AD12F5FCE2}" destId="{C6262706-10ED-8148-AA2B-4FA51960B375}" srcOrd="0" destOrd="0" presId="urn:microsoft.com/office/officeart/2005/8/layout/cycle4"/>
    <dgm:cxn modelId="{5E2FFDBD-E0CF-D448-9591-2C013225F26F}" type="presOf" srcId="{411DAD5A-CEDA-4341-A1FE-BF20D135A7DF}" destId="{79032AF3-D0B7-D845-96F6-2898C4EC3176}" srcOrd="0" destOrd="0" presId="urn:microsoft.com/office/officeart/2005/8/layout/cycle4"/>
    <dgm:cxn modelId="{9E22F581-7306-964C-9BCE-18D097A4AC73}" type="presOf" srcId="{413ACE3E-542B-E146-B25F-FD8D49CAFC9C}" destId="{75A05D4D-FA40-204D-AAD1-4560DAAD4046}" srcOrd="1" destOrd="2" presId="urn:microsoft.com/office/officeart/2005/8/layout/cycle4"/>
    <dgm:cxn modelId="{DE4EA3AA-4E3E-ED45-8906-C2BEDF169AC5}" type="presOf" srcId="{D92A7E94-B761-9A42-8B46-909D9873446C}" destId="{C38DE372-1CBA-D44C-8D01-6DFA060A771E}" srcOrd="0" destOrd="0" presId="urn:microsoft.com/office/officeart/2005/8/layout/cycle4"/>
    <dgm:cxn modelId="{3870246C-F24A-7A44-8D9D-CFB9E49C217F}" type="presOf" srcId="{22836922-939F-E440-9761-06AD12F5FCE2}" destId="{3B5A88F2-5D3D-8940-80BF-05701C625E8E}" srcOrd="1" destOrd="0" presId="urn:microsoft.com/office/officeart/2005/8/layout/cycle4"/>
    <dgm:cxn modelId="{3285020A-171F-7541-8E6C-CF5651F8EA4B}" srcId="{15EA6674-1170-5D4E-B5A4-BCFBB6D7C257}" destId="{29F38E3F-FAE0-4C4D-824A-B01683269356}" srcOrd="2" destOrd="0" parTransId="{620D47C9-9920-E64C-931C-8D324C55E106}" sibTransId="{37280B50-1420-9647-8513-15A9390CC7D9}"/>
    <dgm:cxn modelId="{1DB50683-68A2-B047-B1D5-BCE58736BE4C}" type="presOf" srcId="{FE3DC129-980F-944B-9545-B7147F15F98D}" destId="{0F2AA1BB-5197-C141-8CC6-7C4216B14D88}" srcOrd="0" destOrd="1" presId="urn:microsoft.com/office/officeart/2005/8/layout/cycle4"/>
    <dgm:cxn modelId="{4EE20909-5C6D-F140-A2B7-5E58E344234E}" type="presOf" srcId="{D7B3F73C-210D-934B-B2C0-2E60DD4431D1}" destId="{4CF8AE43-59F6-9842-8E42-B523DB5258D4}" srcOrd="0" destOrd="1" presId="urn:microsoft.com/office/officeart/2005/8/layout/cycle4"/>
    <dgm:cxn modelId="{B301D18F-607F-684F-88AE-5D0B8257977F}" srcId="{29F38E3F-FAE0-4C4D-824A-B01683269356}" destId="{FE3DC129-980F-944B-9545-B7147F15F98D}" srcOrd="1" destOrd="0" parTransId="{1912F6B4-4948-FC49-94D2-8389792B1C80}" sibTransId="{91A7237B-3607-B443-BB2D-FFED6070E420}"/>
    <dgm:cxn modelId="{F69F09C3-C6AD-C24C-AEE7-0DE1418A712F}" srcId="{15EA6674-1170-5D4E-B5A4-BCFBB6D7C257}" destId="{411DAD5A-CEDA-4341-A1FE-BF20D135A7DF}" srcOrd="0" destOrd="0" parTransId="{1553AEE2-D76D-AA40-8B2C-B24AA5C1954D}" sibTransId="{F1DA2A2A-7127-364E-A895-4374DD216CC5}"/>
    <dgm:cxn modelId="{74B234DE-B521-7A49-B0FF-CD669FD9D6E5}" srcId="{15EA6674-1170-5D4E-B5A4-BCFBB6D7C257}" destId="{3263294B-01BF-BB44-9047-BCF37CCD48AD}" srcOrd="3" destOrd="0" parTransId="{A371D3C8-45FC-3C45-B476-A28382DF3231}" sibTransId="{0724FF32-7DBD-954B-94BA-C61558D122B5}"/>
    <dgm:cxn modelId="{9A24C868-5E02-424F-B3F1-9645FDE03536}" type="presOf" srcId="{A8F81BA8-562B-B44A-A5C4-63138D48DE72}" destId="{0F2AA1BB-5197-C141-8CC6-7C4216B14D88}" srcOrd="0" destOrd="0" presId="urn:microsoft.com/office/officeart/2005/8/layout/cycle4"/>
    <dgm:cxn modelId="{B79D2C0C-CECA-F549-94AE-C16454B7F329}" type="presOf" srcId="{A8F81BA8-562B-B44A-A5C4-63138D48DE72}" destId="{B42D5B71-324C-C647-9C1E-85C79D2C1B00}" srcOrd="1" destOrd="0" presId="urn:microsoft.com/office/officeart/2005/8/layout/cycle4"/>
    <dgm:cxn modelId="{66207CE4-74E5-D944-8279-28084240CF55}" type="presOf" srcId="{D7B3F73C-210D-934B-B2C0-2E60DD4431D1}" destId="{67C0ECA2-73BC-C24B-9944-536BF9CAA5A3}" srcOrd="1" destOrd="1" presId="urn:microsoft.com/office/officeart/2005/8/layout/cycle4"/>
    <dgm:cxn modelId="{2C12D8CC-1B08-6041-A614-F3A061A8AE15}" type="presParOf" srcId="{910F9D75-FAB2-F140-A69F-042466ED4903}" destId="{E94FB4DB-FC81-C845-81DC-FADCE9829214}" srcOrd="0" destOrd="0" presId="urn:microsoft.com/office/officeart/2005/8/layout/cycle4"/>
    <dgm:cxn modelId="{1B33386E-836A-C34F-9518-F88B5D36F1D5}" type="presParOf" srcId="{E94FB4DB-FC81-C845-81DC-FADCE9829214}" destId="{6D4C3D6B-C8CC-8E4F-A5DE-C77B021F28A7}" srcOrd="0" destOrd="0" presId="urn:microsoft.com/office/officeart/2005/8/layout/cycle4"/>
    <dgm:cxn modelId="{BAB16ACE-0CD5-B24E-9748-3A91AA76224D}" type="presParOf" srcId="{6D4C3D6B-C8CC-8E4F-A5DE-C77B021F28A7}" destId="{C38DE372-1CBA-D44C-8D01-6DFA060A771E}" srcOrd="0" destOrd="0" presId="urn:microsoft.com/office/officeart/2005/8/layout/cycle4"/>
    <dgm:cxn modelId="{0E0BB841-9EC5-7E42-A632-960A23A0ABE3}" type="presParOf" srcId="{6D4C3D6B-C8CC-8E4F-A5DE-C77B021F28A7}" destId="{75A05D4D-FA40-204D-AAD1-4560DAAD4046}" srcOrd="1" destOrd="0" presId="urn:microsoft.com/office/officeart/2005/8/layout/cycle4"/>
    <dgm:cxn modelId="{E532ED37-183B-CC49-A8FD-C8F1B56BEDCF}" type="presParOf" srcId="{E94FB4DB-FC81-C845-81DC-FADCE9829214}" destId="{436C6089-6CB3-CA4F-8273-5A6FE00FB265}" srcOrd="1" destOrd="0" presId="urn:microsoft.com/office/officeart/2005/8/layout/cycle4"/>
    <dgm:cxn modelId="{7F580FE5-E439-9540-9CB1-6C51B2882CFD}" type="presParOf" srcId="{436C6089-6CB3-CA4F-8273-5A6FE00FB265}" destId="{C6262706-10ED-8148-AA2B-4FA51960B375}" srcOrd="0" destOrd="0" presId="urn:microsoft.com/office/officeart/2005/8/layout/cycle4"/>
    <dgm:cxn modelId="{54AB29E1-43E6-114B-87AA-DD1931860FB1}" type="presParOf" srcId="{436C6089-6CB3-CA4F-8273-5A6FE00FB265}" destId="{3B5A88F2-5D3D-8940-80BF-05701C625E8E}" srcOrd="1" destOrd="0" presId="urn:microsoft.com/office/officeart/2005/8/layout/cycle4"/>
    <dgm:cxn modelId="{53B13ED9-D863-5C45-AF84-A5E800F3203A}" type="presParOf" srcId="{E94FB4DB-FC81-C845-81DC-FADCE9829214}" destId="{80780EF1-C885-3645-8D46-31428D52A2EE}" srcOrd="2" destOrd="0" presId="urn:microsoft.com/office/officeart/2005/8/layout/cycle4"/>
    <dgm:cxn modelId="{66AFB1E5-ECD3-3542-BCE1-D9543587D34D}" type="presParOf" srcId="{80780EF1-C885-3645-8D46-31428D52A2EE}" destId="{0F2AA1BB-5197-C141-8CC6-7C4216B14D88}" srcOrd="0" destOrd="0" presId="urn:microsoft.com/office/officeart/2005/8/layout/cycle4"/>
    <dgm:cxn modelId="{3C0F7854-2BDF-AE41-8AD5-94EC101E178A}" type="presParOf" srcId="{80780EF1-C885-3645-8D46-31428D52A2EE}" destId="{B42D5B71-324C-C647-9C1E-85C79D2C1B00}" srcOrd="1" destOrd="0" presId="urn:microsoft.com/office/officeart/2005/8/layout/cycle4"/>
    <dgm:cxn modelId="{4F4FD8DB-FBAE-0E4E-A824-8D1A23313548}" type="presParOf" srcId="{E94FB4DB-FC81-C845-81DC-FADCE9829214}" destId="{EB35CEA0-1016-7843-96C2-39BD48D8A0EE}" srcOrd="3" destOrd="0" presId="urn:microsoft.com/office/officeart/2005/8/layout/cycle4"/>
    <dgm:cxn modelId="{91CE13B5-D93F-D841-AD0E-95957619EC58}" type="presParOf" srcId="{EB35CEA0-1016-7843-96C2-39BD48D8A0EE}" destId="{4CF8AE43-59F6-9842-8E42-B523DB5258D4}" srcOrd="0" destOrd="0" presId="urn:microsoft.com/office/officeart/2005/8/layout/cycle4"/>
    <dgm:cxn modelId="{CAE50E2D-CDB1-A541-B226-CCD985878FC6}" type="presParOf" srcId="{EB35CEA0-1016-7843-96C2-39BD48D8A0EE}" destId="{67C0ECA2-73BC-C24B-9944-536BF9CAA5A3}" srcOrd="1" destOrd="0" presId="urn:microsoft.com/office/officeart/2005/8/layout/cycle4"/>
    <dgm:cxn modelId="{E75DAC70-B3C1-AF4D-9B15-58C0C46DED2E}" type="presParOf" srcId="{E94FB4DB-FC81-C845-81DC-FADCE9829214}" destId="{36E8FA14-E0C4-AD40-B28A-A2A126145433}" srcOrd="4" destOrd="0" presId="urn:microsoft.com/office/officeart/2005/8/layout/cycle4"/>
    <dgm:cxn modelId="{89BE5E41-8523-034C-AF75-DEFDEE532373}" type="presParOf" srcId="{910F9D75-FAB2-F140-A69F-042466ED4903}" destId="{CD0D7019-01A7-D94B-B30C-4A47AA353807}" srcOrd="1" destOrd="0" presId="urn:microsoft.com/office/officeart/2005/8/layout/cycle4"/>
    <dgm:cxn modelId="{2BC6A924-BE7A-914D-AE6B-AD72059A7CAB}" type="presParOf" srcId="{CD0D7019-01A7-D94B-B30C-4A47AA353807}" destId="{79032AF3-D0B7-D845-96F6-2898C4EC3176}" srcOrd="0" destOrd="0" presId="urn:microsoft.com/office/officeart/2005/8/layout/cycle4"/>
    <dgm:cxn modelId="{38E24E01-327B-0040-AA16-DBCED189E20F}" type="presParOf" srcId="{CD0D7019-01A7-D94B-B30C-4A47AA353807}" destId="{BE855ADA-315A-BA4F-8F54-9F37BE82F749}" srcOrd="1" destOrd="0" presId="urn:microsoft.com/office/officeart/2005/8/layout/cycle4"/>
    <dgm:cxn modelId="{C4C745CF-EF85-AF41-98BD-9B9651C9C1AA}" type="presParOf" srcId="{CD0D7019-01A7-D94B-B30C-4A47AA353807}" destId="{6D8A25F3-B76C-DA4D-B484-CA1156DA247D}" srcOrd="2" destOrd="0" presId="urn:microsoft.com/office/officeart/2005/8/layout/cycle4"/>
    <dgm:cxn modelId="{00FC7354-0EAA-B142-A93C-6FF917CE0D16}" type="presParOf" srcId="{CD0D7019-01A7-D94B-B30C-4A47AA353807}" destId="{3B2C548D-632A-4245-9CF9-30EFA0109E76}" srcOrd="3" destOrd="0" presId="urn:microsoft.com/office/officeart/2005/8/layout/cycle4"/>
    <dgm:cxn modelId="{AA3A9D32-4EB0-8542-B908-F38DEC2F6244}" type="presParOf" srcId="{CD0D7019-01A7-D94B-B30C-4A47AA353807}" destId="{55BC9866-C27D-D841-80AB-15A9C32ACFD8}" srcOrd="4" destOrd="0" presId="urn:microsoft.com/office/officeart/2005/8/layout/cycle4"/>
    <dgm:cxn modelId="{FBEE321C-41CC-434B-9134-32AF7F9B6B04}" type="presParOf" srcId="{910F9D75-FAB2-F140-A69F-042466ED4903}" destId="{1C5C36DC-D868-C14D-8D5C-9D7C7577AB40}" srcOrd="2" destOrd="0" presId="urn:microsoft.com/office/officeart/2005/8/layout/cycle4"/>
    <dgm:cxn modelId="{ECA7D1AB-473A-D24A-8148-D81999A9AE62}" type="presParOf" srcId="{910F9D75-FAB2-F140-A69F-042466ED4903}" destId="{76A327DE-53AE-6441-B111-4C0E5EB52F56}"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2AA1BB-5197-C141-8CC6-7C4216B14D88}">
      <dsp:nvSpPr>
        <dsp:cNvPr id="0" name=""/>
        <dsp:cNvSpPr/>
      </dsp:nvSpPr>
      <dsp:spPr>
        <a:xfrm>
          <a:off x="2447894" y="1702155"/>
          <a:ext cx="1236565" cy="801014"/>
        </a:xfrm>
        <a:prstGeom prst="roundRect">
          <a:avLst>
            <a:gd name="adj" fmla="val 10000"/>
          </a:avLst>
        </a:prstGeom>
        <a:solidFill>
          <a:schemeClr val="lt1">
            <a:alpha val="90000"/>
            <a:hueOff val="0"/>
            <a:satOff val="0"/>
            <a:lumOff val="0"/>
            <a:alphaOff val="0"/>
          </a:schemeClr>
        </a:solidFill>
        <a:ln w="9525" cap="flat" cmpd="sng" algn="ctr">
          <a:solidFill>
            <a:schemeClr val="tx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latin typeface="+mn-lt"/>
            </a:rPr>
            <a:t>Cognitive abilities</a:t>
          </a:r>
        </a:p>
        <a:p>
          <a:pPr marL="57150" lvl="1" indent="-57150" algn="l" defTabSz="311150">
            <a:lnSpc>
              <a:spcPct val="90000"/>
            </a:lnSpc>
            <a:spcBef>
              <a:spcPct val="0"/>
            </a:spcBef>
            <a:spcAft>
              <a:spcPct val="15000"/>
            </a:spcAft>
            <a:buChar char="••"/>
          </a:pPr>
          <a:r>
            <a:rPr lang="en-US" sz="700" kern="1200">
              <a:latin typeface="+mn-lt"/>
            </a:rPr>
            <a:t>Sociological imagination</a:t>
          </a:r>
        </a:p>
        <a:p>
          <a:pPr marL="57150" lvl="1" indent="-57150" algn="l" defTabSz="311150">
            <a:lnSpc>
              <a:spcPct val="90000"/>
            </a:lnSpc>
            <a:spcBef>
              <a:spcPct val="0"/>
            </a:spcBef>
            <a:spcAft>
              <a:spcPct val="15000"/>
            </a:spcAft>
            <a:buChar char="••"/>
          </a:pPr>
          <a:r>
            <a:rPr lang="en-US" sz="700" kern="1200">
              <a:latin typeface="+mn-lt"/>
            </a:rPr>
            <a:t>Compassion</a:t>
          </a:r>
        </a:p>
      </dsp:txBody>
      <dsp:txXfrm>
        <a:off x="2836460" y="1920005"/>
        <a:ext cx="830404" cy="565568"/>
      </dsp:txXfrm>
    </dsp:sp>
    <dsp:sp modelId="{4CF8AE43-59F6-9842-8E42-B523DB5258D4}">
      <dsp:nvSpPr>
        <dsp:cNvPr id="0" name=""/>
        <dsp:cNvSpPr/>
      </dsp:nvSpPr>
      <dsp:spPr>
        <a:xfrm>
          <a:off x="430339" y="1702155"/>
          <a:ext cx="1236565" cy="801014"/>
        </a:xfrm>
        <a:prstGeom prst="roundRect">
          <a:avLst>
            <a:gd name="adj" fmla="val 10000"/>
          </a:avLst>
        </a:prstGeom>
        <a:solidFill>
          <a:schemeClr val="lt1">
            <a:alpha val="90000"/>
            <a:hueOff val="0"/>
            <a:satOff val="0"/>
            <a:lumOff val="0"/>
            <a:alphaOff val="0"/>
          </a:schemeClr>
        </a:solidFill>
        <a:ln w="9525" cap="flat" cmpd="sng" algn="ctr">
          <a:solidFill>
            <a:schemeClr val="tx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latin typeface="+mn-lt"/>
            </a:rPr>
            <a:t>Passionate search for opportunity</a:t>
          </a:r>
        </a:p>
        <a:p>
          <a:pPr marL="57150" lvl="1" indent="-57150" algn="l" defTabSz="311150">
            <a:lnSpc>
              <a:spcPct val="90000"/>
            </a:lnSpc>
            <a:spcBef>
              <a:spcPct val="0"/>
            </a:spcBef>
            <a:spcAft>
              <a:spcPct val="15000"/>
            </a:spcAft>
            <a:buChar char="••"/>
          </a:pPr>
          <a:r>
            <a:rPr lang="en-US" sz="700" kern="1200">
              <a:latin typeface="+mn-lt"/>
            </a:rPr>
            <a:t>Entreprenurial skills</a:t>
          </a:r>
        </a:p>
      </dsp:txBody>
      <dsp:txXfrm>
        <a:off x="447935" y="1920005"/>
        <a:ext cx="830404" cy="565568"/>
      </dsp:txXfrm>
    </dsp:sp>
    <dsp:sp modelId="{C6262706-10ED-8148-AA2B-4FA51960B375}">
      <dsp:nvSpPr>
        <dsp:cNvPr id="0" name=""/>
        <dsp:cNvSpPr/>
      </dsp:nvSpPr>
      <dsp:spPr>
        <a:xfrm>
          <a:off x="2447894" y="0"/>
          <a:ext cx="1236565" cy="801014"/>
        </a:xfrm>
        <a:prstGeom prst="roundRect">
          <a:avLst>
            <a:gd name="adj" fmla="val 10000"/>
          </a:avLst>
        </a:prstGeom>
        <a:solidFill>
          <a:schemeClr val="lt1">
            <a:alpha val="90000"/>
            <a:hueOff val="0"/>
            <a:satOff val="0"/>
            <a:lumOff val="0"/>
            <a:alphaOff val="0"/>
          </a:schemeClr>
        </a:solidFill>
        <a:ln w="9525" cap="flat" cmpd="sng" algn="ctr">
          <a:solidFill>
            <a:schemeClr val="tx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latin typeface="+mn-lt"/>
            </a:rPr>
            <a:t>Prior knowledge and experience</a:t>
          </a:r>
        </a:p>
        <a:p>
          <a:pPr marL="57150" lvl="1" indent="-57150" algn="l" defTabSz="311150">
            <a:lnSpc>
              <a:spcPct val="90000"/>
            </a:lnSpc>
            <a:spcBef>
              <a:spcPct val="0"/>
            </a:spcBef>
            <a:spcAft>
              <a:spcPct val="15000"/>
            </a:spcAft>
            <a:buChar char="••"/>
          </a:pPr>
          <a:r>
            <a:rPr lang="en-US" sz="700" kern="1200">
              <a:latin typeface="+mn-lt"/>
            </a:rPr>
            <a:t>Network range</a:t>
          </a:r>
        </a:p>
      </dsp:txBody>
      <dsp:txXfrm>
        <a:off x="2836460" y="17596"/>
        <a:ext cx="830404" cy="565568"/>
      </dsp:txXfrm>
    </dsp:sp>
    <dsp:sp modelId="{C38DE372-1CBA-D44C-8D01-6DFA060A771E}">
      <dsp:nvSpPr>
        <dsp:cNvPr id="0" name=""/>
        <dsp:cNvSpPr/>
      </dsp:nvSpPr>
      <dsp:spPr>
        <a:xfrm>
          <a:off x="430339" y="0"/>
          <a:ext cx="1236565" cy="801014"/>
        </a:xfrm>
        <a:prstGeom prst="roundRect">
          <a:avLst>
            <a:gd name="adj" fmla="val 10000"/>
          </a:avLst>
        </a:prstGeom>
        <a:solidFill>
          <a:schemeClr val="lt1">
            <a:alpha val="90000"/>
            <a:hueOff val="0"/>
            <a:satOff val="0"/>
            <a:lumOff val="0"/>
            <a:alphaOff val="0"/>
          </a:schemeClr>
        </a:solidFill>
        <a:ln w="9525" cap="flat" cmpd="sng" algn="ctr">
          <a:solidFill>
            <a:schemeClr val="tx1"/>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latin typeface="+mn-lt"/>
            </a:rPr>
            <a:t>Social condition</a:t>
          </a:r>
        </a:p>
        <a:p>
          <a:pPr marL="57150" lvl="1" indent="-57150" algn="l" defTabSz="311150">
            <a:lnSpc>
              <a:spcPct val="90000"/>
            </a:lnSpc>
            <a:spcBef>
              <a:spcPct val="0"/>
            </a:spcBef>
            <a:spcAft>
              <a:spcPct val="15000"/>
            </a:spcAft>
            <a:buChar char="••"/>
          </a:pPr>
          <a:r>
            <a:rPr lang="en-US" sz="700" kern="1200">
              <a:latin typeface="+mn-lt"/>
            </a:rPr>
            <a:t>Social system</a:t>
          </a:r>
        </a:p>
        <a:p>
          <a:pPr marL="57150" lvl="1" indent="-57150" algn="l" defTabSz="311150">
            <a:lnSpc>
              <a:spcPct val="90000"/>
            </a:lnSpc>
            <a:spcBef>
              <a:spcPct val="0"/>
            </a:spcBef>
            <a:spcAft>
              <a:spcPct val="15000"/>
            </a:spcAft>
            <a:buChar char="••"/>
          </a:pPr>
          <a:r>
            <a:rPr lang="en-US" sz="700" kern="1200">
              <a:latin typeface="+mn-lt"/>
            </a:rPr>
            <a:t>Social norms and values</a:t>
          </a:r>
        </a:p>
      </dsp:txBody>
      <dsp:txXfrm>
        <a:off x="447935" y="17596"/>
        <a:ext cx="830404" cy="565568"/>
      </dsp:txXfrm>
    </dsp:sp>
    <dsp:sp modelId="{79032AF3-D0B7-D845-96F6-2898C4EC3176}">
      <dsp:nvSpPr>
        <dsp:cNvPr id="0" name=""/>
        <dsp:cNvSpPr/>
      </dsp:nvSpPr>
      <dsp:spPr>
        <a:xfrm>
          <a:off x="948495" y="142680"/>
          <a:ext cx="1083872" cy="1083872"/>
        </a:xfrm>
        <a:prstGeom prst="pieWedg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i="0" kern="1200">
              <a:solidFill>
                <a:schemeClr val="tx1"/>
              </a:solidFill>
              <a:latin typeface="+mn-lt"/>
            </a:rPr>
            <a:t>Social problem</a:t>
          </a:r>
        </a:p>
      </dsp:txBody>
      <dsp:txXfrm>
        <a:off x="1265954" y="460139"/>
        <a:ext cx="766413" cy="766413"/>
      </dsp:txXfrm>
    </dsp:sp>
    <dsp:sp modelId="{BE855ADA-315A-BA4F-8F54-9F37BE82F749}">
      <dsp:nvSpPr>
        <dsp:cNvPr id="0" name=""/>
        <dsp:cNvSpPr/>
      </dsp:nvSpPr>
      <dsp:spPr>
        <a:xfrm rot="5400000">
          <a:off x="2082431" y="142680"/>
          <a:ext cx="1083872" cy="1083872"/>
        </a:xfrm>
        <a:prstGeom prst="pieWedg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i="0" kern="1200">
              <a:solidFill>
                <a:schemeClr val="tx1"/>
              </a:solidFill>
              <a:latin typeface="+mn-lt"/>
            </a:rPr>
            <a:t>Information</a:t>
          </a:r>
        </a:p>
      </dsp:txBody>
      <dsp:txXfrm rot="-5400000">
        <a:off x="2082431" y="460139"/>
        <a:ext cx="766413" cy="766413"/>
      </dsp:txXfrm>
    </dsp:sp>
    <dsp:sp modelId="{6D8A25F3-B76C-DA4D-B484-CA1156DA247D}">
      <dsp:nvSpPr>
        <dsp:cNvPr id="0" name=""/>
        <dsp:cNvSpPr/>
      </dsp:nvSpPr>
      <dsp:spPr>
        <a:xfrm rot="10800000">
          <a:off x="2082431" y="1276616"/>
          <a:ext cx="1083872" cy="1083872"/>
        </a:xfrm>
        <a:prstGeom prst="pieWedg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i="0" kern="1200">
              <a:solidFill>
                <a:schemeClr val="tx1"/>
              </a:solidFill>
              <a:latin typeface="+mn-lt"/>
            </a:rPr>
            <a:t>Social awareness</a:t>
          </a:r>
        </a:p>
      </dsp:txBody>
      <dsp:txXfrm rot="10800000">
        <a:off x="2082431" y="1276616"/>
        <a:ext cx="766413" cy="766413"/>
      </dsp:txXfrm>
    </dsp:sp>
    <dsp:sp modelId="{3B2C548D-632A-4245-9CF9-30EFA0109E76}">
      <dsp:nvSpPr>
        <dsp:cNvPr id="0" name=""/>
        <dsp:cNvSpPr/>
      </dsp:nvSpPr>
      <dsp:spPr>
        <a:xfrm rot="16200000">
          <a:off x="948495" y="1276616"/>
          <a:ext cx="1083872" cy="1083872"/>
        </a:xfrm>
        <a:prstGeom prst="pieWedge">
          <a:avLst/>
        </a:prstGeom>
        <a:solidFill>
          <a:schemeClr val="bg1">
            <a:lumMod val="8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b="1" i="0" kern="1200">
              <a:solidFill>
                <a:schemeClr val="tx1"/>
              </a:solidFill>
              <a:latin typeface="+mn-lt"/>
            </a:rPr>
            <a:t>Entreprenurial mindset</a:t>
          </a:r>
        </a:p>
      </dsp:txBody>
      <dsp:txXfrm rot="5400000">
        <a:off x="1265954" y="1276616"/>
        <a:ext cx="766413" cy="766413"/>
      </dsp:txXfrm>
    </dsp:sp>
    <dsp:sp modelId="{1C5C36DC-D868-C14D-8D5C-9D7C7577AB40}">
      <dsp:nvSpPr>
        <dsp:cNvPr id="0" name=""/>
        <dsp:cNvSpPr/>
      </dsp:nvSpPr>
      <dsp:spPr>
        <a:xfrm>
          <a:off x="1870288" y="1026299"/>
          <a:ext cx="374223" cy="325412"/>
        </a:xfrm>
        <a:prstGeom prst="circularArrow">
          <a:avLst/>
        </a:prstGeom>
        <a:solidFill>
          <a:schemeClr val="tx1">
            <a:lumMod val="50000"/>
            <a:lumOff val="50000"/>
            <a:alpha val="9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76A327DE-53AE-6441-B111-4C0E5EB52F56}">
      <dsp:nvSpPr>
        <dsp:cNvPr id="0" name=""/>
        <dsp:cNvSpPr/>
      </dsp:nvSpPr>
      <dsp:spPr>
        <a:xfrm rot="10800000">
          <a:off x="1870288" y="1151458"/>
          <a:ext cx="374223" cy="325412"/>
        </a:xfrm>
        <a:prstGeom prst="circularArrow">
          <a:avLst/>
        </a:prstGeom>
        <a:solidFill>
          <a:schemeClr val="tx1">
            <a:lumMod val="50000"/>
            <a:lumOff val="50000"/>
            <a:alpha val="9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17</Pages>
  <Words>7074</Words>
  <Characters>40326</Characters>
  <Application>Microsoft Macintosh Word</Application>
  <DocSecurity>0</DocSecurity>
  <Lines>336</Lines>
  <Paragraphs>94</Paragraphs>
  <ScaleCrop>false</ScaleCrop>
  <Company>Universidad de Castilla-La Mancha</Company>
  <LinksUpToDate>false</LinksUpToDate>
  <CharactersWithSpaces>47306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Agnes Zur</cp:lastModifiedBy>
  <cp:revision>11</cp:revision>
  <cp:lastPrinted>2014-05-10T23:14:00Z</cp:lastPrinted>
  <dcterms:created xsi:type="dcterms:W3CDTF">2016-01-08T13:56:00Z</dcterms:created>
  <dcterms:modified xsi:type="dcterms:W3CDTF">2016-01-09T13:02:00Z</dcterms:modified>
</cp:coreProperties>
</file>