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Ansi="Melior-Bold" w:asciiTheme="minorHAnsi"/>
          <w:b/>
          <w:color w:val="auto"/>
          <w:sz w:val="18"/>
          <w:szCs w:val="18"/>
          <w:lang w:val="en-US" w:eastAsia="zh-CN"/>
        </w:rPr>
      </w:pPr>
      <w:r>
        <w:rPr>
          <w:rFonts w:hint="eastAsia" w:hAnsi="Melior-Bold" w:asciiTheme="minorHAnsi"/>
          <w:b/>
          <w:color w:val="auto"/>
          <w:sz w:val="18"/>
          <w:szCs w:val="18"/>
          <w:lang w:val="en-US" w:eastAsia="zh-CN"/>
        </w:rPr>
        <w:t>T</w:t>
      </w:r>
      <w:r>
        <w:rPr>
          <w:rFonts w:hAnsi="Melior-Bold" w:asciiTheme="minorHAnsi"/>
          <w:b/>
          <w:color w:val="auto"/>
          <w:sz w:val="18"/>
          <w:szCs w:val="18"/>
          <w:lang w:val="en-US" w:eastAsia="zh-CN"/>
        </w:rPr>
        <w:t xml:space="preserve">able </w:t>
      </w:r>
      <w:r>
        <w:rPr>
          <w:rFonts w:hint="eastAsia" w:hAnsi="Melior-Bold" w:asciiTheme="minorHAnsi"/>
          <w:b/>
          <w:color w:val="auto"/>
          <w:sz w:val="18"/>
          <w:szCs w:val="18"/>
          <w:lang w:val="en-US" w:eastAsia="zh-CN"/>
        </w:rPr>
        <w:t>1</w:t>
      </w:r>
      <w:r>
        <w:rPr>
          <w:rFonts w:hAnsi="Melior-Bold" w:asciiTheme="minorHAnsi"/>
          <w:b/>
          <w:color w:val="auto"/>
          <w:sz w:val="18"/>
          <w:szCs w:val="18"/>
          <w:lang w:val="en-US" w:eastAsia="zh-CN"/>
        </w:rPr>
        <w:t xml:space="preserve">. </w:t>
      </w:r>
      <w:r>
        <w:rPr>
          <w:rFonts w:hint="eastAsia" w:hAnsi="Melior-Bold" w:asciiTheme="minorHAnsi"/>
          <w:b/>
          <w:color w:val="auto"/>
          <w:sz w:val="18"/>
          <w:szCs w:val="18"/>
          <w:lang w:val="en-US" w:eastAsia="zh-CN"/>
        </w:rPr>
        <w:t xml:space="preserve">Descriptive Statistics and </w:t>
      </w:r>
      <w:r>
        <w:rPr>
          <w:rFonts w:hAnsi="Melior-Bold" w:eastAsia="Melior-Bold" w:asciiTheme="minorHAnsi"/>
          <w:b/>
          <w:color w:val="auto"/>
          <w:sz w:val="18"/>
          <w:szCs w:val="18"/>
        </w:rPr>
        <w:t>Correlations</w:t>
      </w:r>
      <w:r>
        <w:rPr>
          <w:rFonts w:hint="eastAsia" w:hAnsi="Melior-Bold" w:eastAsia="宋体" w:asciiTheme="minorHAnsi"/>
          <w:b/>
          <w:color w:val="auto"/>
          <w:sz w:val="18"/>
          <w:szCs w:val="18"/>
          <w:lang w:val="en-US" w:eastAsia="zh-CN"/>
        </w:rPr>
        <w:t xml:space="preserve"> (n=191)</w:t>
      </w:r>
    </w:p>
    <w:tbl>
      <w:tblPr>
        <w:tblStyle w:val="3"/>
        <w:tblpPr w:leftFromText="180" w:rightFromText="180" w:vertAnchor="text" w:horzAnchor="margin" w:tblpX="100" w:tblpY="64"/>
        <w:tblW w:w="7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79"/>
        <w:gridCol w:w="611"/>
        <w:gridCol w:w="576"/>
        <w:gridCol w:w="18"/>
        <w:gridCol w:w="608"/>
        <w:gridCol w:w="191"/>
        <w:gridCol w:w="562"/>
        <w:gridCol w:w="191"/>
        <w:gridCol w:w="435"/>
        <w:gridCol w:w="191"/>
        <w:gridCol w:w="498"/>
        <w:gridCol w:w="191"/>
        <w:gridCol w:w="424"/>
        <w:gridCol w:w="191"/>
        <w:gridCol w:w="396"/>
        <w:gridCol w:w="191"/>
        <w:gridCol w:w="455"/>
        <w:gridCol w:w="1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38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  <w:lang w:val="en-US" w:eastAsia="zh-CN"/>
              </w:rPr>
              <w:t>Varia</w:t>
            </w: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bles</w:t>
            </w:r>
            <w:r>
              <w:rPr>
                <w:rFonts w:hint="eastAsia" w:hAnsi="Times New Roman" w:asciiTheme="minorHAnsi"/>
                <w:color w:val="auto"/>
                <w:sz w:val="11"/>
                <w:szCs w:val="11"/>
                <w:vertAlign w:val="superscript"/>
                <w:lang w:val="en-US" w:eastAsia="zh-CN"/>
              </w:rPr>
              <w:t>a</w:t>
            </w:r>
          </w:p>
        </w:tc>
        <w:tc>
          <w:tcPr>
            <w:tcW w:w="579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mean</w:t>
            </w:r>
          </w:p>
        </w:tc>
        <w:tc>
          <w:tcPr>
            <w:tcW w:w="611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SD</w:t>
            </w:r>
          </w:p>
        </w:tc>
        <w:tc>
          <w:tcPr>
            <w:tcW w:w="576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1</w:t>
            </w:r>
          </w:p>
        </w:tc>
        <w:tc>
          <w:tcPr>
            <w:tcW w:w="817" w:type="dxa"/>
            <w:gridSpan w:val="3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2</w:t>
            </w:r>
          </w:p>
        </w:tc>
        <w:tc>
          <w:tcPr>
            <w:tcW w:w="753" w:type="dxa"/>
            <w:gridSpan w:val="2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3</w:t>
            </w:r>
          </w:p>
        </w:tc>
        <w:tc>
          <w:tcPr>
            <w:tcW w:w="626" w:type="dxa"/>
            <w:gridSpan w:val="2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5</w:t>
            </w:r>
          </w:p>
        </w:tc>
        <w:tc>
          <w:tcPr>
            <w:tcW w:w="615" w:type="dxa"/>
            <w:gridSpan w:val="2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6</w:t>
            </w:r>
          </w:p>
        </w:tc>
        <w:tc>
          <w:tcPr>
            <w:tcW w:w="587" w:type="dxa"/>
            <w:gridSpan w:val="2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7</w:t>
            </w:r>
          </w:p>
        </w:tc>
        <w:tc>
          <w:tcPr>
            <w:tcW w:w="646" w:type="dxa"/>
            <w:gridSpan w:val="2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 w:asciiTheme="minorHAnsi"/>
                <w:color w:val="auto"/>
                <w:sz w:val="11"/>
                <w:szCs w:val="11"/>
              </w:rPr>
            </w:pPr>
            <w:r>
              <w:rPr>
                <w:rFonts w:hint="eastAsia" w:hAnsi="宋体" w:cs="宋体" w:asciiTheme="minorHAnsi"/>
                <w:color w:val="auto"/>
                <w:sz w:val="11"/>
                <w:szCs w:val="11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268" w:hRule="atLeast"/>
        </w:trPr>
        <w:tc>
          <w:tcPr>
            <w:tcW w:w="83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  <w:t>1 BI</w:t>
            </w:r>
          </w:p>
        </w:tc>
        <w:tc>
          <w:tcPr>
            <w:tcW w:w="57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4.954</w:t>
            </w:r>
          </w:p>
        </w:tc>
        <w:tc>
          <w:tcPr>
            <w:tcW w:w="611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1.384</w:t>
            </w:r>
          </w:p>
        </w:tc>
        <w:tc>
          <w:tcPr>
            <w:tcW w:w="594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 xml:space="preserve"> </w:t>
            </w:r>
            <w:r>
              <w:rPr>
                <w:rFonts w:hAnsi="Times New Roman" w:asciiTheme="minorHAnsi"/>
                <w:color w:val="auto"/>
                <w:sz w:val="11"/>
                <w:szCs w:val="11"/>
              </w:rPr>
              <w:t>1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753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2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89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15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587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46" w:type="dxa"/>
            <w:gridSpan w:val="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 w:asciiTheme="minorHAnsi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300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  <w:t>2 SR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4.542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1.524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0.328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1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 w:asciiTheme="minorHAnsi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299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  <w:t>3 IC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4.951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1.397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0.552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0.406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 w:asciiTheme="minorHAnsi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271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  <w:t>4 SQ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5.068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1.236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0.291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0.331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0.186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 w:asciiTheme="minorHAnsi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279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  <w:t>5 RL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4.956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1.472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0.531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0.400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0.380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0.332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1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 w:asciiTheme="minorHAnsi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278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  <w:t>6 NL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5.181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1.226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0.486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0.197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0.509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0.407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0.538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1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 w:asciiTheme="minorHAnsi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270" w:hRule="atLeast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  <w:t xml:space="preserve">7 CL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5.091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1.128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0.435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0.185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0.424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0.401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0.508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0.674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1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 w:asciiTheme="minorHAnsi"/>
                <w:color w:val="auto"/>
                <w:sz w:val="11"/>
                <w:szCs w:val="1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90" w:hRule="atLeast"/>
        </w:trPr>
        <w:tc>
          <w:tcPr>
            <w:tcW w:w="838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1"/>
                <w:szCs w:val="11"/>
                <w:lang w:val="en-US" w:eastAsia="zh-CN"/>
              </w:rPr>
              <w:t>8 EG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4.727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hAnsi="Times New Roman" w:eastAsia="宋体" w:asciiTheme="minorHAnsi"/>
                <w:color w:val="auto"/>
                <w:sz w:val="11"/>
                <w:szCs w:val="11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1"/>
                <w:szCs w:val="11"/>
                <w:lang w:val="en-US" w:eastAsia="zh-CN"/>
              </w:rPr>
              <w:t>1.282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0.465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0.408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0.469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0.361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0.622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0.587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1"/>
                <w:szCs w:val="11"/>
              </w:rPr>
            </w:pPr>
            <w:r>
              <w:rPr>
                <w:rFonts w:hAnsi="Times New Roman" w:asciiTheme="minorHAnsi"/>
                <w:color w:val="auto"/>
                <w:sz w:val="11"/>
                <w:szCs w:val="11"/>
              </w:rPr>
              <w:t>0.643</w:t>
            </w:r>
            <w:r>
              <w:rPr>
                <w:rFonts w:hAnsi="Times New Roman" w:asciiTheme="minorHAnsi"/>
                <w:color w:val="auto"/>
                <w:sz w:val="11"/>
                <w:szCs w:val="11"/>
                <w:vertAlign w:val="superscript"/>
              </w:rPr>
              <w:t>**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 w:asciiTheme="minorHAnsi"/>
                <w:color w:val="auto"/>
                <w:sz w:val="11"/>
                <w:szCs w:val="11"/>
              </w:rPr>
            </w:pPr>
            <w:r>
              <w:rPr>
                <w:rFonts w:hint="eastAsia" w:hAnsi="宋体" w:cs="宋体" w:asciiTheme="minorHAnsi"/>
                <w:color w:val="auto"/>
                <w:sz w:val="11"/>
                <w:szCs w:val="11"/>
              </w:rPr>
              <w:t>1</w:t>
            </w:r>
          </w:p>
        </w:tc>
      </w:tr>
    </w:tbl>
    <w:p>
      <w:pPr>
        <w:rPr>
          <w:color w:val="auto"/>
          <w:sz w:val="15"/>
          <w:szCs w:val="15"/>
          <w:lang w:val="en-US" w:eastAsia="zh-CN"/>
        </w:rPr>
      </w:pPr>
      <w:r>
        <w:rPr>
          <w:rFonts w:hint="eastAsia"/>
          <w:color w:val="auto"/>
          <w:sz w:val="15"/>
          <w:szCs w:val="15"/>
          <w:vertAlign w:val="superscript"/>
          <w:lang w:val="en-US" w:eastAsia="zh-CN"/>
        </w:rPr>
        <w:t>a</w:t>
      </w:r>
      <w:r>
        <w:rPr>
          <w:rFonts w:hint="eastAsia"/>
          <w:color w:val="auto"/>
          <w:sz w:val="15"/>
          <w:szCs w:val="15"/>
          <w:lang w:val="en-US" w:eastAsia="zh-CN"/>
        </w:rPr>
        <w:t>Notes:BI-brand image,SR-social responsibility,IC-innovation capability,SQ-staff quality,RL-regulative legitimacy,NL- normative legitimacy,CL-cognitive legitimacy,EG-enterprise growth.</w:t>
      </w:r>
    </w:p>
    <w:p>
      <w:pPr>
        <w:rPr>
          <w:color w:val="auto"/>
          <w:sz w:val="15"/>
          <w:szCs w:val="15"/>
          <w:lang w:val="en-US" w:eastAsia="zh-CN"/>
        </w:rPr>
      </w:pPr>
      <w:r>
        <w:rPr>
          <w:color w:val="auto"/>
          <w:sz w:val="15"/>
          <w:szCs w:val="15"/>
          <w:lang w:val="en-US" w:eastAsia="zh-CN"/>
        </w:rPr>
        <w:t>Source: own study</w:t>
      </w:r>
      <w:r>
        <w:rPr>
          <w:rFonts w:hint="eastAsia"/>
          <w:color w:val="auto"/>
          <w:sz w:val="15"/>
          <w:szCs w:val="15"/>
          <w:lang w:val="en-US" w:eastAsia="zh-CN"/>
        </w:rPr>
        <w:t xml:space="preserve"> based on survey data in China</w:t>
      </w:r>
      <w:r>
        <w:rPr>
          <w:color w:val="auto"/>
          <w:sz w:val="15"/>
          <w:szCs w:val="15"/>
          <w:lang w:val="en-US" w:eastAsia="zh-CN"/>
        </w:rPr>
        <w:t>.</w:t>
      </w:r>
    </w:p>
    <w:p>
      <w:pPr/>
    </w:p>
    <w:p>
      <w:pPr>
        <w:rPr>
          <w:rFonts w:asciiTheme="minorHAnsi"/>
          <w:b/>
          <w:color w:val="auto"/>
          <w:szCs w:val="20"/>
          <w:lang w:val="en-US" w:eastAsia="zh-CN"/>
        </w:rPr>
      </w:pPr>
      <w:r>
        <w:rPr>
          <w:rFonts w:hint="eastAsia" w:hAnsi="Melior-Bold" w:asciiTheme="minorHAnsi"/>
          <w:b/>
          <w:color w:val="auto"/>
          <w:sz w:val="18"/>
          <w:szCs w:val="18"/>
          <w:lang w:val="en-US" w:eastAsia="zh-CN"/>
        </w:rPr>
        <w:t>T</w:t>
      </w:r>
      <w:r>
        <w:rPr>
          <w:rFonts w:hAnsi="Melior-Bold" w:asciiTheme="minorHAnsi"/>
          <w:b/>
          <w:color w:val="auto"/>
          <w:sz w:val="18"/>
          <w:szCs w:val="18"/>
          <w:lang w:val="en-US" w:eastAsia="zh-CN"/>
        </w:rPr>
        <w:t xml:space="preserve">able </w:t>
      </w:r>
      <w:r>
        <w:rPr>
          <w:rFonts w:hint="eastAsia" w:hAnsi="Melior-Bold" w:asciiTheme="minorHAnsi"/>
          <w:b/>
          <w:color w:val="auto"/>
          <w:sz w:val="18"/>
          <w:szCs w:val="18"/>
          <w:lang w:val="en-US" w:eastAsia="zh-CN"/>
        </w:rPr>
        <w:t>2</w:t>
      </w:r>
      <w:r>
        <w:rPr>
          <w:rFonts w:hAnsi="Melior-Bold" w:asciiTheme="minorHAnsi"/>
          <w:b/>
          <w:color w:val="auto"/>
          <w:sz w:val="18"/>
          <w:szCs w:val="18"/>
          <w:lang w:val="en-US" w:eastAsia="zh-CN"/>
        </w:rPr>
        <w:t xml:space="preserve">. </w:t>
      </w:r>
      <w:r>
        <w:rPr>
          <w:rFonts w:hint="eastAsia" w:asciiTheme="minorHAnsi"/>
          <w:b/>
          <w:color w:val="auto"/>
          <w:sz w:val="18"/>
          <w:szCs w:val="18"/>
          <w:lang w:val="en-US" w:eastAsia="zh-CN"/>
        </w:rPr>
        <w:t>Multiple Linear Regression</w:t>
      </w:r>
    </w:p>
    <w:tbl>
      <w:tblPr>
        <w:tblStyle w:val="3"/>
        <w:tblpPr w:leftFromText="180" w:rightFromText="180" w:vertAnchor="text" w:horzAnchor="margin" w:tblpX="159" w:tblpY="64"/>
        <w:tblW w:w="69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714"/>
        <w:gridCol w:w="794"/>
        <w:gridCol w:w="735"/>
        <w:gridCol w:w="743"/>
        <w:gridCol w:w="801"/>
        <w:gridCol w:w="750"/>
        <w:gridCol w:w="772"/>
        <w:gridCol w:w="7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60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Ansi="Times New Roman" w:asciiTheme="minorHAnsi"/>
                <w:color w:val="auto"/>
                <w:sz w:val="15"/>
                <w:szCs w:val="15"/>
                <w:lang w:val="en-US" w:eastAsia="zh-CN"/>
              </w:rPr>
              <w:t>Varia</w:t>
            </w: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bles</w:t>
            </w:r>
            <w:r>
              <w:rPr>
                <w:rFonts w:hint="eastAsia" w:hAnsi="Times New Roman" w:asciiTheme="minorHAnsi"/>
                <w:color w:val="auto"/>
                <w:sz w:val="15"/>
                <w:szCs w:val="15"/>
                <w:vertAlign w:val="superscript"/>
                <w:lang w:val="en-US" w:eastAsia="zh-CN"/>
              </w:rPr>
              <w:t>b</w:t>
            </w:r>
          </w:p>
        </w:tc>
        <w:tc>
          <w:tcPr>
            <w:tcW w:w="714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Model</w:t>
            </w:r>
            <w:r>
              <w:rPr>
                <w:rFonts w:hAnsi="Times New Roman" w:asciiTheme="minorHAnsi"/>
                <w:color w:val="auto"/>
                <w:sz w:val="15"/>
                <w:szCs w:val="15"/>
              </w:rPr>
              <w:t>1</w:t>
            </w:r>
          </w:p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(EG)</w:t>
            </w:r>
          </w:p>
        </w:tc>
        <w:tc>
          <w:tcPr>
            <w:tcW w:w="794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Model</w:t>
            </w:r>
            <w:r>
              <w:rPr>
                <w:rFonts w:hAnsi="Times New Roman" w:asciiTheme="minorHAnsi"/>
                <w:color w:val="auto"/>
                <w:sz w:val="15"/>
                <w:szCs w:val="15"/>
              </w:rPr>
              <w:t>2</w:t>
            </w:r>
          </w:p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(RL)</w:t>
            </w:r>
          </w:p>
        </w:tc>
        <w:tc>
          <w:tcPr>
            <w:tcW w:w="735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Model</w:t>
            </w:r>
            <w:r>
              <w:rPr>
                <w:rFonts w:hAnsi="Times New Roman" w:asciiTheme="minorHAnsi"/>
                <w:color w:val="auto"/>
                <w:sz w:val="15"/>
                <w:szCs w:val="15"/>
              </w:rPr>
              <w:t>3</w:t>
            </w:r>
          </w:p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(NL)</w:t>
            </w:r>
          </w:p>
        </w:tc>
        <w:tc>
          <w:tcPr>
            <w:tcW w:w="743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Model</w:t>
            </w:r>
            <w:r>
              <w:rPr>
                <w:rFonts w:hAnsi="Times New Roman" w:asciiTheme="minorHAnsi"/>
                <w:color w:val="auto"/>
                <w:sz w:val="15"/>
                <w:szCs w:val="15"/>
              </w:rPr>
              <w:t>4</w:t>
            </w:r>
          </w:p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(CL)</w:t>
            </w:r>
          </w:p>
        </w:tc>
        <w:tc>
          <w:tcPr>
            <w:tcW w:w="801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Model</w:t>
            </w:r>
            <w:r>
              <w:rPr>
                <w:rFonts w:hAnsi="Times New Roman" w:asciiTheme="minorHAnsi"/>
                <w:color w:val="auto"/>
                <w:sz w:val="15"/>
                <w:szCs w:val="15"/>
              </w:rPr>
              <w:t>5</w:t>
            </w:r>
          </w:p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(EG)</w:t>
            </w:r>
          </w:p>
        </w:tc>
        <w:tc>
          <w:tcPr>
            <w:tcW w:w="750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Model</w:t>
            </w:r>
            <w:r>
              <w:rPr>
                <w:rFonts w:hAnsi="Times New Roman" w:asciiTheme="minorHAnsi"/>
                <w:color w:val="auto"/>
                <w:sz w:val="15"/>
                <w:szCs w:val="15"/>
              </w:rPr>
              <w:t>6</w:t>
            </w:r>
          </w:p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(RL mediate CR&amp;EG)</w:t>
            </w:r>
          </w:p>
        </w:tc>
        <w:tc>
          <w:tcPr>
            <w:tcW w:w="772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Model</w:t>
            </w:r>
            <w:r>
              <w:rPr>
                <w:rFonts w:hAnsi="Times New Roman" w:asciiTheme="minorHAnsi"/>
                <w:color w:val="auto"/>
                <w:sz w:val="15"/>
                <w:szCs w:val="15"/>
              </w:rPr>
              <w:t>7</w:t>
            </w:r>
          </w:p>
          <w:p>
            <w:pPr>
              <w:jc w:val="center"/>
              <w:rPr>
                <w:rFonts w:hAnsi="Times New Roman" w:asciiTheme="minorHAnsi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(NL mediate CR&amp;EG)</w:t>
            </w:r>
          </w:p>
        </w:tc>
        <w:tc>
          <w:tcPr>
            <w:tcW w:w="758" w:type="dxa"/>
            <w:tcBorders>
              <w:top w:val="single" w:color="auto" w:sz="18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Ansi="宋体" w:cs="宋体" w:asciiTheme="minorHAnsi"/>
                <w:color w:val="auto"/>
                <w:sz w:val="15"/>
                <w:szCs w:val="15"/>
              </w:rPr>
            </w:pPr>
            <w:r>
              <w:rPr>
                <w:rFonts w:hint="eastAsia" w:hAnsi="宋体" w:cs="宋体" w:asciiTheme="minorHAnsi"/>
                <w:color w:val="auto"/>
                <w:sz w:val="15"/>
                <w:szCs w:val="15"/>
                <w:lang w:val="en-US" w:eastAsia="zh-CN"/>
              </w:rPr>
              <w:t>Model</w:t>
            </w:r>
            <w:r>
              <w:rPr>
                <w:rFonts w:hint="eastAsia" w:hAnsi="宋体" w:cs="宋体" w:asciiTheme="minorHAnsi"/>
                <w:color w:val="auto"/>
                <w:sz w:val="15"/>
                <w:szCs w:val="15"/>
              </w:rPr>
              <w:t>8</w:t>
            </w:r>
          </w:p>
          <w:p>
            <w:pPr>
              <w:jc w:val="center"/>
              <w:rPr>
                <w:rFonts w:hAnsi="宋体" w:cs="宋体" w:asciiTheme="minorHAnsi"/>
                <w:color w:val="auto"/>
                <w:sz w:val="15"/>
                <w:szCs w:val="15"/>
              </w:rPr>
            </w:pPr>
            <w:r>
              <w:rPr>
                <w:rFonts w:hint="eastAsia" w:hAnsi="Times New Roman" w:asciiTheme="minorHAnsi"/>
                <w:color w:val="auto"/>
                <w:sz w:val="15"/>
                <w:szCs w:val="15"/>
                <w:lang w:val="en-US" w:eastAsia="zh-CN"/>
              </w:rPr>
              <w:t>(CL mediate CR&amp;EG)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86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eastAsia="Arial Unicode MS" w:asciiTheme="minorHAnsi"/>
                <w:color w:val="auto"/>
                <w:sz w:val="13"/>
                <w:szCs w:val="13"/>
                <w:lang w:val="en-US" w:eastAsia="zh-CN"/>
              </w:rPr>
              <w:t>CONS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hAnsi="Times New Roman" w:eastAsia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1.352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hAnsi="Times New Roman" w:eastAsia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1.273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35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hAnsi="Times New Roman" w:eastAsia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1.045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43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hAnsi="Times New Roman" w:eastAsia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1.453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hAnsi="Times New Roman" w:eastAsia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1.521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hAnsi="Times New Roman" w:eastAsia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2.186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hAnsi="Times New Roman" w:eastAsia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2.351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int="eastAsia" w:hAnsi="宋体" w:eastAsia="宋体" w:cs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2.068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3"/>
                <w:szCs w:val="13"/>
                <w:lang w:val="en-US" w:eastAsia="zh-CN"/>
              </w:rPr>
              <w:t>BI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vertAlign w:val="superscript"/>
                <w:lang w:val="en-US" w:eastAsia="zh-CN"/>
              </w:rPr>
              <w:t>c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</w:rPr>
              <w:t>0.185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0.362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0.222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0.207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0.125</w:t>
            </w:r>
            <w:r>
              <w:rPr>
                <w:rFonts w:hint="eastAsia" w:hAnsi="Times New Roman" w:asciiTheme="minorHAnsi"/>
                <w:color w:val="auto"/>
                <w:sz w:val="13"/>
                <w:szCs w:val="13"/>
                <w:vertAlign w:val="superscript"/>
                <w:lang w:val="en-US" w:eastAsia="zh-CN"/>
              </w:rPr>
              <w:t>+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0.151*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宋体" w:cs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0.134*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asciiTheme="minorHAnsi"/>
                <w:color w:val="auto"/>
                <w:sz w:val="13"/>
                <w:szCs w:val="13"/>
                <w:lang w:val="en-US" w:eastAsia="zh-CN"/>
              </w:rPr>
              <w:t>SR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</w:rPr>
              <w:t>0.262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0.269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0.014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0.016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0.203***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0.171*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宋体" w:cs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0.177**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asciiTheme="minorHAnsi"/>
                <w:color w:val="auto"/>
                <w:sz w:val="13"/>
                <w:szCs w:val="13"/>
                <w:lang w:val="en-US" w:eastAsia="zh-CN"/>
              </w:rPr>
              <w:t>IC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</w:rPr>
              <w:t>0.210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0.029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0.340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0.249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0.189***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0.134*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宋体" w:cs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0.101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vertAlign w:val="superscript"/>
                <w:lang w:val="en-US" w:eastAsia="zh-CN"/>
              </w:rPr>
              <w:t>+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asciiTheme="minorHAnsi"/>
                <w:color w:val="auto"/>
                <w:sz w:val="13"/>
                <w:szCs w:val="13"/>
                <w:lang w:val="en-US" w:eastAsia="zh-CN"/>
              </w:rPr>
              <w:t>SQ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</w:rPr>
              <w:t>0.269</w:t>
            </w:r>
            <w:r>
              <w:rPr>
                <w:rFonts w:hint="eastAsia" w:cs="宋体" w:asciiTheme="minorHAnsi" w:hAnsiTheme="minorEastAsia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0.222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0.279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0.295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0.412***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0.261***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宋体" w:cs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0.469***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asciiTheme="minorHAnsi"/>
                <w:color w:val="auto"/>
                <w:sz w:val="13"/>
                <w:szCs w:val="13"/>
                <w:lang w:val="en-US" w:eastAsia="zh-CN"/>
              </w:rPr>
              <w:t>RL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0.357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宋体" w:cs="宋体" w:asciiTheme="minorHAnsi"/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asciiTheme="minorHAnsi"/>
                <w:color w:val="auto"/>
                <w:sz w:val="13"/>
                <w:szCs w:val="13"/>
                <w:lang w:val="en-US" w:eastAsia="zh-CN"/>
              </w:rPr>
              <w:t>NL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0.154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宋体" w:cs="宋体" w:asciiTheme="minorHAnsi"/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asciiTheme="minorHAnsi"/>
                <w:color w:val="auto"/>
                <w:sz w:val="13"/>
                <w:szCs w:val="13"/>
                <w:lang w:val="en-US" w:eastAsia="zh-CN"/>
              </w:rPr>
              <w:t>CL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00" w:lineRule="auto"/>
              <w:rPr>
                <w:rFonts w:hAnsi="Times New Roman" w:asciiTheme="minorHAnsi"/>
                <w:color w:val="auto"/>
                <w:sz w:val="13"/>
                <w:szCs w:val="13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</w:rPr>
              <w:t>0.358</w:t>
            </w: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***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宋体" w:cs="宋体" w:asciiTheme="minorHAnsi"/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3"/>
                <w:szCs w:val="13"/>
                <w:lang w:val="en-US" w:eastAsia="zh-CN"/>
              </w:rPr>
              <w:t>Adj-R</w:t>
            </w:r>
            <w:r>
              <w:rPr>
                <w:rFonts w:hint="eastAsia" w:asciiTheme="minorHAnsi"/>
                <w:color w:val="auto"/>
                <w:sz w:val="13"/>
                <w:szCs w:val="13"/>
                <w:vertAlign w:val="superscript"/>
                <w:lang w:val="en-US" w:eastAsia="zh-CN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0.376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0.327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0.379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0.317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0.536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rPr>
                <w:rFonts w:hAnsi="宋体" w:cs="宋体" w:asciiTheme="minorHAnsi"/>
                <w:color w:val="auto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6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rPr>
                <w:rFonts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asciiTheme="minorHAnsi"/>
                <w:color w:val="auto"/>
                <w:sz w:val="13"/>
                <w:szCs w:val="13"/>
                <w:lang w:val="en-US" w:eastAsia="zh-CN"/>
              </w:rPr>
              <w:t>F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29.583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29.082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29.918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21.559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74.018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40.426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rPr>
                <w:rFonts w:hAnsi="Times New Roman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Times New Roman" w:asciiTheme="minorHAnsi"/>
                <w:color w:val="auto"/>
                <w:sz w:val="13"/>
                <w:szCs w:val="13"/>
                <w:lang w:val="en-US" w:eastAsia="zh-CN"/>
              </w:rPr>
              <w:t>33.359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</w:tcPr>
          <w:p>
            <w:pPr>
              <w:rPr>
                <w:rFonts w:hAnsi="宋体" w:cs="宋体" w:asciiTheme="minorHAnsi"/>
                <w:color w:val="auto"/>
                <w:sz w:val="13"/>
                <w:szCs w:val="13"/>
                <w:lang w:val="en-US" w:eastAsia="zh-CN"/>
              </w:rPr>
            </w:pPr>
            <w:r>
              <w:rPr>
                <w:rFonts w:hint="eastAsia" w:hAnsi="宋体" w:cs="宋体" w:asciiTheme="minorHAnsi"/>
                <w:color w:val="auto"/>
                <w:sz w:val="13"/>
                <w:szCs w:val="13"/>
                <w:lang w:val="en-US" w:eastAsia="zh-CN"/>
              </w:rPr>
              <w:t>43.578</w:t>
            </w:r>
          </w:p>
        </w:tc>
      </w:tr>
    </w:tbl>
    <w:p>
      <w:pPr/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rFonts w:ascii="Calibri" w:hAnsi="Calibri" w:eastAsia="宋体" w:cs="Times New Roman"/>
          <w:sz w:val="21"/>
          <w:szCs w:val="22"/>
          <w:lang w:val="en-GB" w:eastAsia="en-US" w:bidi="ar-SA"/>
        </w:rPr>
      </w:pPr>
    </w:p>
    <w:p>
      <w:pPr>
        <w:rPr>
          <w:color w:val="auto"/>
          <w:sz w:val="15"/>
          <w:szCs w:val="15"/>
          <w:lang w:val="en-US" w:eastAsia="zh-CN"/>
        </w:rPr>
      </w:pPr>
      <w:r>
        <w:rPr>
          <w:rFonts w:hint="eastAsia"/>
          <w:color w:val="auto"/>
          <w:sz w:val="15"/>
          <w:szCs w:val="15"/>
          <w:vertAlign w:val="superscript"/>
          <w:lang w:val="en-US" w:eastAsia="zh-CN"/>
        </w:rPr>
        <w:t>b</w:t>
      </w:r>
      <w:r>
        <w:rPr>
          <w:rFonts w:hint="eastAsia"/>
          <w:color w:val="auto"/>
          <w:sz w:val="15"/>
          <w:szCs w:val="15"/>
          <w:lang w:val="en-US" w:eastAsia="zh-CN"/>
        </w:rPr>
        <w:t>Notes: CONS-Constant, BI-brand image, SR-social responsibility, IC-innovation capability, SQ-staff quality, RL-regulative legitimacy, NL- normative legitimacy, CL-cognitive legitimacy, EG-enterprise growth, CR-corporate reputation.</w:t>
      </w:r>
    </w:p>
    <w:p>
      <w:pPr>
        <w:rPr>
          <w:b/>
          <w:color w:val="auto"/>
          <w:sz w:val="15"/>
          <w:szCs w:val="15"/>
          <w:lang w:val="en-US" w:eastAsia="zh-CN"/>
        </w:rPr>
      </w:pPr>
      <w:r>
        <w:rPr>
          <w:rFonts w:hint="eastAsia" w:hAnsi="Universal-GreekwithMathPi" w:asciiTheme="minorHAnsi"/>
          <w:color w:val="auto"/>
          <w:sz w:val="15"/>
          <w:szCs w:val="15"/>
          <w:vertAlign w:val="superscript"/>
          <w:lang w:val="en-US" w:eastAsia="zh-CN"/>
        </w:rPr>
        <w:t>c</w:t>
      </w:r>
      <w:r>
        <w:rPr>
          <w:rFonts w:hint="eastAsia" w:hAnsi="Universal-GreekwithMathPi" w:asciiTheme="minorHAnsi"/>
          <w:color w:val="auto"/>
          <w:sz w:val="15"/>
          <w:szCs w:val="15"/>
          <w:lang w:val="en-US" w:eastAsia="zh-CN"/>
        </w:rPr>
        <w:t>Notes:</w:t>
      </w:r>
      <w:r>
        <w:rPr>
          <w:rFonts w:hAnsi="Melior-Italic" w:eastAsia="Melior-Italic" w:asciiTheme="minorHAnsi"/>
          <w:iCs/>
          <w:color w:val="auto"/>
          <w:sz w:val="15"/>
          <w:szCs w:val="15"/>
          <w:vertAlign w:val="superscript"/>
        </w:rPr>
        <w:t xml:space="preserve"> </w:t>
      </w:r>
      <w:r>
        <w:rPr>
          <w:rFonts w:hint="eastAsia" w:hAnsi="Melior-Italic" w:asciiTheme="minorHAnsi"/>
          <w:iCs/>
          <w:color w:val="auto"/>
          <w:sz w:val="15"/>
          <w:szCs w:val="15"/>
          <w:vertAlign w:val="superscript"/>
          <w:lang w:val="en-US" w:eastAsia="zh-CN"/>
        </w:rPr>
        <w:t>+</w:t>
      </w:r>
      <w:r>
        <w:rPr>
          <w:rFonts w:hAnsi="Melior" w:eastAsia="Melior" w:asciiTheme="minorHAnsi"/>
          <w:color w:val="auto"/>
          <w:sz w:val="15"/>
          <w:szCs w:val="15"/>
        </w:rPr>
        <w:t xml:space="preserve"> </w:t>
      </w:r>
      <w:r>
        <w:rPr>
          <w:rFonts w:hAnsi="Melior-Italic" w:eastAsia="Melior-Italic" w:asciiTheme="minorHAnsi"/>
          <w:i/>
          <w:color w:val="auto"/>
          <w:sz w:val="15"/>
          <w:szCs w:val="15"/>
        </w:rPr>
        <w:t>p</w:t>
      </w:r>
      <w:r>
        <w:rPr>
          <w:rFonts w:hint="eastAsia" w:hAnsi="Melior-Italic" w:asciiTheme="minorHAnsi"/>
          <w:i/>
          <w:color w:val="auto"/>
          <w:sz w:val="15"/>
          <w:szCs w:val="15"/>
          <w:lang w:val="en-US" w:eastAsia="zh-CN"/>
        </w:rPr>
        <w:t xml:space="preserve"> &lt;</w:t>
      </w:r>
      <w:r>
        <w:rPr>
          <w:rFonts w:hAnsi="Melior" w:eastAsia="Melior" w:asciiTheme="minorHAnsi"/>
          <w:color w:val="auto"/>
          <w:sz w:val="15"/>
          <w:szCs w:val="15"/>
        </w:rPr>
        <w:t>.1</w:t>
      </w:r>
      <w:r>
        <w:rPr>
          <w:rFonts w:hint="eastAsia" w:hAnsi="Melior" w:asciiTheme="minorHAnsi"/>
          <w:color w:val="auto"/>
          <w:sz w:val="15"/>
          <w:szCs w:val="15"/>
          <w:lang w:val="en-US" w:eastAsia="zh-CN"/>
        </w:rPr>
        <w:t>,</w:t>
      </w:r>
      <w:r>
        <w:rPr>
          <w:rFonts w:hAnsi="Melior" w:eastAsia="Melior" w:asciiTheme="minorHAnsi"/>
          <w:color w:val="auto"/>
          <w:sz w:val="15"/>
          <w:szCs w:val="15"/>
        </w:rPr>
        <w:t xml:space="preserve">* </w:t>
      </w:r>
      <w:r>
        <w:rPr>
          <w:rFonts w:hAnsi="Melior-Italic" w:eastAsia="Melior-Italic" w:asciiTheme="minorHAnsi"/>
          <w:i/>
          <w:color w:val="auto"/>
          <w:sz w:val="15"/>
          <w:szCs w:val="15"/>
        </w:rPr>
        <w:t xml:space="preserve">p </w:t>
      </w:r>
      <w:r>
        <w:rPr>
          <w:rFonts w:hint="eastAsia" w:hAnsi="Melior-Italic" w:asciiTheme="minorHAnsi"/>
          <w:i/>
          <w:color w:val="auto"/>
          <w:sz w:val="15"/>
          <w:szCs w:val="15"/>
          <w:lang w:val="en-US" w:eastAsia="zh-CN"/>
        </w:rPr>
        <w:t>&lt;</w:t>
      </w:r>
      <w:r>
        <w:rPr>
          <w:rFonts w:hAnsi="Melior" w:eastAsia="Melior" w:asciiTheme="minorHAnsi"/>
          <w:color w:val="auto"/>
          <w:sz w:val="15"/>
          <w:szCs w:val="15"/>
        </w:rPr>
        <w:t>.05</w:t>
      </w:r>
      <w:r>
        <w:rPr>
          <w:rFonts w:hint="eastAsia" w:hAnsi="Melior" w:asciiTheme="minorHAnsi"/>
          <w:color w:val="auto"/>
          <w:sz w:val="15"/>
          <w:szCs w:val="15"/>
          <w:lang w:val="en-US" w:eastAsia="zh-CN"/>
        </w:rPr>
        <w:t>,</w:t>
      </w:r>
      <w:r>
        <w:rPr>
          <w:rFonts w:hAnsi="Melior" w:eastAsia="Melior" w:asciiTheme="minorHAnsi"/>
          <w:color w:val="auto"/>
          <w:sz w:val="15"/>
          <w:szCs w:val="15"/>
        </w:rPr>
        <w:t xml:space="preserve">** </w:t>
      </w:r>
      <w:r>
        <w:rPr>
          <w:rFonts w:hAnsi="Melior-Italic" w:eastAsia="Melior-Italic" w:asciiTheme="minorHAnsi"/>
          <w:i/>
          <w:color w:val="auto"/>
          <w:sz w:val="15"/>
          <w:szCs w:val="15"/>
        </w:rPr>
        <w:t xml:space="preserve">p </w:t>
      </w:r>
      <w:r>
        <w:rPr>
          <w:rFonts w:hint="eastAsia" w:hAnsi="Melior-Italic" w:asciiTheme="minorHAnsi"/>
          <w:i/>
          <w:color w:val="auto"/>
          <w:sz w:val="15"/>
          <w:szCs w:val="15"/>
          <w:lang w:val="en-US" w:eastAsia="zh-CN"/>
        </w:rPr>
        <w:t>&lt;</w:t>
      </w:r>
      <w:r>
        <w:rPr>
          <w:rFonts w:hAnsi="Melior" w:eastAsia="Melior" w:asciiTheme="minorHAnsi"/>
          <w:color w:val="auto"/>
          <w:sz w:val="15"/>
          <w:szCs w:val="15"/>
        </w:rPr>
        <w:t>.01</w:t>
      </w:r>
      <w:r>
        <w:rPr>
          <w:rFonts w:hint="eastAsia" w:hAnsi="Melior" w:asciiTheme="minorHAnsi"/>
          <w:color w:val="auto"/>
          <w:sz w:val="15"/>
          <w:szCs w:val="15"/>
          <w:lang w:val="en-US" w:eastAsia="zh-CN"/>
        </w:rPr>
        <w:t>,</w:t>
      </w:r>
      <w:r>
        <w:rPr>
          <w:rFonts w:hAnsi="Melior" w:eastAsia="Melior" w:asciiTheme="minorHAnsi"/>
          <w:color w:val="auto"/>
          <w:sz w:val="15"/>
          <w:szCs w:val="15"/>
        </w:rPr>
        <w:t xml:space="preserve">*** </w:t>
      </w:r>
      <w:r>
        <w:rPr>
          <w:rFonts w:hAnsi="Melior-Italic" w:eastAsia="Melior-Italic" w:asciiTheme="minorHAnsi"/>
          <w:i/>
          <w:color w:val="auto"/>
          <w:sz w:val="15"/>
          <w:szCs w:val="15"/>
        </w:rPr>
        <w:t xml:space="preserve">p </w:t>
      </w:r>
      <w:r>
        <w:rPr>
          <w:rFonts w:hint="eastAsia" w:hAnsi="Melior-Italic" w:asciiTheme="minorHAnsi"/>
          <w:i/>
          <w:color w:val="auto"/>
          <w:sz w:val="15"/>
          <w:szCs w:val="15"/>
          <w:lang w:val="en-US" w:eastAsia="zh-CN"/>
        </w:rPr>
        <w:t>&lt;</w:t>
      </w:r>
      <w:r>
        <w:rPr>
          <w:rFonts w:hAnsi="Melior" w:eastAsia="Melior" w:asciiTheme="minorHAnsi"/>
          <w:color w:val="auto"/>
          <w:sz w:val="15"/>
          <w:szCs w:val="15"/>
        </w:rPr>
        <w:t>.001</w:t>
      </w:r>
    </w:p>
    <w:p>
      <w:pPr/>
      <w:r>
        <w:rPr>
          <w:color w:val="auto"/>
          <w:sz w:val="15"/>
          <w:szCs w:val="15"/>
          <w:lang w:val="en-US" w:eastAsia="zh-CN"/>
        </w:rPr>
        <w:t>Source: own study</w:t>
      </w:r>
      <w:r>
        <w:rPr>
          <w:rFonts w:hint="eastAsia"/>
          <w:color w:val="auto"/>
          <w:sz w:val="15"/>
          <w:szCs w:val="15"/>
          <w:lang w:val="en-US" w:eastAsia="zh-CN"/>
        </w:rPr>
        <w:t xml:space="preserve"> based on survey data in China</w:t>
      </w:r>
      <w:r>
        <w:rPr>
          <w:color w:val="auto"/>
          <w:sz w:val="15"/>
          <w:szCs w:val="15"/>
          <w:lang w:val="en-US" w:eastAsia="zh-CN"/>
        </w:rPr>
        <w:t>.</w:t>
      </w:r>
    </w:p>
    <w:p>
      <w:pPr>
        <w:jc w:val="left"/>
        <w:rPr>
          <w:lang w:val="en-GB" w:eastAsia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KDHNG+TimesNewRoman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Melior-Bold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Universal-GreekwithMathPi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elior-Italic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elior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C01B8"/>
    <w:rsid w:val="0B9A3485"/>
    <w:rsid w:val="3F8C01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sz w:val="21"/>
      <w:szCs w:val="22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2016-06-17T11:11:00Z</dcterms:created>
  <dc:creator>Administrator</dc:creator>
  <cp:lastModifiedBy>Administrator</cp:lastModifiedBy>
  <dcterms:modified xsi:type="dcterms:W3CDTF">2016-06-19T04:03:53Z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