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4"/>
        <w:tblW w:w="7258" w:type="dxa"/>
        <w:jc w:val="center"/>
        <w:tblInd w:w="0" w:type="dxa"/>
        <w:tblLayout w:type="fixed"/>
        <w:tblCellMar>
          <w:top w:w="0" w:type="dxa"/>
          <w:left w:w="108" w:type="dxa"/>
          <w:bottom w:w="0" w:type="dxa"/>
          <w:right w:w="108" w:type="dxa"/>
        </w:tblCellMar>
      </w:tblPr>
      <w:tblGrid>
        <w:gridCol w:w="3254"/>
        <w:gridCol w:w="4004"/>
      </w:tblGrid>
      <w:tr>
        <w:tblPrEx>
          <w:tblLayout w:type="fixed"/>
          <w:tblCellMar>
            <w:top w:w="0" w:type="dxa"/>
            <w:left w:w="108" w:type="dxa"/>
            <w:bottom w:w="0" w:type="dxa"/>
            <w:right w:w="108" w:type="dxa"/>
          </w:tblCellMar>
        </w:tblPrEx>
        <w:trPr>
          <w:trHeight w:val="709" w:hRule="atLeast"/>
          <w:jc w:val="center"/>
        </w:trPr>
        <w:tc>
          <w:tcPr>
            <w:tcW w:w="3254" w:type="dxa"/>
            <w:vAlign w:val="center"/>
          </w:tcPr>
          <w:p>
            <w:pPr>
              <w:jc w:val="center"/>
              <w:rPr>
                <w:color w:val="auto"/>
              </w:rPr>
            </w:pPr>
            <w:r>
              <w:rPr>
                <w:rFonts w:cs="Arial"/>
                <w:b/>
                <w:color w:val="auto"/>
                <w:sz w:val="21"/>
                <w:szCs w:val="21"/>
                <w:lang w:val="en-US" w:eastAsia="zh-CN"/>
              </w:rPr>
              <w:drawing>
                <wp:inline distT="0" distB="0" distL="0" distR="0">
                  <wp:extent cx="1849755" cy="412115"/>
                  <wp:effectExtent l="0" t="0" r="0" b="6985"/>
                  <wp:docPr id="3" name="Obraz 3" descr="D:\USERS\kw\Documents\A - UEK\EBER JOURNAL\NUMERY\2015\No 1 Remik Gawlik\EBER-Vol-03-01-DTP-2015-03-27\LOGO E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D:\USERS\kw\Documents\A - UEK\EBER JOURNAL\NUMERY\2015\No 1 Remik Gawlik\EBER-Vol-03-01-DTP-2015-03-27\LOGO EB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49941" cy="412601"/>
                          </a:xfrm>
                          <a:prstGeom prst="rect">
                            <a:avLst/>
                          </a:prstGeom>
                          <a:noFill/>
                          <a:ln>
                            <a:noFill/>
                          </a:ln>
                        </pic:spPr>
                      </pic:pic>
                    </a:graphicData>
                  </a:graphic>
                </wp:inline>
              </w:drawing>
            </w:r>
          </w:p>
        </w:tc>
        <w:tc>
          <w:tcPr>
            <w:tcW w:w="4004" w:type="dxa"/>
            <w:vAlign w:val="center"/>
          </w:tcPr>
          <w:p>
            <w:pPr>
              <w:jc w:val="right"/>
              <w:rPr>
                <w:color w:val="auto"/>
              </w:rPr>
            </w:pPr>
            <w:r>
              <w:rPr>
                <w:b/>
                <w:color w:val="auto"/>
                <w:sz w:val="18"/>
                <w:szCs w:val="18"/>
                <w:lang w:val="en-US" w:eastAsia="zh-CN"/>
              </w:rPr>
              <w:drawing>
                <wp:inline distT="0" distB="0" distL="0" distR="0">
                  <wp:extent cx="1042035" cy="431800"/>
                  <wp:effectExtent l="0" t="0" r="5715" b="6350"/>
                  <wp:docPr id="1" name="Obraz 1" descr="D:\USERS\ms\Documents\D.Obce\KRZYYCHO\KSIĄŻKI\EBER\EBER-Vol-02\EBER-Vol-02-04\O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D:\USERS\ms\Documents\D.Obce\KRZYYCHO\KSIĄŻKI\EBER\EBER-Vol-02\EBER-Vol-02-04\O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42603" cy="43200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rPr>
          <w:trHeight w:val="397" w:hRule="atLeast"/>
          <w:jc w:val="center"/>
        </w:trPr>
        <w:tc>
          <w:tcPr>
            <w:tcW w:w="3254" w:type="dxa"/>
            <w:vAlign w:val="center"/>
          </w:tcPr>
          <w:p>
            <w:pPr>
              <w:jc w:val="center"/>
              <w:rPr>
                <w:b/>
                <w:color w:val="auto"/>
                <w:sz w:val="21"/>
                <w:szCs w:val="21"/>
                <w:lang w:val="en-US"/>
              </w:rPr>
            </w:pPr>
            <w:r>
              <w:rPr>
                <w:rFonts w:cs="Arial"/>
                <w:b/>
                <w:color w:val="auto"/>
                <w:sz w:val="21"/>
                <w:szCs w:val="21"/>
                <w:lang w:val="en-US"/>
              </w:rPr>
              <w:t>201</w:t>
            </w:r>
            <w:r>
              <w:rPr>
                <w:rFonts w:hint="eastAsia" w:cs="Arial"/>
                <w:b/>
                <w:color w:val="auto"/>
                <w:sz w:val="21"/>
                <w:szCs w:val="21"/>
                <w:lang w:val="en-US" w:eastAsia="zh-CN"/>
              </w:rPr>
              <w:t>6</w:t>
            </w:r>
            <w:r>
              <w:rPr>
                <w:rFonts w:cs="Arial"/>
                <w:b/>
                <w:color w:val="auto"/>
                <w:sz w:val="21"/>
                <w:szCs w:val="21"/>
                <w:lang w:val="en-US"/>
              </w:rPr>
              <w:t xml:space="preserve">, Vol. 4, No. </w:t>
            </w:r>
            <w:r>
              <w:rPr>
                <w:rFonts w:cs="Arial"/>
                <w:b/>
                <w:color w:val="auto"/>
                <w:sz w:val="21"/>
                <w:szCs w:val="21"/>
                <w:highlight w:val="yellow"/>
                <w:lang w:val="en-US"/>
              </w:rPr>
              <w:t>X</w:t>
            </w:r>
          </w:p>
        </w:tc>
        <w:tc>
          <w:tcPr>
            <w:tcW w:w="4004" w:type="dxa"/>
            <w:vAlign w:val="center"/>
          </w:tcPr>
          <w:p>
            <w:pPr>
              <w:jc w:val="right"/>
              <w:rPr>
                <w:color w:val="auto"/>
                <w:sz w:val="21"/>
                <w:szCs w:val="21"/>
                <w:lang w:val="en-US"/>
              </w:rPr>
            </w:pPr>
            <w:r>
              <w:rPr>
                <w:b/>
                <w:color w:val="auto"/>
                <w:sz w:val="21"/>
                <w:szCs w:val="21"/>
                <w:lang w:val="en-US"/>
              </w:rPr>
              <w:t>DOI</w:t>
            </w:r>
            <w:r>
              <w:rPr>
                <w:color w:val="auto"/>
                <w:sz w:val="21"/>
                <w:szCs w:val="21"/>
                <w:lang w:val="en-US"/>
              </w:rPr>
              <w:t>: 10.15678/EBER.2016.040</w:t>
            </w:r>
            <w:r>
              <w:rPr>
                <w:color w:val="auto"/>
                <w:sz w:val="21"/>
                <w:szCs w:val="21"/>
                <w:highlight w:val="yellow"/>
                <w:lang w:val="en-US"/>
              </w:rPr>
              <w:t>X</w:t>
            </w:r>
            <w:r>
              <w:rPr>
                <w:color w:val="auto"/>
                <w:sz w:val="21"/>
                <w:szCs w:val="21"/>
                <w:lang w:val="en-US"/>
              </w:rPr>
              <w:t>0</w:t>
            </w:r>
            <w:r>
              <w:rPr>
                <w:color w:val="auto"/>
                <w:sz w:val="21"/>
                <w:szCs w:val="21"/>
                <w:highlight w:val="yellow"/>
                <w:lang w:val="en-US"/>
              </w:rPr>
              <w:t>X</w:t>
            </w:r>
          </w:p>
        </w:tc>
      </w:tr>
    </w:tbl>
    <w:p>
      <w:pPr>
        <w:rPr>
          <w:color w:val="auto"/>
          <w:szCs w:val="20"/>
          <w:lang w:val="en-US"/>
        </w:rPr>
      </w:pPr>
    </w:p>
    <w:p>
      <w:pPr>
        <w:jc w:val="center"/>
        <w:rPr>
          <w:color w:val="auto"/>
          <w:sz w:val="22"/>
          <w:lang w:val="en-US"/>
        </w:rPr>
      </w:pPr>
      <w:r>
        <w:rPr>
          <w:b/>
          <w:color w:val="auto"/>
          <w:sz w:val="32"/>
          <w:szCs w:val="32"/>
        </w:rPr>
        <w:t xml:space="preserve">Corporate Reputation and Performance: </w:t>
      </w:r>
      <w:r>
        <w:rPr>
          <w:b/>
          <w:color w:val="auto"/>
          <w:sz w:val="32"/>
          <w:szCs w:val="32"/>
        </w:rPr>
        <w:br w:type="textWrapping"/>
      </w:r>
      <w:r>
        <w:rPr>
          <w:b/>
          <w:color w:val="auto"/>
          <w:sz w:val="32"/>
          <w:szCs w:val="32"/>
        </w:rPr>
        <w:t>A Legitimacy Perspective</w:t>
      </w:r>
    </w:p>
    <w:p>
      <w:pPr>
        <w:jc w:val="center"/>
        <w:rPr>
          <w:color w:val="auto"/>
          <w:szCs w:val="20"/>
          <w:lang w:val="es-ES"/>
        </w:rPr>
      </w:pPr>
      <w:r>
        <w:rPr>
          <w:b/>
          <w:color w:val="auto"/>
          <w:sz w:val="22"/>
          <w:lang w:val="es-ES"/>
        </w:rPr>
        <w:t>Honggui Li, Zhongwei Chen, Guoxin Ma</w:t>
      </w:r>
    </w:p>
    <w:p>
      <w:pPr>
        <w:rPr>
          <w:color w:val="auto"/>
          <w:szCs w:val="20"/>
          <w:lang w:val="es-ES"/>
        </w:rPr>
      </w:pPr>
    </w:p>
    <w:tbl>
      <w:tblPr>
        <w:tblStyle w:val="14"/>
        <w:tblW w:w="7229" w:type="dxa"/>
        <w:jc w:val="center"/>
        <w:tblInd w:w="0" w:type="dxa"/>
        <w:tblLayout w:type="fixed"/>
        <w:tblCellMar>
          <w:top w:w="0" w:type="dxa"/>
          <w:left w:w="108" w:type="dxa"/>
          <w:bottom w:w="0" w:type="dxa"/>
          <w:right w:w="108" w:type="dxa"/>
        </w:tblCellMar>
      </w:tblPr>
      <w:tblGrid>
        <w:gridCol w:w="1395"/>
        <w:gridCol w:w="1014"/>
        <w:gridCol w:w="2410"/>
        <w:gridCol w:w="2410"/>
      </w:tblGrid>
      <w:tr>
        <w:tblPrEx>
          <w:tblLayout w:type="fixed"/>
          <w:tblCellMar>
            <w:top w:w="0" w:type="dxa"/>
            <w:left w:w="108" w:type="dxa"/>
            <w:bottom w:w="0" w:type="dxa"/>
            <w:right w:w="108" w:type="dxa"/>
          </w:tblCellMar>
        </w:tblPrEx>
        <w:trPr>
          <w:jc w:val="center"/>
        </w:trPr>
        <w:tc>
          <w:tcPr>
            <w:tcW w:w="7229" w:type="dxa"/>
            <w:gridSpan w:val="4"/>
            <w:tcBorders>
              <w:top w:val="single" w:color="auto" w:sz="4" w:space="0"/>
            </w:tcBorders>
            <w:shd w:val="clear" w:color="auto" w:fill="BFBFBF"/>
            <w:vAlign w:val="center"/>
          </w:tcPr>
          <w:p>
            <w:pPr>
              <w:jc w:val="center"/>
              <w:rPr>
                <w:b/>
                <w:color w:val="auto"/>
                <w:szCs w:val="20"/>
                <w:lang w:val="en-US"/>
              </w:rPr>
            </w:pPr>
            <w:r>
              <w:rPr>
                <w:b/>
                <w:color w:val="auto"/>
                <w:szCs w:val="20"/>
              </w:rPr>
              <w:t>A B S T R A C T</w:t>
            </w:r>
          </w:p>
        </w:tc>
      </w:tr>
      <w:tr>
        <w:tblPrEx>
          <w:tblLayout w:type="fixed"/>
          <w:tblCellMar>
            <w:top w:w="0" w:type="dxa"/>
            <w:left w:w="108" w:type="dxa"/>
            <w:bottom w:w="0" w:type="dxa"/>
            <w:right w:w="108" w:type="dxa"/>
          </w:tblCellMar>
        </w:tblPrEx>
        <w:trPr>
          <w:jc w:val="center"/>
        </w:trPr>
        <w:tc>
          <w:tcPr>
            <w:tcW w:w="7229" w:type="dxa"/>
            <w:gridSpan w:val="4"/>
            <w:tcBorders>
              <w:top w:val="single" w:color="auto" w:sz="4" w:space="0"/>
            </w:tcBorders>
            <w:vAlign w:val="center"/>
          </w:tcPr>
          <w:p>
            <w:pPr>
              <w:rPr>
                <w:b/>
                <w:color w:val="auto"/>
                <w:szCs w:val="20"/>
              </w:rPr>
            </w:pPr>
            <w:r>
              <w:rPr>
                <w:b/>
                <w:color w:val="auto"/>
                <w:szCs w:val="20"/>
                <w:lang w:val="en-US"/>
              </w:rPr>
              <w:t>Objective</w:t>
            </w:r>
            <w:r>
              <w:rPr>
                <w:color w:val="auto"/>
                <w:szCs w:val="20"/>
                <w:lang w:val="en-US"/>
              </w:rPr>
              <w:t xml:space="preserve">: </w:t>
            </w:r>
            <w:r>
              <w:rPr>
                <w:color w:val="auto"/>
                <w:szCs w:val="20"/>
              </w:rPr>
              <w:t>The objective of this paper is to investigate the mediating role of innovation legitimacy between corporate reputation and enterprise growth.</w:t>
            </w:r>
          </w:p>
        </w:tc>
      </w:tr>
      <w:tr>
        <w:tblPrEx>
          <w:tblLayout w:type="fixed"/>
          <w:tblCellMar>
            <w:top w:w="0" w:type="dxa"/>
            <w:left w:w="108" w:type="dxa"/>
            <w:bottom w:w="0" w:type="dxa"/>
            <w:right w:w="108" w:type="dxa"/>
          </w:tblCellMar>
        </w:tblPrEx>
        <w:trPr>
          <w:jc w:val="center"/>
        </w:trPr>
        <w:tc>
          <w:tcPr>
            <w:tcW w:w="7229" w:type="dxa"/>
            <w:gridSpan w:val="4"/>
            <w:tcBorders>
              <w:top w:val="single" w:color="auto" w:sz="4" w:space="0"/>
            </w:tcBorders>
            <w:vAlign w:val="center"/>
          </w:tcPr>
          <w:p>
            <w:pPr>
              <w:rPr>
                <w:b/>
                <w:color w:val="auto"/>
                <w:szCs w:val="20"/>
                <w:lang w:val="en-US"/>
              </w:rPr>
            </w:pPr>
            <w:r>
              <w:rPr>
                <w:b/>
                <w:color w:val="auto"/>
                <w:szCs w:val="20"/>
                <w:lang w:val="en-US"/>
              </w:rPr>
              <w:t>Research Design &amp; Methods</w:t>
            </w:r>
            <w:r>
              <w:rPr>
                <w:color w:val="auto"/>
                <w:szCs w:val="20"/>
                <w:lang w:val="en-US"/>
              </w:rPr>
              <w:t xml:space="preserve">: </w:t>
            </w:r>
            <w:r>
              <w:rPr>
                <w:rFonts w:hint="eastAsia"/>
                <w:color w:val="auto"/>
                <w:szCs w:val="20"/>
                <w:lang w:val="en-US" w:eastAsia="zh-CN"/>
              </w:rPr>
              <w:t xml:space="preserve">Four hypotheses were formulated and tested in to achieve the research objective. </w:t>
            </w:r>
            <w:r>
              <w:rPr>
                <w:color w:val="auto"/>
                <w:szCs w:val="20"/>
              </w:rPr>
              <w:t xml:space="preserve">We collected data from 191 enterprises in 16 provinces in China. In total, 300 enterprises were selected to participate in this study. Out of the 246 sets of returned questionnaires, 55 were deemed invalid and excluded from this study. Descriptive analyses showed that the valid data covered a wide range of samples in terms of enterprise types and sizes, industries, market positions and years of establishment. </w:t>
            </w:r>
            <w:r>
              <w:rPr>
                <w:rFonts w:hint="eastAsia"/>
                <w:color w:val="auto"/>
                <w:szCs w:val="20"/>
                <w:lang w:eastAsia="zh-CN"/>
              </w:rPr>
              <w:t xml:space="preserve"> The data were</w:t>
            </w:r>
            <w:r>
              <w:rPr>
                <w:color w:val="auto"/>
                <w:szCs w:val="20"/>
              </w:rPr>
              <w:t xml:space="preserve"> </w:t>
            </w:r>
            <w:r>
              <w:rPr>
                <w:rFonts w:hint="eastAsia"/>
                <w:color w:val="auto"/>
                <w:szCs w:val="20"/>
                <w:lang w:eastAsia="zh-CN"/>
              </w:rPr>
              <w:t xml:space="preserve">then </w:t>
            </w:r>
            <w:r>
              <w:rPr>
                <w:color w:val="auto"/>
                <w:szCs w:val="20"/>
              </w:rPr>
              <w:t>analysed by regression analysis.</w:t>
            </w:r>
          </w:p>
        </w:tc>
      </w:tr>
      <w:tr>
        <w:tblPrEx>
          <w:tblLayout w:type="fixed"/>
          <w:tblCellMar>
            <w:top w:w="0" w:type="dxa"/>
            <w:left w:w="108" w:type="dxa"/>
            <w:bottom w:w="0" w:type="dxa"/>
            <w:right w:w="108" w:type="dxa"/>
          </w:tblCellMar>
        </w:tblPrEx>
        <w:trPr>
          <w:jc w:val="center"/>
        </w:trPr>
        <w:tc>
          <w:tcPr>
            <w:tcW w:w="7229" w:type="dxa"/>
            <w:gridSpan w:val="4"/>
            <w:tcBorders>
              <w:top w:val="single" w:color="auto" w:sz="4" w:space="0"/>
            </w:tcBorders>
            <w:vAlign w:val="center"/>
          </w:tcPr>
          <w:p>
            <w:pPr>
              <w:rPr>
                <w:b/>
                <w:color w:val="auto"/>
                <w:szCs w:val="20"/>
                <w:lang w:val="en-US"/>
              </w:rPr>
            </w:pPr>
            <w:r>
              <w:rPr>
                <w:b/>
                <w:color w:val="auto"/>
                <w:szCs w:val="20"/>
                <w:lang w:val="en-US"/>
              </w:rPr>
              <w:t>Findings:</w:t>
            </w:r>
            <w:r>
              <w:rPr>
                <w:color w:val="auto"/>
                <w:szCs w:val="20"/>
              </w:rPr>
              <w:t xml:space="preserve"> </w:t>
            </w:r>
            <w:r>
              <w:rPr>
                <w:color w:val="auto"/>
              </w:rPr>
              <w:t>The results of this research showed that corporate reputation has significant positive relationship with enterprise growth. This positive relationship was found through all pathways tested. This means that brand image, social responsibility, innovation capability and staff quality are all important to enterprise growth. Similar effects were found for innovation legitimacy on enterprise growth, indicating that legitimacy is an important theoretical perspective in understanding how businesses could develop in various important aspects.</w:t>
            </w:r>
          </w:p>
        </w:tc>
      </w:tr>
      <w:tr>
        <w:tblPrEx>
          <w:tblLayout w:type="fixed"/>
          <w:tblCellMar>
            <w:top w:w="0" w:type="dxa"/>
            <w:left w:w="108" w:type="dxa"/>
            <w:bottom w:w="0" w:type="dxa"/>
            <w:right w:w="108" w:type="dxa"/>
          </w:tblCellMar>
        </w:tblPrEx>
        <w:trPr>
          <w:jc w:val="center"/>
        </w:trPr>
        <w:tc>
          <w:tcPr>
            <w:tcW w:w="7229" w:type="dxa"/>
            <w:gridSpan w:val="4"/>
            <w:tcBorders>
              <w:top w:val="single" w:color="auto" w:sz="4" w:space="0"/>
            </w:tcBorders>
            <w:vAlign w:val="center"/>
          </w:tcPr>
          <w:p>
            <w:pPr>
              <w:pStyle w:val="35"/>
              <w:ind w:firstLine="20"/>
              <w:rPr>
                <w:b/>
                <w:color w:val="auto"/>
                <w:lang w:eastAsia="zh-CN"/>
              </w:rPr>
            </w:pPr>
            <w:r>
              <w:rPr>
                <w:b/>
                <w:color w:val="auto"/>
                <w:lang w:val="en-US"/>
              </w:rPr>
              <w:t>Implications &amp; Recommendations:</w:t>
            </w:r>
            <w:r>
              <w:rPr>
                <w:color w:val="auto"/>
              </w:rPr>
              <w:t xml:space="preserve"> Legitimacy is an important theoretical framework in understanding the complex relationships between corporate reputation and enterprise growth, especially from the innovation perspective. Future research may look into these results in other contexts and further pursue the legitimacy perspective in understanding corporate reputation and enterprise growth. </w:t>
            </w:r>
          </w:p>
        </w:tc>
      </w:tr>
      <w:tr>
        <w:tblPrEx>
          <w:tblLayout w:type="fixed"/>
          <w:tblCellMar>
            <w:top w:w="0" w:type="dxa"/>
            <w:left w:w="108" w:type="dxa"/>
            <w:bottom w:w="0" w:type="dxa"/>
            <w:right w:w="108" w:type="dxa"/>
          </w:tblCellMar>
        </w:tblPrEx>
        <w:trPr>
          <w:jc w:val="center"/>
        </w:trPr>
        <w:tc>
          <w:tcPr>
            <w:tcW w:w="7229" w:type="dxa"/>
            <w:gridSpan w:val="4"/>
            <w:tcBorders>
              <w:top w:val="single" w:color="auto" w:sz="4" w:space="0"/>
            </w:tcBorders>
            <w:vAlign w:val="center"/>
          </w:tcPr>
          <w:p>
            <w:pPr>
              <w:rPr>
                <w:b/>
                <w:color w:val="auto"/>
                <w:szCs w:val="20"/>
                <w:lang w:val="en-US" w:eastAsia="zh-CN"/>
              </w:rPr>
            </w:pPr>
            <w:r>
              <w:rPr>
                <w:b/>
                <w:color w:val="auto"/>
                <w:szCs w:val="20"/>
                <w:lang w:val="en-US"/>
              </w:rPr>
              <w:t>Contribution &amp; Value Added:</w:t>
            </w:r>
            <w:r>
              <w:rPr>
                <w:color w:val="auto"/>
                <w:szCs w:val="20"/>
              </w:rPr>
              <w:t xml:space="preserve"> This research contributes towards understanding the mediating effects of innovation legitimacy between corporate reputation and performance, especially in Chinese context.</w:t>
            </w:r>
            <w:r>
              <w:rPr>
                <w:rFonts w:hint="eastAsia"/>
                <w:color w:val="auto"/>
                <w:szCs w:val="20"/>
                <w:lang w:eastAsia="zh-CN"/>
              </w:rPr>
              <w:t xml:space="preserve"> </w:t>
            </w:r>
          </w:p>
        </w:tc>
      </w:tr>
      <w:tr>
        <w:tblPrEx>
          <w:tblLayout w:type="fixed"/>
          <w:tblCellMar>
            <w:top w:w="0" w:type="dxa"/>
            <w:left w:w="108" w:type="dxa"/>
            <w:bottom w:w="0" w:type="dxa"/>
            <w:right w:w="108" w:type="dxa"/>
          </w:tblCellMar>
        </w:tblPrEx>
        <w:trPr>
          <w:trHeight w:val="249" w:hRule="atLeast"/>
          <w:jc w:val="center"/>
        </w:trPr>
        <w:tc>
          <w:tcPr>
            <w:tcW w:w="1395" w:type="dxa"/>
            <w:tcBorders>
              <w:top w:val="single" w:color="auto" w:sz="4" w:space="0"/>
            </w:tcBorders>
            <w:vAlign w:val="center"/>
          </w:tcPr>
          <w:p>
            <w:pPr>
              <w:rPr>
                <w:b/>
                <w:color w:val="auto"/>
                <w:szCs w:val="20"/>
                <w:lang w:val="en-US" w:eastAsia="zh-CN"/>
              </w:rPr>
            </w:pPr>
            <w:r>
              <w:rPr>
                <w:b/>
                <w:color w:val="auto"/>
                <w:szCs w:val="20"/>
                <w:lang w:val="en-US"/>
              </w:rPr>
              <w:t>Article type:</w:t>
            </w:r>
          </w:p>
        </w:tc>
        <w:tc>
          <w:tcPr>
            <w:tcW w:w="5834" w:type="dxa"/>
            <w:gridSpan w:val="3"/>
            <w:tcBorders>
              <w:top w:val="single" w:color="auto" w:sz="4" w:space="0"/>
            </w:tcBorders>
            <w:vAlign w:val="center"/>
          </w:tcPr>
          <w:p>
            <w:pPr>
              <w:rPr>
                <w:color w:val="auto"/>
                <w:szCs w:val="20"/>
              </w:rPr>
            </w:pPr>
            <w:r>
              <w:rPr>
                <w:color w:val="auto"/>
                <w:szCs w:val="20"/>
              </w:rPr>
              <w:t>research paper</w:t>
            </w:r>
          </w:p>
        </w:tc>
      </w:tr>
      <w:tr>
        <w:tblPrEx>
          <w:tblLayout w:type="fixed"/>
          <w:tblCellMar>
            <w:top w:w="0" w:type="dxa"/>
            <w:left w:w="108" w:type="dxa"/>
            <w:bottom w:w="0" w:type="dxa"/>
            <w:right w:w="108" w:type="dxa"/>
          </w:tblCellMar>
        </w:tblPrEx>
        <w:trPr>
          <w:trHeight w:val="247" w:hRule="atLeast"/>
          <w:jc w:val="center"/>
        </w:trPr>
        <w:tc>
          <w:tcPr>
            <w:tcW w:w="1395" w:type="dxa"/>
            <w:vAlign w:val="center"/>
          </w:tcPr>
          <w:p>
            <w:pPr>
              <w:rPr>
                <w:b/>
                <w:color w:val="auto"/>
                <w:szCs w:val="20"/>
                <w:lang w:val="en-US"/>
              </w:rPr>
            </w:pPr>
            <w:r>
              <w:rPr>
                <w:b/>
                <w:color w:val="auto"/>
                <w:szCs w:val="20"/>
                <w:lang w:val="en-US"/>
              </w:rPr>
              <w:t>Keywords:</w:t>
            </w:r>
          </w:p>
        </w:tc>
        <w:tc>
          <w:tcPr>
            <w:tcW w:w="5834" w:type="dxa"/>
            <w:gridSpan w:val="3"/>
            <w:vAlign w:val="center"/>
          </w:tcPr>
          <w:p>
            <w:pPr>
              <w:rPr>
                <w:color w:val="auto"/>
                <w:szCs w:val="20"/>
              </w:rPr>
            </w:pPr>
            <w:r>
              <w:rPr>
                <w:color w:val="auto"/>
                <w:szCs w:val="20"/>
              </w:rPr>
              <w:t>corporate reputation; enterprise growth; leg</w:t>
            </w:r>
            <w:bookmarkStart w:id="1" w:name="_GoBack"/>
            <w:bookmarkEnd w:id="1"/>
            <w:r>
              <w:rPr>
                <w:color w:val="auto"/>
                <w:szCs w:val="20"/>
              </w:rPr>
              <w:t>itimacy; innovation; China</w:t>
            </w:r>
          </w:p>
        </w:tc>
      </w:tr>
      <w:tr>
        <w:tblPrEx>
          <w:tblLayout w:type="fixed"/>
          <w:tblCellMar>
            <w:top w:w="0" w:type="dxa"/>
            <w:left w:w="108" w:type="dxa"/>
            <w:bottom w:w="0" w:type="dxa"/>
            <w:right w:w="108" w:type="dxa"/>
          </w:tblCellMar>
        </w:tblPrEx>
        <w:trPr>
          <w:trHeight w:val="247" w:hRule="atLeast"/>
          <w:jc w:val="center"/>
        </w:trPr>
        <w:tc>
          <w:tcPr>
            <w:tcW w:w="1395" w:type="dxa"/>
            <w:tcBorders>
              <w:bottom w:val="single" w:color="auto" w:sz="4" w:space="0"/>
            </w:tcBorders>
            <w:vAlign w:val="center"/>
          </w:tcPr>
          <w:p>
            <w:pPr>
              <w:rPr>
                <w:b/>
                <w:color w:val="auto"/>
                <w:szCs w:val="20"/>
                <w:lang w:val="en-US"/>
              </w:rPr>
            </w:pPr>
            <w:r>
              <w:rPr>
                <w:b/>
                <w:color w:val="auto"/>
                <w:szCs w:val="20"/>
                <w:lang w:val="en-US"/>
              </w:rPr>
              <w:t xml:space="preserve">JEL codes: </w:t>
            </w:r>
          </w:p>
        </w:tc>
        <w:tc>
          <w:tcPr>
            <w:tcW w:w="5834" w:type="dxa"/>
            <w:gridSpan w:val="3"/>
            <w:tcBorders>
              <w:bottom w:val="single" w:color="auto" w:sz="4" w:space="0"/>
            </w:tcBorders>
            <w:vAlign w:val="center"/>
          </w:tcPr>
          <w:p>
            <w:pPr>
              <w:rPr>
                <w:color w:val="auto"/>
                <w:szCs w:val="20"/>
                <w:lang w:val="en-US"/>
              </w:rPr>
            </w:pPr>
            <w:r>
              <w:rPr>
                <w:bCs/>
                <w:color w:val="auto"/>
                <w:szCs w:val="20"/>
                <w:highlight w:val="yellow"/>
              </w:rPr>
              <w:t>XXX</w:t>
            </w:r>
            <w:r>
              <w:rPr>
                <w:bCs/>
                <w:color w:val="auto"/>
                <w:szCs w:val="20"/>
              </w:rPr>
              <w:t xml:space="preserve">, </w:t>
            </w:r>
            <w:r>
              <w:rPr>
                <w:bCs/>
                <w:color w:val="auto"/>
                <w:szCs w:val="20"/>
                <w:highlight w:val="yellow"/>
              </w:rPr>
              <w:t>XXX</w:t>
            </w:r>
          </w:p>
        </w:tc>
      </w:tr>
      <w:tr>
        <w:tblPrEx>
          <w:tblLayout w:type="fixed"/>
          <w:tblCellMar>
            <w:top w:w="0" w:type="dxa"/>
            <w:left w:w="108" w:type="dxa"/>
            <w:bottom w:w="0" w:type="dxa"/>
            <w:right w:w="108" w:type="dxa"/>
          </w:tblCellMar>
        </w:tblPrEx>
        <w:trPr>
          <w:trHeight w:val="247" w:hRule="atLeast"/>
          <w:jc w:val="center"/>
        </w:trPr>
        <w:tc>
          <w:tcPr>
            <w:tcW w:w="2409" w:type="dxa"/>
            <w:gridSpan w:val="2"/>
            <w:tcBorders>
              <w:top w:val="single" w:color="auto" w:sz="4" w:space="0"/>
              <w:bottom w:val="single" w:color="auto" w:sz="4" w:space="0"/>
            </w:tcBorders>
            <w:shd w:val="clear" w:color="auto" w:fill="BFBFBF"/>
            <w:vAlign w:val="center"/>
          </w:tcPr>
          <w:p>
            <w:pPr>
              <w:ind w:right="-38"/>
              <w:jc w:val="center"/>
              <w:rPr>
                <w:bCs/>
                <w:color w:val="auto"/>
                <w:sz w:val="18"/>
                <w:szCs w:val="18"/>
                <w:lang w:val="en-US"/>
              </w:rPr>
            </w:pPr>
            <w:r>
              <w:rPr>
                <w:bCs/>
                <w:color w:val="auto"/>
                <w:sz w:val="18"/>
                <w:szCs w:val="18"/>
                <w:lang w:val="en-US"/>
              </w:rPr>
              <w:t>Received: 6 January 2016</w:t>
            </w:r>
          </w:p>
        </w:tc>
        <w:tc>
          <w:tcPr>
            <w:tcW w:w="2410" w:type="dxa"/>
            <w:tcBorders>
              <w:top w:val="single" w:color="auto" w:sz="4" w:space="0"/>
              <w:bottom w:val="single" w:color="auto" w:sz="4" w:space="0"/>
            </w:tcBorders>
            <w:shd w:val="clear" w:color="auto" w:fill="BFBFBF"/>
            <w:vAlign w:val="center"/>
          </w:tcPr>
          <w:p>
            <w:pPr>
              <w:ind w:right="-38"/>
              <w:jc w:val="center"/>
              <w:rPr>
                <w:bCs/>
                <w:color w:val="auto"/>
                <w:sz w:val="18"/>
                <w:szCs w:val="18"/>
                <w:lang w:val="en-US"/>
              </w:rPr>
            </w:pPr>
            <w:r>
              <w:rPr>
                <w:bCs/>
                <w:color w:val="auto"/>
                <w:sz w:val="18"/>
                <w:szCs w:val="18"/>
                <w:lang w:val="en-US"/>
              </w:rPr>
              <w:t xml:space="preserve">Revised: </w:t>
            </w:r>
            <w:r>
              <w:rPr>
                <w:bCs/>
                <w:color w:val="auto"/>
                <w:sz w:val="18"/>
                <w:szCs w:val="18"/>
                <w:highlight w:val="yellow"/>
                <w:lang w:val="en-US"/>
              </w:rPr>
              <w:t>XXX</w:t>
            </w:r>
          </w:p>
        </w:tc>
        <w:tc>
          <w:tcPr>
            <w:tcW w:w="2410" w:type="dxa"/>
            <w:tcBorders>
              <w:top w:val="single" w:color="auto" w:sz="4" w:space="0"/>
              <w:bottom w:val="single" w:color="auto" w:sz="4" w:space="0"/>
            </w:tcBorders>
            <w:shd w:val="clear" w:color="auto" w:fill="BFBFBF"/>
            <w:vAlign w:val="center"/>
          </w:tcPr>
          <w:p>
            <w:pPr>
              <w:ind w:right="-38"/>
              <w:jc w:val="center"/>
              <w:rPr>
                <w:bCs/>
                <w:color w:val="auto"/>
                <w:sz w:val="18"/>
                <w:szCs w:val="18"/>
                <w:lang w:val="en-US"/>
              </w:rPr>
            </w:pPr>
            <w:r>
              <w:rPr>
                <w:bCs/>
                <w:color w:val="auto"/>
                <w:sz w:val="18"/>
                <w:szCs w:val="18"/>
                <w:lang w:val="en-US"/>
              </w:rPr>
              <w:t xml:space="preserve">Accepted: </w:t>
            </w:r>
            <w:r>
              <w:rPr>
                <w:bCs/>
                <w:color w:val="auto"/>
                <w:sz w:val="18"/>
                <w:szCs w:val="18"/>
                <w:highlight w:val="yellow"/>
                <w:lang w:val="en-US"/>
              </w:rPr>
              <w:t>XXX</w:t>
            </w:r>
          </w:p>
        </w:tc>
      </w:tr>
    </w:tbl>
    <w:p>
      <w:pPr>
        <w:rPr>
          <w:b/>
          <w:color w:val="auto"/>
          <w:szCs w:val="20"/>
          <w:lang w:val="en-US" w:eastAsia="zh-CN"/>
        </w:rPr>
      </w:pPr>
    </w:p>
    <w:p>
      <w:pPr>
        <w:rPr>
          <w:b/>
          <w:color w:val="auto"/>
          <w:szCs w:val="20"/>
          <w:lang w:val="en-US"/>
        </w:rPr>
      </w:pPr>
      <w:r>
        <w:rPr>
          <w:b/>
          <w:color w:val="auto"/>
          <w:szCs w:val="20"/>
          <w:lang w:val="en-US"/>
        </w:rPr>
        <w:t xml:space="preserve">Suggested citation: </w:t>
      </w:r>
    </w:p>
    <w:p>
      <w:pPr>
        <w:rPr>
          <w:color w:val="auto"/>
          <w:sz w:val="18"/>
          <w:szCs w:val="18"/>
          <w:lang w:val="en-US"/>
        </w:rPr>
      </w:pPr>
      <w:r>
        <w:rPr>
          <w:color w:val="auto"/>
          <w:sz w:val="18"/>
          <w:szCs w:val="18"/>
          <w:lang w:val="en-US"/>
        </w:rPr>
        <w:t xml:space="preserve">Li, H., Chen, Z., &amp; Ma G. (2016). Corporate Reputation and Performance: A Legitimacy Perspective. </w:t>
      </w:r>
      <w:r>
        <w:rPr>
          <w:i/>
          <w:color w:val="auto"/>
          <w:sz w:val="18"/>
          <w:szCs w:val="18"/>
          <w:lang w:val="en-US"/>
        </w:rPr>
        <w:t>Entrepreneurial Business and Economics Review,</w:t>
      </w:r>
      <w:r>
        <w:rPr>
          <w:color w:val="auto"/>
          <w:sz w:val="18"/>
          <w:szCs w:val="18"/>
          <w:lang w:val="en-US"/>
        </w:rPr>
        <w:t xml:space="preserve"> </w:t>
      </w:r>
      <w:r>
        <w:rPr>
          <w:color w:val="auto"/>
          <w:sz w:val="18"/>
          <w:szCs w:val="18"/>
          <w:highlight w:val="yellow"/>
          <w:lang w:val="en-US"/>
        </w:rPr>
        <w:t>X</w:t>
      </w:r>
      <w:r>
        <w:rPr>
          <w:color w:val="auto"/>
          <w:sz w:val="18"/>
          <w:szCs w:val="18"/>
          <w:lang w:val="en-US"/>
        </w:rPr>
        <w:t>(</w:t>
      </w:r>
      <w:r>
        <w:rPr>
          <w:color w:val="auto"/>
          <w:sz w:val="18"/>
          <w:szCs w:val="18"/>
          <w:highlight w:val="yellow"/>
          <w:lang w:val="en-US"/>
        </w:rPr>
        <w:t>X</w:t>
      </w:r>
      <w:r>
        <w:rPr>
          <w:color w:val="auto"/>
          <w:sz w:val="18"/>
          <w:szCs w:val="18"/>
          <w:lang w:val="en-US"/>
        </w:rPr>
        <w:t xml:space="preserve">), </w:t>
      </w:r>
      <w:r>
        <w:rPr>
          <w:color w:val="auto"/>
          <w:sz w:val="18"/>
          <w:szCs w:val="18"/>
          <w:highlight w:val="yellow"/>
          <w:lang w:val="en-US"/>
        </w:rPr>
        <w:t>XX</w:t>
      </w:r>
      <w:r>
        <w:rPr>
          <w:color w:val="auto"/>
          <w:sz w:val="18"/>
          <w:szCs w:val="18"/>
          <w:lang w:val="en-US"/>
        </w:rPr>
        <w:t>-</w:t>
      </w:r>
      <w:r>
        <w:rPr>
          <w:color w:val="auto"/>
          <w:sz w:val="18"/>
          <w:szCs w:val="18"/>
          <w:highlight w:val="yellow"/>
          <w:lang w:val="en-US"/>
        </w:rPr>
        <w:t>XX</w:t>
      </w:r>
      <w:r>
        <w:rPr>
          <w:color w:val="auto"/>
          <w:sz w:val="18"/>
          <w:szCs w:val="18"/>
          <w:lang w:val="en-US"/>
        </w:rPr>
        <w:t>. doi: 10.15678/EBER.2016.040</w:t>
      </w:r>
      <w:r>
        <w:rPr>
          <w:color w:val="auto"/>
          <w:sz w:val="18"/>
          <w:szCs w:val="18"/>
          <w:highlight w:val="yellow"/>
          <w:lang w:val="en-US"/>
        </w:rPr>
        <w:t>X</w:t>
      </w:r>
      <w:r>
        <w:rPr>
          <w:color w:val="auto"/>
          <w:sz w:val="18"/>
          <w:szCs w:val="18"/>
          <w:lang w:val="en-US"/>
        </w:rPr>
        <w:t>0</w:t>
      </w:r>
      <w:r>
        <w:rPr>
          <w:color w:val="auto"/>
          <w:sz w:val="18"/>
          <w:szCs w:val="18"/>
          <w:highlight w:val="yellow"/>
          <w:lang w:val="en-US"/>
        </w:rPr>
        <w:t>X</w:t>
      </w:r>
    </w:p>
    <w:p>
      <w:pPr>
        <w:spacing w:before="240" w:after="120"/>
        <w:jc w:val="center"/>
        <w:rPr>
          <w:b/>
          <w:color w:val="auto"/>
          <w:szCs w:val="20"/>
          <w:lang w:val="en-US"/>
        </w:rPr>
      </w:pPr>
      <w:r>
        <w:rPr>
          <w:b/>
          <w:color w:val="auto"/>
          <w:szCs w:val="20"/>
          <w:lang w:val="en-US"/>
        </w:rPr>
        <w:t>INTRODUCTION</w:t>
      </w:r>
    </w:p>
    <w:p>
      <w:pPr>
        <w:pStyle w:val="35"/>
        <w:ind w:firstLine="0"/>
        <w:rPr>
          <w:color w:val="auto"/>
        </w:rPr>
      </w:pPr>
      <w:r>
        <w:rPr>
          <w:rFonts w:hint="eastAsia"/>
          <w:color w:val="auto"/>
          <w:lang w:val="en-US" w:eastAsia="zh-CN"/>
        </w:rPr>
        <w:t xml:space="preserve">    </w:t>
      </w:r>
      <w:r>
        <w:rPr>
          <w:color w:val="auto"/>
        </w:rPr>
        <w:t xml:space="preserve">Being argued to be the most valuable organisational asset (Gibson et al., 2006) and intangible resource (Hall, 1993), corporate reputation has long been acknowledged as a significant source of sustained competitive advantage (e.g., Fombrun &amp; Shanley, 1990). Not surprisingly, research evidence shows that corporate reputation has significant implications on a variety of </w:t>
      </w:r>
      <w:r>
        <w:rPr>
          <w:rFonts w:hint="eastAsia"/>
          <w:color w:val="auto"/>
          <w:lang w:eastAsia="zh-CN"/>
        </w:rPr>
        <w:t>organisation</w:t>
      </w:r>
      <w:r>
        <w:rPr>
          <w:color w:val="auto"/>
        </w:rPr>
        <w:t xml:space="preserve">al and business issues including costs (e.g., Deephouse, 2000) and pricing policies (e.g., Rindova et al., 2005). It has been argued that corporate reputation also has long-term effects on firms (Fang, 2005). Amongst these scholarly efforts, positive links between corporate reputation and firm performance have been very established ( Fombrun &amp; Shanley, 1990). </w:t>
      </w:r>
    </w:p>
    <w:p>
      <w:pPr>
        <w:pStyle w:val="35"/>
        <w:ind w:left="0" w:leftChars="0" w:firstLine="0" w:firstLineChars="0"/>
        <w:rPr>
          <w:color w:val="auto"/>
        </w:rPr>
      </w:pPr>
      <w:r>
        <w:rPr>
          <w:rFonts w:hint="eastAsia"/>
          <w:color w:val="auto"/>
          <w:lang w:val="en-US" w:eastAsia="zh-CN"/>
        </w:rPr>
        <w:t xml:space="preserve">    </w:t>
      </w:r>
      <w:r>
        <w:rPr>
          <w:color w:val="auto"/>
        </w:rPr>
        <w:t xml:space="preserve">Concurrent with the growth of empirical evidence showing positive links between corporate reputation and firm performance that has been spanning over a quarter century, the existing research is largely focused on the theoretical framework of the resource-based view (RBV) (Barney, 1991). While useful, this emphasis may fail to explain the complex relationships between the two variables (e.g., Carmeli &amp; Tishler, 2005). This paper seeks to contribute to our understanding of the complexity of relationships between corporate reputation and firm performance through the lens of legitimacy (Suchman, 1995). Specifically, the objective of this study is to investigate the potential mediating role of innovation legitimacy between corporate reputation and enterprise growth. By analysing quantitative data collected from Chinese enterprises, our findings showed that innovation legitimacy had significant mediating effects on the positive correlations between corporate reputation and enterprise growth. </w:t>
      </w:r>
    </w:p>
    <w:p>
      <w:pPr>
        <w:pStyle w:val="35"/>
        <w:ind w:left="0" w:leftChars="0" w:firstLine="0" w:firstLineChars="0"/>
        <w:rPr>
          <w:color w:val="auto"/>
        </w:rPr>
      </w:pPr>
      <w:r>
        <w:rPr>
          <w:rFonts w:hint="eastAsia"/>
          <w:color w:val="auto"/>
          <w:lang w:val="en-US" w:eastAsia="zh-CN"/>
        </w:rPr>
        <w:t xml:space="preserve">    </w:t>
      </w:r>
      <w:r>
        <w:rPr>
          <w:color w:val="auto"/>
        </w:rPr>
        <w:t xml:space="preserve">The remaining of this article is structured as follows. First, we review literature to show how innovation legitimacy may act as a mediator between different dimensions of corporate reputation and enterprise growth. We construct a conceptual model to illustrate the hypothesised pathways between variables based on our review of relevant research. In the next section, we explain our sampling and data collection procedures as well as how these data were analysed by statistical tools. Detailed analyses and results will be demonstrated next before we will discuss these results and the implications. We then discuss the limitations of this research and point out future research directions. We conclude our research in the final section of this article. </w:t>
      </w:r>
    </w:p>
    <w:p>
      <w:pPr>
        <w:spacing w:before="360" w:after="120"/>
        <w:jc w:val="center"/>
        <w:rPr>
          <w:b/>
          <w:caps/>
          <w:color w:val="auto"/>
          <w:szCs w:val="20"/>
          <w:lang w:val="en-US"/>
        </w:rPr>
      </w:pPr>
      <w:r>
        <w:rPr>
          <w:b/>
          <w:caps/>
          <w:color w:val="auto"/>
          <w:szCs w:val="20"/>
          <w:lang w:val="en-US"/>
        </w:rPr>
        <w:t>Literature review AND HYPOTHESES DEVELOPMENT</w:t>
      </w:r>
    </w:p>
    <w:p>
      <w:pPr>
        <w:spacing w:before="360" w:after="120"/>
        <w:rPr>
          <w:color w:val="auto"/>
          <w:szCs w:val="20"/>
        </w:rPr>
      </w:pPr>
      <w:r>
        <w:rPr>
          <w:rFonts w:hint="eastAsia"/>
          <w:color w:val="auto"/>
          <w:szCs w:val="20"/>
          <w:lang w:val="en-US" w:eastAsia="zh-CN"/>
        </w:rPr>
        <w:t xml:space="preserve">    </w:t>
      </w:r>
      <w:r>
        <w:rPr>
          <w:color w:val="auto"/>
          <w:szCs w:val="20"/>
        </w:rPr>
        <w:t>This section reviews research on legitimacy, corporate reputation and firm performance to derive hypotheses for this study. We begin by reviewing literature on corporate performance.</w:t>
      </w:r>
    </w:p>
    <w:p>
      <w:pPr>
        <w:spacing w:before="360" w:after="120"/>
        <w:jc w:val="center"/>
        <w:rPr>
          <w:b/>
          <w:color w:val="auto"/>
          <w:szCs w:val="20"/>
        </w:rPr>
      </w:pPr>
      <w:r>
        <w:rPr>
          <w:b/>
          <w:color w:val="auto"/>
          <w:szCs w:val="20"/>
        </w:rPr>
        <w:t>Corporate Reputation</w:t>
      </w:r>
    </w:p>
    <w:p>
      <w:pPr>
        <w:spacing w:before="360" w:after="120"/>
        <w:rPr>
          <w:color w:val="auto"/>
          <w:szCs w:val="20"/>
        </w:rPr>
      </w:pPr>
      <w:r>
        <w:rPr>
          <w:rFonts w:hint="eastAsia"/>
          <w:color w:val="auto"/>
          <w:szCs w:val="20"/>
          <w:lang w:val="en-US" w:eastAsia="zh-CN"/>
        </w:rPr>
        <w:t xml:space="preserve">    </w:t>
      </w:r>
      <w:r>
        <w:rPr>
          <w:color w:val="auto"/>
          <w:szCs w:val="20"/>
        </w:rPr>
        <w:t>Corporate reputation, for this study, is broadly understood as a perceptual representation of an organisation regarding a set of its attributes associated with or inferred from the organisation’s past activities, referring to both perceived identity and image of an organisation. While organisational identity has an internal focus and organisational image usually refers to external audiences, corporate reputation tends to involve perceptions of all stakeholders (Walker, 2010). The most studied theoretical perspective within corporate reputation literature is RBV (Bailey, 1991). Studies from the RBV perspective view corporate reputation as an unreplaceable resource of the company that may lead to sustained competitive advantages and examine how such effects are resulted (e.g., Flanagan &amp; O’Shaughnessy, 2005), for example, through uncertainty reduction by signalling product quality (e.g., Rindova et al., 2005). Another frequently used theory in the literature is signalling theory, focusing on strategic organisational signals that are perceived and decoded by the stakeholders. For example, Basdeo et al. (2006) applied corporate reputation into explaining how stakeholders may view a company’s strategic choices as signals sent by the company to form impressions. From this perspective, social perceptions may influence corporate reputation (Turban &amp; Greening, 1997). Many scholars have studied corporate reputation from other theoretical perspectives including game theory (e.g., Milgrom &amp; Roberts, 1982), stakeholder theory (e.g., Cable &amp; Graham, 2000), social identity theory (e.g., Turban &amp; Greening, 1997) and mass communication theory (Deephouse 2000). Within a number of theories studied, a predominant theoretical perspective is institutional theory whereby the focus is on institutional contexts and reputation building. Institutional theory is used in the literature to investigate how organisations can gain socio-cultural legitimacy to enhance organisational reputation by exploring their institutional contexts. From this perspective, environmental contexts of an organisation are crucial to its reputation in order to legitimate its activities. This study extends the literature by putting the spotlight on organisationa</w:t>
      </w:r>
      <w:r>
        <w:rPr>
          <w:rFonts w:hint="eastAsia"/>
          <w:color w:val="auto"/>
          <w:szCs w:val="20"/>
          <w:lang w:val="en-US" w:eastAsia="zh-CN"/>
        </w:rPr>
        <w:t>l innovation</w:t>
      </w:r>
      <w:r>
        <w:rPr>
          <w:color w:val="auto"/>
          <w:szCs w:val="20"/>
        </w:rPr>
        <w:t xml:space="preserve"> legitimacy. </w:t>
      </w:r>
    </w:p>
    <w:p>
      <w:pPr>
        <w:spacing w:before="360" w:after="120"/>
        <w:jc w:val="center"/>
        <w:rPr>
          <w:b/>
          <w:color w:val="auto"/>
          <w:szCs w:val="20"/>
        </w:rPr>
      </w:pPr>
      <w:r>
        <w:rPr>
          <w:b/>
          <w:color w:val="auto"/>
          <w:szCs w:val="20"/>
        </w:rPr>
        <w:t xml:space="preserve">Organisational </w:t>
      </w:r>
      <w:r>
        <w:rPr>
          <w:rFonts w:hint="eastAsia"/>
          <w:b/>
          <w:color w:val="auto"/>
          <w:szCs w:val="20"/>
          <w:lang w:val="en-US" w:eastAsia="zh-CN"/>
        </w:rPr>
        <w:t xml:space="preserve">Innovation </w:t>
      </w:r>
      <w:r>
        <w:rPr>
          <w:b/>
          <w:color w:val="auto"/>
          <w:szCs w:val="20"/>
        </w:rPr>
        <w:t>Legitimacy</w:t>
      </w:r>
    </w:p>
    <w:p>
      <w:pPr>
        <w:spacing w:before="360" w:after="120"/>
        <w:rPr>
          <w:color w:val="auto"/>
          <w:szCs w:val="20"/>
        </w:rPr>
      </w:pPr>
      <w:r>
        <w:rPr>
          <w:rFonts w:hint="eastAsia"/>
          <w:color w:val="auto"/>
          <w:szCs w:val="20"/>
          <w:lang w:val="en-US" w:eastAsia="zh-CN"/>
        </w:rPr>
        <w:t xml:space="preserve">    </w:t>
      </w:r>
      <w:r>
        <w:rPr>
          <w:color w:val="auto"/>
          <w:szCs w:val="20"/>
        </w:rPr>
        <w:t>Legitimacy may be broadly understood as a generalised perception that an entity, and/or its actions, is justified according to a societal culture. As an important source of organisational resources, legitimacy enhances the stability of organisation</w:t>
      </w:r>
      <w:r>
        <w:rPr>
          <w:rFonts w:hint="eastAsia"/>
          <w:color w:val="auto"/>
          <w:szCs w:val="20"/>
          <w:lang w:val="en-US" w:eastAsia="zh-CN"/>
        </w:rPr>
        <w:t>al innovation</w:t>
      </w:r>
      <w:r>
        <w:rPr>
          <w:color w:val="auto"/>
          <w:szCs w:val="20"/>
        </w:rPr>
        <w:t xml:space="preserve"> because organisation</w:t>
      </w:r>
      <w:r>
        <w:rPr>
          <w:rFonts w:hint="eastAsia"/>
          <w:color w:val="auto"/>
          <w:szCs w:val="20"/>
          <w:lang w:val="en-US" w:eastAsia="zh-CN"/>
        </w:rPr>
        <w:t>al innovation</w:t>
      </w:r>
      <w:r>
        <w:rPr>
          <w:color w:val="auto"/>
          <w:szCs w:val="20"/>
        </w:rPr>
        <w:t xml:space="preserve"> that are perceived to be appropriate and desirable tend to receive more resources from stakeholders (Parsons, 1960) and have less collective action problems (Olson, 1965). Since legitimacy involves a collective rationale explaining the actions and purposes of an organisation (Jepperson, 1991), legitimate organisations are likely to be more comprehensible and thus ready to sustain. Within the exiting literature, legitimacy has been studied from different perspectives. For example, Dowling and Pfeffer (1975) suggest that organisational actors may support a company policy based on the policy’s expected value to them, implying a kind of exchange legitimacy. Organisations may also possess dispositional legitimacy, evidenced by the fact that organisational actors often perceive, or act as though that, organisations have personalities including interests, styles and tastes (e.g., Pfeffer, 1981). From an evaluative angle, moral legitimacy reflects a normative assessment of organisational actions (e.g., Aldrich &amp; Fiol, 1994), indicating judgements on whether the organisation is ‘doing the right thing’. From a consequential perspective, Scott and Meyer (1991) tested organisational consequential measures such as automobile emission standards and hospital mortality rates to test organisational effectiveness. Structurally, organisations may be viewed as categorically legitimate whereby organisational legitimacy resides in its morally favoured structural characteristics (Zucker, 1986). Individually, organisational legitimacy may rest on the leaders in the organisation, albeit such personal legitimacy may be more transitional and idiosyncratic (Zucker, 1986). Finally, legitimacy may be studied on a cognitive level, indicating taken-for-granted assumptions and beliefs about the organisations and their activities (Jepperson, 1991). The studies of organisational legitimacy dynamics focusing on cognition is different from legitimacy based on evaluation or interests, as cognitive legitimacy does not involve an positive or negative evaluation of organisations (Aldrich &amp; Fiol, 1994). Grounded on this cognitive angle, this paper extends the literature by studying legitimacy based on perceptions of the level of legitimacy on organisational innovations. The next section reviews literature on corporate performance.</w:t>
      </w:r>
    </w:p>
    <w:p>
      <w:pPr>
        <w:spacing w:before="360" w:after="120"/>
        <w:jc w:val="center"/>
        <w:rPr>
          <w:b/>
          <w:color w:val="auto"/>
          <w:szCs w:val="20"/>
        </w:rPr>
      </w:pPr>
      <w:r>
        <w:rPr>
          <w:b/>
          <w:color w:val="auto"/>
          <w:szCs w:val="20"/>
        </w:rPr>
        <w:t>Corporate Performance</w:t>
      </w:r>
    </w:p>
    <w:p>
      <w:pPr>
        <w:spacing w:before="360" w:after="120"/>
        <w:rPr>
          <w:color w:val="auto"/>
          <w:szCs w:val="20"/>
        </w:rPr>
      </w:pPr>
      <w:r>
        <w:rPr>
          <w:rFonts w:hint="eastAsia"/>
          <w:color w:val="auto"/>
          <w:szCs w:val="20"/>
          <w:lang w:val="en-US" w:eastAsia="zh-CN"/>
        </w:rPr>
        <w:t xml:space="preserve">    </w:t>
      </w:r>
      <w:r>
        <w:rPr>
          <w:color w:val="auto"/>
          <w:szCs w:val="20"/>
        </w:rPr>
        <w:t xml:space="preserve">In this study, we examine corporate performance through the lens of enterprise growth. Sustained growth of a corporation is an understandable organisational objective that guides organisational strategies and management practices. Although the goal to grow may appear more important for relatively smaller companies, interestingly, research shows that organisational growth does not need to depend on the size of the organisations (see Lee, 2010). Within the </w:t>
      </w:r>
      <w:r>
        <w:rPr>
          <w:rFonts w:hint="eastAsia"/>
          <w:color w:val="auto"/>
          <w:szCs w:val="20"/>
          <w:lang w:eastAsia="zh-CN"/>
        </w:rPr>
        <w:t>enterprise growth</w:t>
      </w:r>
      <w:r>
        <w:rPr>
          <w:color w:val="auto"/>
          <w:szCs w:val="20"/>
        </w:rPr>
        <w:t xml:space="preserve"> literature, a commonly accepted claim is that it relates significantly to organisational innovation. Akman and Yilmaz (2008) suggested that innovation is an important way for companies to sustain and develop their corporate performance and maintain long-term success. Similarly, it is suggested that innovation may lead to business growth in the long run (e.g., Cho &amp; Pucik, 2005). Since it is well established that corporate performance relates to corporate reputation, and based on the above review on organisational legitimacy, the claim that innovation may be an important strategic tool to achieve enterprise growth gives a ground to study the complex relationships between corporate reputation, innovation legitimacy and </w:t>
      </w:r>
      <w:r>
        <w:rPr>
          <w:rFonts w:hint="eastAsia"/>
          <w:color w:val="auto"/>
          <w:szCs w:val="20"/>
          <w:lang w:eastAsia="zh-CN"/>
        </w:rPr>
        <w:t>enterprise growth</w:t>
      </w:r>
      <w:r>
        <w:rPr>
          <w:color w:val="auto"/>
          <w:szCs w:val="20"/>
        </w:rPr>
        <w:t>. The next subsection explains the specific hypotheses of this study.</w:t>
      </w:r>
    </w:p>
    <w:p>
      <w:pPr>
        <w:spacing w:before="360" w:after="120"/>
        <w:jc w:val="center"/>
        <w:rPr>
          <w:b/>
          <w:color w:val="auto"/>
          <w:szCs w:val="20"/>
        </w:rPr>
      </w:pPr>
      <w:r>
        <w:rPr>
          <w:b/>
          <w:color w:val="auto"/>
          <w:szCs w:val="20"/>
        </w:rPr>
        <w:t>Hypotheses</w:t>
      </w:r>
    </w:p>
    <w:p>
      <w:pPr>
        <w:spacing w:before="360" w:after="120"/>
        <w:rPr>
          <w:color w:val="auto"/>
          <w:szCs w:val="20"/>
        </w:rPr>
      </w:pPr>
      <w:r>
        <w:rPr>
          <w:rFonts w:hint="eastAsia"/>
          <w:color w:val="auto"/>
          <w:szCs w:val="20"/>
          <w:lang w:val="en-US" w:eastAsia="zh-CN"/>
        </w:rPr>
        <w:t xml:space="preserve">    </w:t>
      </w:r>
      <w:r>
        <w:rPr>
          <w:color w:val="auto"/>
          <w:szCs w:val="20"/>
        </w:rPr>
        <w:t xml:space="preserve">Several hypotheses may be derived for testing the relationships between corporate reputation, innovation legitimacy and </w:t>
      </w:r>
      <w:r>
        <w:rPr>
          <w:rFonts w:hint="eastAsia"/>
          <w:color w:val="auto"/>
          <w:szCs w:val="20"/>
          <w:lang w:eastAsia="zh-CN"/>
        </w:rPr>
        <w:t>enterprise growth</w:t>
      </w:r>
      <w:r>
        <w:rPr>
          <w:color w:val="auto"/>
          <w:szCs w:val="20"/>
        </w:rPr>
        <w:t xml:space="preserve"> from the reviewed theoretical frameworks. The first hypothesis tests a direct relationship between corporate reputation and </w:t>
      </w:r>
      <w:r>
        <w:rPr>
          <w:rFonts w:hint="eastAsia"/>
          <w:color w:val="auto"/>
          <w:szCs w:val="20"/>
          <w:lang w:eastAsia="zh-CN"/>
        </w:rPr>
        <w:t>enterprise growth</w:t>
      </w:r>
      <w:r>
        <w:rPr>
          <w:color w:val="auto"/>
          <w:szCs w:val="20"/>
        </w:rPr>
        <w:t xml:space="preserve">. From the RVB point of view, corporate reputation is a source of valuable and rare resources sustaining competitive advantages of organisations. Following on from this, Fombrun and Shanley (1990) argue that sound corporate reputation is positively related to expected return on investments, which may stimulate enterprise growth. </w:t>
      </w:r>
      <w:r>
        <w:rPr>
          <w:rFonts w:hint="eastAsia"/>
          <w:color w:val="auto"/>
          <w:szCs w:val="20"/>
          <w:lang w:val="en-US" w:eastAsia="zh-CN"/>
        </w:rPr>
        <w:t xml:space="preserve">Moreover, </w:t>
      </w:r>
      <w:r>
        <w:rPr>
          <w:rFonts w:hAnsi="Times New Roman" w:cs="Times New Roman" w:asciiTheme="minorAscii"/>
          <w:sz w:val="20"/>
          <w:szCs w:val="20"/>
        </w:rPr>
        <w:t>Antoaneta P.Petkova</w:t>
      </w:r>
      <w:r>
        <w:rPr>
          <w:rFonts w:hint="eastAsia" w:hAnsi="Times New Roman" w:cs="Times New Roman" w:asciiTheme="minorAscii"/>
          <w:sz w:val="20"/>
          <w:szCs w:val="20"/>
          <w:lang w:val="en-US" w:eastAsia="zh-CN"/>
        </w:rPr>
        <w:t xml:space="preserve"> et.al.(2014) indicate that a firm</w:t>
      </w:r>
      <w:r>
        <w:rPr>
          <w:rFonts w:hint="default" w:hAnsi="Times New Roman" w:cs="Times New Roman" w:asciiTheme="minorAscii"/>
          <w:sz w:val="20"/>
          <w:szCs w:val="20"/>
          <w:lang w:val="en-US" w:eastAsia="zh-CN"/>
        </w:rPr>
        <w:t>’</w:t>
      </w:r>
      <w:r>
        <w:rPr>
          <w:rFonts w:hint="eastAsia" w:hAnsi="Times New Roman" w:cs="Times New Roman" w:asciiTheme="minorAscii"/>
          <w:sz w:val="20"/>
          <w:szCs w:val="20"/>
          <w:lang w:val="en-US" w:eastAsia="zh-CN"/>
        </w:rPr>
        <w:t xml:space="preserve">s reputation can increase its future performance. Taking a similar view, </w:t>
      </w:r>
      <w:r>
        <w:rPr>
          <w:rFonts w:hint="default" w:hAnsi="Helvetica" w:eastAsia="Helvetica" w:cs="Helvetica" w:asciiTheme="minorAscii"/>
          <w:b w:val="0"/>
          <w:i w:val="0"/>
          <w:caps w:val="0"/>
          <w:color w:val="000000" w:themeColor="text1"/>
          <w:spacing w:val="0"/>
          <w:sz w:val="20"/>
          <w:szCs w:val="20"/>
          <w14:textFill>
            <w14:solidFill>
              <w14:schemeClr w14:val="tx1"/>
            </w14:solidFill>
          </w14:textFill>
        </w:rPr>
        <w:t>Nadine</w:t>
      </w:r>
      <w:r>
        <w:rPr>
          <w:rFonts w:hint="eastAsia" w:hAnsi="Helvetica" w:eastAsia="宋体" w:cs="Helvetica" w:asciiTheme="minorAscii"/>
          <w:b w:val="0"/>
          <w:i w:val="0"/>
          <w:caps w:val="0"/>
          <w:color w:val="000000" w:themeColor="text1"/>
          <w:spacing w:val="0"/>
          <w:sz w:val="20"/>
          <w:szCs w:val="20"/>
          <w:lang w:val="en-US" w:eastAsia="zh-CN"/>
          <w14:textFill>
            <w14:solidFill>
              <w14:schemeClr w14:val="tx1"/>
            </w14:solidFill>
          </w14:textFill>
        </w:rPr>
        <w:t xml:space="preserve"> </w:t>
      </w:r>
      <w:r>
        <w:rPr>
          <w:rFonts w:hint="default" w:hAnsi="Helvetica" w:eastAsia="Helvetica" w:cs="Helvetica" w:asciiTheme="minorAscii"/>
          <w:b w:val="0"/>
          <w:i w:val="0"/>
          <w:caps w:val="0"/>
          <w:color w:val="000000" w:themeColor="text1"/>
          <w:spacing w:val="0"/>
          <w:sz w:val="20"/>
          <w:szCs w:val="20"/>
          <w14:textFill>
            <w14:solidFill>
              <w14:schemeClr w14:val="tx1"/>
            </w14:solidFill>
          </w14:textFill>
        </w:rPr>
        <w:t>Gatzert</w:t>
      </w:r>
      <w:r>
        <w:rPr>
          <w:rFonts w:hint="eastAsia" w:hAnsi="Helvetica" w:eastAsia="宋体" w:cs="Helvetica" w:asciiTheme="minorAscii"/>
          <w:b w:val="0"/>
          <w:i w:val="0"/>
          <w:caps w:val="0"/>
          <w:color w:val="000000" w:themeColor="text1"/>
          <w:spacing w:val="0"/>
          <w:sz w:val="20"/>
          <w:szCs w:val="20"/>
          <w:lang w:val="en-US" w:eastAsia="zh-CN"/>
          <w14:textFill>
            <w14:solidFill>
              <w14:schemeClr w14:val="tx1"/>
            </w14:solidFill>
          </w14:textFill>
        </w:rPr>
        <w:t xml:space="preserve">(2015) evidence also that it is of high relevance between corporate reputation and corporate financial performance. </w:t>
      </w:r>
      <w:r>
        <w:rPr>
          <w:color w:val="auto"/>
          <w:szCs w:val="20"/>
        </w:rPr>
        <w:t>We therefore put forward the first hypothesis as below:</w:t>
      </w:r>
    </w:p>
    <w:p>
      <w:pPr>
        <w:spacing w:before="360" w:after="120"/>
        <w:rPr>
          <w:color w:val="auto"/>
          <w:szCs w:val="20"/>
        </w:rPr>
      </w:pPr>
      <w:r>
        <w:rPr>
          <w:b/>
          <w:color w:val="auto"/>
          <w:szCs w:val="20"/>
        </w:rPr>
        <w:t>H1</w:t>
      </w:r>
      <w:r>
        <w:rPr>
          <w:color w:val="auto"/>
          <w:szCs w:val="20"/>
        </w:rPr>
        <w:t>: There is a positive correlation between corporate reputation and enterprise growth.</w:t>
      </w:r>
    </w:p>
    <w:p>
      <w:pPr>
        <w:keepNext w:val="0"/>
        <w:keepLines w:val="0"/>
        <w:pageBreakBefore w:val="0"/>
        <w:widowControl/>
        <w:kinsoku/>
        <w:wordWrap/>
        <w:overflowPunct/>
        <w:topLinePunct w:val="0"/>
        <w:autoSpaceDE/>
        <w:autoSpaceDN/>
        <w:bidi w:val="0"/>
        <w:adjustRightInd/>
        <w:snapToGrid/>
        <w:spacing w:before="360" w:after="120" w:line="240" w:lineRule="auto"/>
        <w:ind w:left="0" w:leftChars="0" w:right="0" w:rightChars="0" w:firstLine="0" w:firstLineChars="0"/>
        <w:jc w:val="both"/>
        <w:textAlignment w:val="auto"/>
        <w:outlineLvl w:val="9"/>
        <w:rPr>
          <w:color w:val="auto"/>
          <w:szCs w:val="20"/>
        </w:rPr>
      </w:pPr>
      <w:r>
        <w:rPr>
          <w:rFonts w:hint="eastAsia"/>
          <w:color w:val="auto"/>
          <w:szCs w:val="20"/>
          <w:lang w:val="en-US" w:eastAsia="zh-CN"/>
        </w:rPr>
        <w:t xml:space="preserve">    </w:t>
      </w:r>
      <w:r>
        <w:rPr>
          <w:color w:val="auto"/>
          <w:szCs w:val="20"/>
        </w:rPr>
        <w:t>As already pointed out in the literature review, innovation is a crucial means to sustain long-term business growth. The positive relationship between innovation and business growth has been tested and proven under many different circumstances. For example, Eluinn (2000) suggested that innovation drives growth in outsourcing, while Grossman and Helpman (1993) claimed that innovation is an engine for growth in a global context. As legitimacy is a related concept to institutional theory which is a predominant framework in understanding corporate reputation, we hypothesise that innovation legitimacy may mediate the positive relationship between corporate reputation and enterprise growth:</w:t>
      </w:r>
    </w:p>
    <w:p>
      <w:pPr>
        <w:keepNext w:val="0"/>
        <w:keepLines w:val="0"/>
        <w:pageBreakBefore w:val="0"/>
        <w:widowControl/>
        <w:kinsoku/>
        <w:wordWrap/>
        <w:overflowPunct/>
        <w:topLinePunct w:val="0"/>
        <w:autoSpaceDE/>
        <w:autoSpaceDN/>
        <w:bidi w:val="0"/>
        <w:adjustRightInd/>
        <w:snapToGrid/>
        <w:spacing w:before="360" w:after="120" w:line="240" w:lineRule="auto"/>
        <w:ind w:left="0" w:leftChars="0" w:right="0" w:rightChars="0" w:firstLine="0" w:firstLineChars="0"/>
        <w:jc w:val="both"/>
        <w:textAlignment w:val="auto"/>
        <w:outlineLvl w:val="9"/>
        <w:rPr>
          <w:color w:val="auto"/>
          <w:szCs w:val="20"/>
        </w:rPr>
      </w:pPr>
      <w:r>
        <w:rPr>
          <w:b/>
          <w:color w:val="auto"/>
          <w:szCs w:val="20"/>
        </w:rPr>
        <w:t>H2</w:t>
      </w:r>
      <w:r>
        <w:rPr>
          <w:color w:val="auto"/>
          <w:szCs w:val="20"/>
        </w:rPr>
        <w:t>: Innovation legitimacy has mediating effects between corporate reputation and enterprise growth.</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color w:val="auto"/>
          <w:szCs w:val="20"/>
        </w:rPr>
      </w:pPr>
    </w:p>
    <w:p>
      <w:pPr>
        <w:rPr>
          <w:rFonts w:hint="eastAsia"/>
          <w:color w:val="auto"/>
          <w:szCs w:val="20"/>
        </w:rPr>
      </w:pPr>
      <w:r>
        <w:rPr>
          <w:rFonts w:hint="eastAsia"/>
          <w:color w:val="auto"/>
          <w:szCs w:val="20"/>
          <w:lang w:val="en-US" w:eastAsia="zh-CN"/>
        </w:rPr>
        <w:t xml:space="preserve">    O</w:t>
      </w:r>
      <w:r>
        <w:rPr>
          <w:rFonts w:hint="eastAsia"/>
          <w:color w:val="auto"/>
          <w:szCs w:val="20"/>
        </w:rPr>
        <w:t>rgani</w:t>
      </w:r>
      <w:r>
        <w:rPr>
          <w:rFonts w:hint="eastAsia"/>
          <w:color w:val="auto"/>
          <w:szCs w:val="20"/>
          <w:lang w:val="en-US" w:eastAsia="zh-CN"/>
        </w:rPr>
        <w:t>s</w:t>
      </w:r>
      <w:r>
        <w:rPr>
          <w:rFonts w:hint="eastAsia"/>
          <w:color w:val="auto"/>
          <w:szCs w:val="20"/>
        </w:rPr>
        <w:t xml:space="preserve">ation </w:t>
      </w:r>
      <w:r>
        <w:rPr>
          <w:rFonts w:hint="eastAsia"/>
          <w:color w:val="auto"/>
          <w:szCs w:val="20"/>
          <w:lang w:val="en-US" w:eastAsia="zh-CN"/>
        </w:rPr>
        <w:t xml:space="preserve">can </w:t>
      </w:r>
      <w:r>
        <w:rPr>
          <w:rFonts w:hint="eastAsia"/>
          <w:color w:val="auto"/>
          <w:szCs w:val="20"/>
        </w:rPr>
        <w:t>gains</w:t>
      </w:r>
      <w:r>
        <w:rPr>
          <w:rFonts w:hint="eastAsia"/>
          <w:color w:val="auto"/>
          <w:szCs w:val="20"/>
          <w:lang w:val="en-US" w:eastAsia="zh-CN"/>
        </w:rPr>
        <w:t xml:space="preserve"> </w:t>
      </w:r>
      <w:r>
        <w:rPr>
          <w:rFonts w:hint="eastAsia"/>
          <w:color w:val="auto"/>
          <w:szCs w:val="20"/>
        </w:rPr>
        <w:t>on the bas</w:t>
      </w:r>
      <w:r>
        <w:rPr>
          <w:rFonts w:hint="eastAsia"/>
          <w:color w:val="auto"/>
          <w:szCs w:val="20"/>
          <w:lang w:val="en-US" w:eastAsia="zh-CN"/>
        </w:rPr>
        <w:t>e</w:t>
      </w:r>
      <w:r>
        <w:rPr>
          <w:rFonts w:hint="eastAsia"/>
          <w:color w:val="auto"/>
          <w:szCs w:val="20"/>
        </w:rPr>
        <w:t xml:space="preserve"> of continuous innovation, product service only constantly update</w:t>
      </w:r>
      <w:r>
        <w:rPr>
          <w:rFonts w:hint="eastAsia"/>
          <w:color w:val="auto"/>
          <w:szCs w:val="20"/>
          <w:lang w:val="en-US" w:eastAsia="zh-CN"/>
        </w:rPr>
        <w:t>s</w:t>
      </w:r>
      <w:r>
        <w:rPr>
          <w:rFonts w:hint="eastAsia"/>
          <w:color w:val="auto"/>
          <w:szCs w:val="20"/>
        </w:rPr>
        <w:t xml:space="preserve"> to ensure to meet the public's changing needs.</w:t>
      </w:r>
      <w:r>
        <w:rPr>
          <w:rFonts w:hint="eastAsia"/>
          <w:color w:val="auto"/>
          <w:szCs w:val="20"/>
          <w:lang w:val="en-US" w:eastAsia="zh-CN"/>
        </w:rPr>
        <w:t xml:space="preserve"> </w:t>
      </w:r>
      <w:r>
        <w:rPr>
          <w:rFonts w:hint="eastAsia"/>
          <w:color w:val="auto"/>
          <w:szCs w:val="20"/>
        </w:rPr>
        <w:t xml:space="preserve">Also, the </w:t>
      </w:r>
      <w:r>
        <w:rPr>
          <w:rFonts w:hint="eastAsia"/>
          <w:color w:val="auto"/>
          <w:szCs w:val="20"/>
          <w:lang w:eastAsia="zh-CN"/>
        </w:rPr>
        <w:t>corporate reputation</w:t>
      </w:r>
      <w:r>
        <w:rPr>
          <w:rFonts w:hint="eastAsia"/>
          <w:color w:val="auto"/>
          <w:szCs w:val="20"/>
        </w:rPr>
        <w:t xml:space="preserve"> will affect people's perception of new products and services, good reputation to obtain people's identity to new products and services, such as brand effect.</w:t>
      </w:r>
      <w:r>
        <w:rPr>
          <w:rFonts w:hint="eastAsia"/>
          <w:color w:val="auto"/>
          <w:szCs w:val="20"/>
          <w:lang w:val="en-US" w:eastAsia="zh-CN"/>
        </w:rPr>
        <w:t xml:space="preserve"> </w:t>
      </w:r>
      <w:r>
        <w:rPr>
          <w:rFonts w:hint="eastAsia"/>
          <w:color w:val="auto"/>
          <w:szCs w:val="20"/>
        </w:rPr>
        <w:t>Public</w:t>
      </w:r>
      <w:r>
        <w:rPr>
          <w:rFonts w:hint="default"/>
          <w:color w:val="auto"/>
          <w:szCs w:val="20"/>
          <w:lang w:val="en-US" w:eastAsia="zh-CN"/>
        </w:rPr>
        <w:t>’</w:t>
      </w:r>
      <w:r>
        <w:rPr>
          <w:rFonts w:hint="eastAsia"/>
          <w:color w:val="auto"/>
          <w:szCs w:val="20"/>
          <w:lang w:val="en-US" w:eastAsia="zh-CN"/>
        </w:rPr>
        <w:t>s</w:t>
      </w:r>
      <w:r>
        <w:rPr>
          <w:rFonts w:hint="eastAsia"/>
          <w:color w:val="auto"/>
          <w:szCs w:val="20"/>
        </w:rPr>
        <w:t xml:space="preserve"> loyalty is higher, the easier it is to accept the brand's other innovative products.</w:t>
      </w:r>
      <w:r>
        <w:rPr>
          <w:rFonts w:hint="eastAsia"/>
          <w:color w:val="auto"/>
          <w:szCs w:val="20"/>
          <w:lang w:val="en-US" w:eastAsia="zh-CN"/>
        </w:rPr>
        <w:t xml:space="preserve"> </w:t>
      </w:r>
      <w:r>
        <w:rPr>
          <w:rFonts w:hint="eastAsia"/>
          <w:color w:val="auto"/>
          <w:szCs w:val="20"/>
        </w:rPr>
        <w:t xml:space="preserve">Every new products </w:t>
      </w:r>
      <w:r>
        <w:rPr>
          <w:rFonts w:hint="eastAsia"/>
          <w:color w:val="auto"/>
          <w:szCs w:val="20"/>
          <w:lang w:val="en-US" w:eastAsia="zh-CN"/>
        </w:rPr>
        <w:t>/services</w:t>
      </w:r>
      <w:r>
        <w:rPr>
          <w:rFonts w:hint="eastAsia"/>
          <w:color w:val="auto"/>
          <w:szCs w:val="20"/>
        </w:rPr>
        <w:t xml:space="preserve"> will face </w:t>
      </w:r>
      <w:r>
        <w:rPr>
          <w:rFonts w:hint="eastAsia"/>
          <w:color w:val="auto"/>
          <w:szCs w:val="20"/>
          <w:lang w:val="en-US" w:eastAsia="zh-CN"/>
        </w:rPr>
        <w:t xml:space="preserve">the liability of newness </w:t>
      </w:r>
      <w:r>
        <w:rPr>
          <w:rFonts w:hint="eastAsia"/>
          <w:color w:val="auto"/>
          <w:szCs w:val="20"/>
        </w:rPr>
        <w:t>when it enters the market, and the constraint</w:t>
      </w:r>
      <w:r>
        <w:rPr>
          <w:rFonts w:hint="eastAsia"/>
          <w:color w:val="auto"/>
          <w:szCs w:val="20"/>
          <w:lang w:val="en-US" w:eastAsia="zh-CN"/>
        </w:rPr>
        <w:t xml:space="preserve"> of legitimacy</w:t>
      </w:r>
      <w:r>
        <w:rPr>
          <w:rFonts w:hint="eastAsia"/>
          <w:color w:val="auto"/>
          <w:szCs w:val="20"/>
        </w:rPr>
        <w:t xml:space="preserve"> is the main reason(Stinchcombe,1995).</w:t>
      </w:r>
      <w:r>
        <w:rPr>
          <w:rFonts w:hint="eastAsia"/>
          <w:color w:val="auto"/>
          <w:szCs w:val="20"/>
          <w:lang w:val="en-US" w:eastAsia="zh-CN"/>
        </w:rPr>
        <w:t xml:space="preserve"> </w:t>
      </w:r>
      <w:r>
        <w:rPr>
          <w:rFonts w:hint="eastAsia"/>
          <w:color w:val="auto"/>
          <w:szCs w:val="20"/>
          <w:lang w:eastAsia="zh-CN"/>
        </w:rPr>
        <w:t>corporate reputation</w:t>
      </w:r>
      <w:r>
        <w:rPr>
          <w:rFonts w:hint="eastAsia"/>
          <w:color w:val="auto"/>
          <w:szCs w:val="20"/>
        </w:rPr>
        <w:t xml:space="preserve"> is very important for </w:t>
      </w:r>
      <w:r>
        <w:rPr>
          <w:rFonts w:hint="eastAsia"/>
          <w:color w:val="auto"/>
          <w:szCs w:val="20"/>
          <w:lang w:val="en-US" w:eastAsia="zh-CN"/>
        </w:rPr>
        <w:t>gaining innovation</w:t>
      </w:r>
      <w:r>
        <w:rPr>
          <w:rFonts w:hint="eastAsia"/>
          <w:color w:val="auto"/>
          <w:szCs w:val="20"/>
        </w:rPr>
        <w:t xml:space="preserve"> legitimacy, the public's loyalty to enterprise will directly affect the public's perception of products and services, </w:t>
      </w:r>
      <w:r>
        <w:rPr>
          <w:rFonts w:hint="eastAsia"/>
          <w:color w:val="auto"/>
          <w:szCs w:val="20"/>
          <w:lang w:val="en-US" w:eastAsia="zh-CN"/>
        </w:rPr>
        <w:t xml:space="preserve">and then </w:t>
      </w:r>
      <w:r>
        <w:rPr>
          <w:rFonts w:hint="eastAsia"/>
          <w:color w:val="auto"/>
          <w:szCs w:val="20"/>
        </w:rPr>
        <w:t>will affect  the innovation</w:t>
      </w:r>
      <w:r>
        <w:rPr>
          <w:rFonts w:hint="eastAsia"/>
          <w:color w:val="auto"/>
          <w:szCs w:val="20"/>
          <w:lang w:val="en-US" w:eastAsia="zh-CN"/>
        </w:rPr>
        <w:t xml:space="preserve"> legitimacy</w:t>
      </w:r>
      <w:r>
        <w:rPr>
          <w:rFonts w:hint="eastAsia"/>
          <w:color w:val="auto"/>
          <w:szCs w:val="20"/>
        </w:rPr>
        <w:t>.</w:t>
      </w:r>
      <w:r>
        <w:rPr>
          <w:rFonts w:hint="eastAsia"/>
          <w:color w:val="auto"/>
          <w:szCs w:val="20"/>
          <w:lang w:val="en-US" w:eastAsia="zh-CN"/>
        </w:rPr>
        <w:t xml:space="preserve"> From the </w:t>
      </w:r>
      <w:r>
        <w:rPr>
          <w:rFonts w:hint="eastAsia"/>
          <w:color w:val="auto"/>
          <w:szCs w:val="20"/>
        </w:rPr>
        <w:t>sociology perspective</w:t>
      </w:r>
      <w:r>
        <w:rPr>
          <w:rFonts w:hint="eastAsia"/>
          <w:color w:val="auto"/>
          <w:szCs w:val="20"/>
          <w:lang w:val="en-US" w:eastAsia="zh-CN"/>
        </w:rPr>
        <w:t>,</w:t>
      </w:r>
      <w:r>
        <w:rPr>
          <w:rFonts w:hint="eastAsia"/>
          <w:color w:val="auto"/>
          <w:szCs w:val="20"/>
        </w:rPr>
        <w:t xml:space="preserve"> </w:t>
      </w:r>
      <w:r>
        <w:rPr>
          <w:rFonts w:hint="eastAsia"/>
          <w:color w:val="auto"/>
          <w:szCs w:val="20"/>
          <w:lang w:val="en-US" w:eastAsia="zh-CN"/>
        </w:rPr>
        <w:t>to</w:t>
      </w:r>
      <w:r>
        <w:rPr>
          <w:rFonts w:hint="eastAsia"/>
          <w:color w:val="auto"/>
          <w:szCs w:val="20"/>
        </w:rPr>
        <w:t xml:space="preserve"> build a reputation is an effective way to obtain legitimacy.</w:t>
      </w:r>
      <w:r>
        <w:rPr>
          <w:rFonts w:hint="eastAsia"/>
          <w:color w:val="auto"/>
          <w:szCs w:val="20"/>
          <w:lang w:val="en-US" w:eastAsia="zh-CN"/>
        </w:rPr>
        <w:t xml:space="preserve"> </w:t>
      </w:r>
      <w:r>
        <w:rPr>
          <w:rFonts w:hint="eastAsia"/>
          <w:color w:val="auto"/>
          <w:szCs w:val="20"/>
        </w:rPr>
        <w:t>Xueguang zhou (2003) argues that reputation is</w:t>
      </w:r>
      <w:r>
        <w:rPr>
          <w:rFonts w:hint="eastAsia"/>
          <w:color w:val="auto"/>
          <w:szCs w:val="20"/>
          <w:lang w:val="en-US" w:eastAsia="zh-CN"/>
        </w:rPr>
        <w:t xml:space="preserve"> a </w:t>
      </w:r>
      <w:r>
        <w:rPr>
          <w:rFonts w:hint="eastAsia"/>
          <w:color w:val="auto"/>
          <w:szCs w:val="20"/>
        </w:rPr>
        <w:t>hierarchy for people to share differences</w:t>
      </w:r>
      <w:r>
        <w:rPr>
          <w:rFonts w:hint="eastAsia"/>
          <w:color w:val="auto"/>
          <w:szCs w:val="20"/>
          <w:lang w:val="en-US" w:eastAsia="zh-CN"/>
        </w:rPr>
        <w:t xml:space="preserve"> </w:t>
      </w:r>
      <w:r>
        <w:rPr>
          <w:rFonts w:hint="eastAsia"/>
          <w:color w:val="auto"/>
          <w:szCs w:val="20"/>
        </w:rPr>
        <w:t>standard.</w:t>
      </w:r>
      <w:r>
        <w:rPr>
          <w:rFonts w:hint="eastAsia"/>
          <w:color w:val="auto"/>
          <w:szCs w:val="20"/>
          <w:lang w:val="en-US" w:eastAsia="zh-CN"/>
        </w:rPr>
        <w:t xml:space="preserve"> </w:t>
      </w:r>
      <w:r>
        <w:rPr>
          <w:rFonts w:hint="default" w:hAnsi="Helvetica" w:eastAsia="Helvetica" w:cs="Helvetica" w:asciiTheme="minorAscii"/>
          <w:b w:val="0"/>
          <w:bCs w:val="0"/>
          <w:i w:val="0"/>
          <w:caps w:val="0"/>
          <w:color w:val="000000" w:themeColor="text1"/>
          <w:spacing w:val="0"/>
          <w:kern w:val="0"/>
          <w:sz w:val="20"/>
          <w:szCs w:val="20"/>
          <w:vertAlign w:val="baseline"/>
          <w:lang w:val="en-US" w:eastAsia="zh-CN" w:bidi="ar"/>
          <w14:textFill>
            <w14:solidFill>
              <w14:schemeClr w14:val="tx1"/>
            </w14:solidFill>
          </w14:textFill>
        </w:rPr>
        <w:t xml:space="preserve">Petkova, Antoaneta </w:t>
      </w:r>
      <w:r>
        <w:rPr>
          <w:rFonts w:hint="eastAsia" w:hAnsi="Helvetica" w:eastAsia="Helvetica" w:cs="Helvetica" w:asciiTheme="minorAscii"/>
          <w:b w:val="0"/>
          <w:bCs w:val="0"/>
          <w:i w:val="0"/>
          <w:caps w:val="0"/>
          <w:color w:val="000000" w:themeColor="text1"/>
          <w:spacing w:val="0"/>
          <w:kern w:val="0"/>
          <w:sz w:val="20"/>
          <w:szCs w:val="20"/>
          <w:vertAlign w:val="baseline"/>
          <w:lang w:val="en-US" w:eastAsia="zh-CN" w:bidi="ar"/>
          <w14:textFill>
            <w14:solidFill>
              <w14:schemeClr w14:val="tx1"/>
            </w14:solidFill>
          </w14:textFill>
        </w:rPr>
        <w:t>P.(2016) argue that new firm</w:t>
      </w:r>
      <w:r>
        <w:rPr>
          <w:rFonts w:hint="default" w:hAnsi="Helvetica" w:eastAsia="Helvetica" w:cs="Helvetica" w:asciiTheme="minorAscii"/>
          <w:b w:val="0"/>
          <w:bCs w:val="0"/>
          <w:i w:val="0"/>
          <w:caps w:val="0"/>
          <w:color w:val="000000" w:themeColor="text1"/>
          <w:spacing w:val="0"/>
          <w:kern w:val="0"/>
          <w:sz w:val="20"/>
          <w:szCs w:val="20"/>
          <w:vertAlign w:val="baseline"/>
          <w:lang w:val="en-US" w:eastAsia="zh-CN" w:bidi="ar"/>
          <w14:textFill>
            <w14:solidFill>
              <w14:schemeClr w14:val="tx1"/>
            </w14:solidFill>
          </w14:textFill>
        </w:rPr>
        <w:t>’</w:t>
      </w:r>
      <w:r>
        <w:rPr>
          <w:rFonts w:hint="eastAsia" w:hAnsi="Helvetica" w:eastAsia="Helvetica" w:cs="Helvetica" w:asciiTheme="minorAscii"/>
          <w:b w:val="0"/>
          <w:bCs w:val="0"/>
          <w:i w:val="0"/>
          <w:caps w:val="0"/>
          <w:color w:val="000000" w:themeColor="text1"/>
          <w:spacing w:val="0"/>
          <w:kern w:val="0"/>
          <w:sz w:val="20"/>
          <w:szCs w:val="20"/>
          <w:vertAlign w:val="baseline"/>
          <w:lang w:val="en-US" w:eastAsia="zh-CN" w:bidi="ar"/>
          <w14:textFill>
            <w14:solidFill>
              <w14:schemeClr w14:val="tx1"/>
            </w14:solidFill>
          </w14:textFill>
        </w:rPr>
        <w:t xml:space="preserve">s reputation is significantly important to enhance legitimacy </w:t>
      </w:r>
      <w:r>
        <w:rPr>
          <w:rFonts w:hint="default" w:hAnsi="Helvetica" w:eastAsia="Helvetica" w:cs="Helvetica" w:asciiTheme="minorAscii"/>
          <w:b w:val="0"/>
          <w:i w:val="0"/>
          <w:caps w:val="0"/>
          <w:color w:val="000000" w:themeColor="text1"/>
          <w:spacing w:val="0"/>
          <w:sz w:val="20"/>
          <w:szCs w:val="20"/>
          <w14:textFill>
            <w14:solidFill>
              <w14:schemeClr w14:val="tx1"/>
            </w14:solidFill>
          </w14:textFill>
        </w:rPr>
        <w:t>under conditions of high or extreme market uncertainty</w:t>
      </w:r>
      <w:r>
        <w:rPr>
          <w:rFonts w:hint="eastAsia" w:hAnsi="Helvetica" w:eastAsia="宋体" w:cs="Helvetica" w:asciiTheme="minorAscii"/>
          <w:b w:val="0"/>
          <w:i w:val="0"/>
          <w:caps w:val="0"/>
          <w:color w:val="000000" w:themeColor="text1"/>
          <w:spacing w:val="0"/>
          <w:sz w:val="20"/>
          <w:szCs w:val="20"/>
          <w:lang w:val="en-US" w:eastAsia="zh-CN"/>
          <w14:textFill>
            <w14:solidFill>
              <w14:schemeClr w14:val="tx1"/>
            </w14:solidFill>
          </w14:textFill>
        </w:rPr>
        <w:t>.</w:t>
      </w:r>
      <w:r>
        <w:rPr>
          <w:rFonts w:hint="eastAsia"/>
          <w:color w:val="auto"/>
          <w:szCs w:val="20"/>
        </w:rPr>
        <w:t xml:space="preserve">Therefore, </w:t>
      </w:r>
      <w:r>
        <w:rPr>
          <w:rFonts w:hint="eastAsia"/>
          <w:color w:val="auto"/>
          <w:szCs w:val="20"/>
          <w:lang w:eastAsia="zh-CN"/>
        </w:rPr>
        <w:t>corporate reputation</w:t>
      </w:r>
      <w:r>
        <w:rPr>
          <w:rFonts w:hint="eastAsia"/>
          <w:color w:val="auto"/>
          <w:szCs w:val="20"/>
        </w:rPr>
        <w:t xml:space="preserve"> is </w:t>
      </w:r>
      <w:r>
        <w:rPr>
          <w:rFonts w:hint="eastAsia"/>
          <w:color w:val="auto"/>
          <w:szCs w:val="20"/>
          <w:lang w:val="en-US" w:eastAsia="zh-CN"/>
        </w:rPr>
        <w:t xml:space="preserve">established </w:t>
      </w:r>
      <w:r>
        <w:rPr>
          <w:rFonts w:hint="eastAsia"/>
          <w:color w:val="auto"/>
          <w:szCs w:val="20"/>
        </w:rPr>
        <w:t xml:space="preserve">on </w:t>
      </w:r>
      <w:r>
        <w:rPr>
          <w:rFonts w:hint="eastAsia"/>
          <w:color w:val="auto"/>
          <w:szCs w:val="20"/>
          <w:lang w:val="en-US" w:eastAsia="zh-CN"/>
        </w:rPr>
        <w:t xml:space="preserve">base of </w:t>
      </w:r>
      <w:r>
        <w:rPr>
          <w:rFonts w:hint="eastAsia"/>
          <w:color w:val="auto"/>
          <w:szCs w:val="20"/>
        </w:rPr>
        <w:t>the public</w:t>
      </w:r>
      <w:r>
        <w:rPr>
          <w:rFonts w:hint="default"/>
          <w:color w:val="auto"/>
          <w:szCs w:val="20"/>
          <w:lang w:val="en-US" w:eastAsia="zh-CN"/>
        </w:rPr>
        <w:t>’</w:t>
      </w:r>
      <w:r>
        <w:rPr>
          <w:rFonts w:hint="eastAsia"/>
          <w:color w:val="auto"/>
          <w:szCs w:val="20"/>
          <w:lang w:val="en-US" w:eastAsia="zh-CN"/>
        </w:rPr>
        <w:t xml:space="preserve">s </w:t>
      </w:r>
      <w:r>
        <w:rPr>
          <w:rFonts w:hint="eastAsia"/>
          <w:color w:val="auto"/>
          <w:szCs w:val="20"/>
        </w:rPr>
        <w:t>wide accept</w:t>
      </w:r>
      <w:r>
        <w:rPr>
          <w:rFonts w:hint="eastAsia"/>
          <w:color w:val="auto"/>
          <w:szCs w:val="20"/>
          <w:lang w:val="en-US" w:eastAsia="zh-CN"/>
        </w:rPr>
        <w:t xml:space="preserve">ance, </w:t>
      </w:r>
      <w:r>
        <w:rPr>
          <w:rFonts w:hint="eastAsia"/>
          <w:color w:val="auto"/>
          <w:szCs w:val="20"/>
        </w:rPr>
        <w:t xml:space="preserve">Social </w:t>
      </w:r>
      <w:r>
        <w:rPr>
          <w:rFonts w:hint="eastAsia"/>
          <w:color w:val="auto"/>
          <w:szCs w:val="20"/>
          <w:lang w:val="en-US" w:eastAsia="zh-CN"/>
        </w:rPr>
        <w:t>approval</w:t>
      </w:r>
      <w:r>
        <w:rPr>
          <w:rFonts w:hint="eastAsia"/>
          <w:color w:val="auto"/>
          <w:szCs w:val="20"/>
        </w:rPr>
        <w:t xml:space="preserve"> is </w:t>
      </w:r>
      <w:r>
        <w:rPr>
          <w:rFonts w:hint="eastAsia"/>
          <w:color w:val="auto"/>
          <w:szCs w:val="20"/>
          <w:lang w:val="en-US" w:eastAsia="zh-CN"/>
        </w:rPr>
        <w:t xml:space="preserve">the base </w:t>
      </w:r>
      <w:r>
        <w:rPr>
          <w:rFonts w:hint="eastAsia"/>
          <w:color w:val="auto"/>
          <w:szCs w:val="20"/>
        </w:rPr>
        <w:t xml:space="preserve">to obtain the </w:t>
      </w:r>
      <w:r>
        <w:rPr>
          <w:rFonts w:hint="eastAsia"/>
          <w:color w:val="auto"/>
          <w:szCs w:val="20"/>
          <w:lang w:val="en-US" w:eastAsia="zh-CN"/>
        </w:rPr>
        <w:t>innovation legitimacy</w:t>
      </w:r>
      <w:r>
        <w:rPr>
          <w:rFonts w:hint="eastAsia"/>
          <w:color w:val="auto"/>
          <w:szCs w:val="20"/>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color w:val="auto"/>
          <w:szCs w:val="20"/>
        </w:rPr>
      </w:pPr>
      <w:r>
        <w:rPr>
          <w:rFonts w:hint="eastAsia"/>
          <w:color w:val="auto"/>
          <w:szCs w:val="20"/>
          <w:lang w:val="en-US" w:eastAsia="zh-CN"/>
        </w:rPr>
        <w:t xml:space="preserve">    </w:t>
      </w:r>
      <w:r>
        <w:rPr>
          <w:rFonts w:hint="eastAsia"/>
          <w:color w:val="auto"/>
          <w:szCs w:val="20"/>
        </w:rPr>
        <w:t>New institutionalism theory</w:t>
      </w:r>
      <w:r>
        <w:rPr>
          <w:rFonts w:hint="eastAsia"/>
          <w:color w:val="auto"/>
          <w:szCs w:val="20"/>
          <w:lang w:val="en-US" w:eastAsia="zh-CN"/>
        </w:rPr>
        <w:t xml:space="preserve"> believes</w:t>
      </w:r>
      <w:r>
        <w:rPr>
          <w:rFonts w:hint="eastAsia"/>
          <w:color w:val="auto"/>
          <w:szCs w:val="20"/>
        </w:rPr>
        <w:t xml:space="preserve">, </w:t>
      </w:r>
      <w:r>
        <w:rPr>
          <w:rFonts w:hint="eastAsia"/>
          <w:color w:val="auto"/>
          <w:szCs w:val="20"/>
          <w:lang w:val="en-US" w:eastAsia="zh-CN"/>
        </w:rPr>
        <w:t xml:space="preserve">that </w:t>
      </w:r>
      <w:r>
        <w:rPr>
          <w:rFonts w:hint="eastAsia"/>
          <w:color w:val="auto"/>
          <w:szCs w:val="20"/>
        </w:rPr>
        <w:t>direct cause of the high mortality</w:t>
      </w:r>
      <w:r>
        <w:rPr>
          <w:rFonts w:hint="eastAsia"/>
          <w:color w:val="auto"/>
          <w:szCs w:val="20"/>
          <w:lang w:val="en-US" w:eastAsia="zh-CN"/>
        </w:rPr>
        <w:t xml:space="preserve"> of </w:t>
      </w:r>
      <w:r>
        <w:rPr>
          <w:rFonts w:hint="eastAsia"/>
          <w:color w:val="auto"/>
          <w:szCs w:val="20"/>
        </w:rPr>
        <w:t xml:space="preserve">new enterprises  is </w:t>
      </w:r>
      <w:r>
        <w:rPr>
          <w:rFonts w:hint="eastAsia"/>
          <w:color w:val="auto"/>
          <w:szCs w:val="20"/>
          <w:lang w:val="en-US" w:eastAsia="zh-CN"/>
        </w:rPr>
        <w:t xml:space="preserve">the </w:t>
      </w:r>
      <w:r>
        <w:rPr>
          <w:rFonts w:hint="eastAsia"/>
          <w:color w:val="auto"/>
          <w:szCs w:val="20"/>
        </w:rPr>
        <w:t xml:space="preserve">lack of legitimacy, some start-up failure is due to the lack of social public trust, and </w:t>
      </w:r>
      <w:r>
        <w:rPr>
          <w:rFonts w:hint="eastAsia"/>
          <w:color w:val="auto"/>
          <w:szCs w:val="20"/>
          <w:lang w:val="en-US" w:eastAsia="zh-CN"/>
        </w:rPr>
        <w:t xml:space="preserve">not to very well </w:t>
      </w:r>
      <w:r>
        <w:rPr>
          <w:rFonts w:hint="eastAsia"/>
          <w:color w:val="auto"/>
          <w:szCs w:val="20"/>
        </w:rPr>
        <w:t>sol</w:t>
      </w:r>
      <w:r>
        <w:rPr>
          <w:rFonts w:hint="eastAsia"/>
          <w:color w:val="auto"/>
          <w:szCs w:val="20"/>
          <w:lang w:val="en-US" w:eastAsia="zh-CN"/>
        </w:rPr>
        <w:t>ve legitimacy problem</w:t>
      </w:r>
      <w:r>
        <w:rPr>
          <w:rFonts w:hint="eastAsia"/>
          <w:color w:val="auto"/>
          <w:szCs w:val="20"/>
        </w:rPr>
        <w:t xml:space="preserve">, rather than because of market </w:t>
      </w:r>
      <w:r>
        <w:rPr>
          <w:rFonts w:hint="eastAsia"/>
          <w:color w:val="auto"/>
          <w:szCs w:val="20"/>
          <w:lang w:val="en-US" w:eastAsia="zh-CN"/>
        </w:rPr>
        <w:t>constraints</w:t>
      </w:r>
      <w:r>
        <w:rPr>
          <w:rFonts w:hint="eastAsia"/>
          <w:color w:val="auto"/>
          <w:szCs w:val="20"/>
        </w:rPr>
        <w:t>.</w:t>
      </w:r>
      <w:r>
        <w:rPr>
          <w:rFonts w:hint="eastAsia"/>
          <w:color w:val="auto"/>
          <w:szCs w:val="20"/>
          <w:lang w:val="en-US" w:eastAsia="zh-CN"/>
        </w:rPr>
        <w:t xml:space="preserve"> </w:t>
      </w:r>
      <w:r>
        <w:rPr>
          <w:rFonts w:hint="eastAsia"/>
          <w:color w:val="auto"/>
          <w:szCs w:val="20"/>
          <w:lang w:eastAsia="zh-CN"/>
        </w:rPr>
        <w:t>enterprise growth</w:t>
      </w:r>
      <w:r>
        <w:rPr>
          <w:rFonts w:hint="eastAsia"/>
          <w:color w:val="auto"/>
          <w:szCs w:val="20"/>
        </w:rPr>
        <w:t xml:space="preserve"> </w:t>
      </w:r>
      <w:r>
        <w:rPr>
          <w:rFonts w:hint="eastAsia"/>
          <w:color w:val="auto"/>
          <w:szCs w:val="20"/>
          <w:lang w:val="en-US" w:eastAsia="zh-CN"/>
        </w:rPr>
        <w:t>is</w:t>
      </w:r>
      <w:r>
        <w:rPr>
          <w:rFonts w:hint="eastAsia"/>
          <w:color w:val="auto"/>
          <w:szCs w:val="20"/>
        </w:rPr>
        <w:t xml:space="preserve"> </w:t>
      </w:r>
      <w:r>
        <w:rPr>
          <w:rFonts w:hint="eastAsia"/>
          <w:color w:val="auto"/>
          <w:szCs w:val="20"/>
          <w:lang w:val="en-US" w:eastAsia="zh-CN"/>
        </w:rPr>
        <w:t>realised</w:t>
      </w:r>
      <w:r>
        <w:rPr>
          <w:rFonts w:hint="eastAsia"/>
          <w:color w:val="auto"/>
          <w:szCs w:val="20"/>
        </w:rPr>
        <w:t xml:space="preserve"> in the enterprise innovation gradually, innovation</w:t>
      </w:r>
      <w:r>
        <w:rPr>
          <w:rFonts w:hint="eastAsia"/>
          <w:color w:val="auto"/>
          <w:szCs w:val="20"/>
          <w:lang w:val="en-US" w:eastAsia="zh-CN"/>
        </w:rPr>
        <w:t xml:space="preserve"> legitimacy</w:t>
      </w:r>
      <w:r>
        <w:rPr>
          <w:rFonts w:hint="eastAsia"/>
          <w:color w:val="auto"/>
          <w:szCs w:val="20"/>
        </w:rPr>
        <w:t xml:space="preserve"> is crucial for an enterprise to grow.</w:t>
      </w:r>
      <w:r>
        <w:rPr>
          <w:rFonts w:hint="eastAsia"/>
          <w:color w:val="auto"/>
          <w:szCs w:val="20"/>
          <w:lang w:val="en-US" w:eastAsia="zh-CN"/>
        </w:rPr>
        <w:t xml:space="preserve"> Once enterprise has </w:t>
      </w:r>
      <w:r>
        <w:rPr>
          <w:rFonts w:hint="eastAsia"/>
          <w:color w:val="auto"/>
          <w:szCs w:val="20"/>
        </w:rPr>
        <w:t>g</w:t>
      </w:r>
      <w:r>
        <w:rPr>
          <w:rFonts w:hint="eastAsia"/>
          <w:color w:val="auto"/>
          <w:szCs w:val="20"/>
          <w:lang w:val="en-US" w:eastAsia="zh-CN"/>
        </w:rPr>
        <w:t>ot</w:t>
      </w:r>
      <w:r>
        <w:rPr>
          <w:rFonts w:hint="eastAsia"/>
          <w:color w:val="auto"/>
          <w:szCs w:val="20"/>
        </w:rPr>
        <w:t xml:space="preserve"> innovation legitimacy, </w:t>
      </w:r>
      <w:r>
        <w:rPr>
          <w:rFonts w:hint="eastAsia"/>
          <w:color w:val="auto"/>
          <w:szCs w:val="20"/>
          <w:lang w:val="en-US" w:eastAsia="zh-CN"/>
        </w:rPr>
        <w:t xml:space="preserve">that </w:t>
      </w:r>
      <w:r>
        <w:rPr>
          <w:rFonts w:hint="eastAsia"/>
          <w:color w:val="auto"/>
          <w:szCs w:val="20"/>
        </w:rPr>
        <w:t xml:space="preserve">means </w:t>
      </w:r>
      <w:r>
        <w:rPr>
          <w:rFonts w:hint="eastAsia"/>
          <w:color w:val="auto"/>
          <w:szCs w:val="20"/>
          <w:lang w:val="en-US" w:eastAsia="zh-CN"/>
        </w:rPr>
        <w:t>innovation will be accepted</w:t>
      </w:r>
      <w:r>
        <w:rPr>
          <w:rFonts w:hint="eastAsia"/>
          <w:color w:val="auto"/>
          <w:szCs w:val="20"/>
        </w:rPr>
        <w:t xml:space="preserve"> by government and related department, </w:t>
      </w:r>
      <w:r>
        <w:rPr>
          <w:rFonts w:hint="eastAsia"/>
          <w:color w:val="auto"/>
          <w:szCs w:val="20"/>
          <w:lang w:val="en-US" w:eastAsia="zh-CN"/>
        </w:rPr>
        <w:t xml:space="preserve">and </w:t>
      </w:r>
      <w:r>
        <w:rPr>
          <w:rFonts w:hint="eastAsia"/>
          <w:color w:val="auto"/>
          <w:szCs w:val="20"/>
        </w:rPr>
        <w:t xml:space="preserve">can </w:t>
      </w:r>
      <w:r>
        <w:rPr>
          <w:rFonts w:hint="eastAsia"/>
          <w:color w:val="auto"/>
          <w:szCs w:val="20"/>
          <w:lang w:val="en-US" w:eastAsia="zh-CN"/>
        </w:rPr>
        <w:t>meet</w:t>
      </w:r>
      <w:r>
        <w:rPr>
          <w:rFonts w:hint="eastAsia"/>
          <w:color w:val="auto"/>
          <w:szCs w:val="20"/>
        </w:rPr>
        <w:t xml:space="preserve"> the requirements of social moral and values, and is accepted by the public.</w:t>
      </w:r>
      <w:r>
        <w:rPr>
          <w:rFonts w:hint="eastAsia"/>
          <w:color w:val="auto"/>
          <w:szCs w:val="20"/>
          <w:lang w:val="en-US" w:eastAsia="zh-CN"/>
        </w:rPr>
        <w:t xml:space="preserve"> New </w:t>
      </w:r>
      <w:r>
        <w:rPr>
          <w:rFonts w:hint="eastAsia"/>
          <w:color w:val="auto"/>
          <w:szCs w:val="20"/>
        </w:rPr>
        <w:t>products</w:t>
      </w:r>
      <w:r>
        <w:rPr>
          <w:rFonts w:hint="eastAsia"/>
          <w:color w:val="auto"/>
          <w:szCs w:val="20"/>
          <w:lang w:val="en-US" w:eastAsia="zh-CN"/>
        </w:rPr>
        <w:t xml:space="preserve"> </w:t>
      </w:r>
      <w:r>
        <w:rPr>
          <w:rFonts w:hint="eastAsia"/>
          <w:color w:val="auto"/>
          <w:szCs w:val="20"/>
        </w:rPr>
        <w:t xml:space="preserve">and services </w:t>
      </w:r>
      <w:r>
        <w:rPr>
          <w:rFonts w:hint="eastAsia"/>
          <w:color w:val="auto"/>
          <w:szCs w:val="20"/>
          <w:lang w:val="en-US" w:eastAsia="zh-CN"/>
        </w:rPr>
        <w:t xml:space="preserve">will face the </w:t>
      </w:r>
      <w:r>
        <w:rPr>
          <w:rFonts w:hint="eastAsia"/>
          <w:color w:val="auto"/>
          <w:szCs w:val="20"/>
        </w:rPr>
        <w:t xml:space="preserve">new barriers to </w:t>
      </w:r>
      <w:r>
        <w:rPr>
          <w:rFonts w:hint="eastAsia"/>
          <w:color w:val="auto"/>
          <w:szCs w:val="20"/>
          <w:lang w:val="en-US" w:eastAsia="zh-CN"/>
        </w:rPr>
        <w:t xml:space="preserve">market </w:t>
      </w:r>
      <w:r>
        <w:rPr>
          <w:rFonts w:hint="eastAsia"/>
          <w:color w:val="auto"/>
          <w:szCs w:val="20"/>
        </w:rPr>
        <w:t>entry(Hargadon&amp;Douglas, 2001), Enterprise need</w:t>
      </w:r>
      <w:r>
        <w:rPr>
          <w:rFonts w:hint="eastAsia"/>
          <w:color w:val="auto"/>
          <w:szCs w:val="20"/>
          <w:lang w:val="en-US" w:eastAsia="zh-CN"/>
        </w:rPr>
        <w:t>s</w:t>
      </w:r>
      <w:r>
        <w:rPr>
          <w:rFonts w:hint="eastAsia"/>
          <w:color w:val="auto"/>
          <w:szCs w:val="20"/>
        </w:rPr>
        <w:t xml:space="preserve"> to overcome the constraint </w:t>
      </w:r>
      <w:r>
        <w:rPr>
          <w:rFonts w:hint="eastAsia"/>
          <w:color w:val="auto"/>
          <w:szCs w:val="20"/>
          <w:lang w:val="en-US" w:eastAsia="zh-CN"/>
        </w:rPr>
        <w:t>of</w:t>
      </w:r>
      <w:r>
        <w:rPr>
          <w:rFonts w:hint="eastAsia"/>
          <w:color w:val="auto"/>
          <w:szCs w:val="20"/>
        </w:rPr>
        <w:t xml:space="preserve"> public </w:t>
      </w:r>
      <w:r>
        <w:rPr>
          <w:rFonts w:hint="eastAsia"/>
          <w:color w:val="auto"/>
          <w:szCs w:val="20"/>
          <w:lang w:val="en-US" w:eastAsia="zh-CN"/>
        </w:rPr>
        <w:t>cognitive legitimacy</w:t>
      </w:r>
      <w:r>
        <w:rPr>
          <w:rFonts w:hint="eastAsia"/>
          <w:color w:val="auto"/>
          <w:szCs w:val="20"/>
        </w:rPr>
        <w:t xml:space="preserve">, and to </w:t>
      </w:r>
      <w:r>
        <w:rPr>
          <w:rFonts w:hint="eastAsia"/>
          <w:color w:val="auto"/>
          <w:szCs w:val="20"/>
          <w:lang w:val="en-US" w:eastAsia="zh-CN"/>
        </w:rPr>
        <w:t>help</w:t>
      </w:r>
      <w:r>
        <w:rPr>
          <w:rFonts w:hint="eastAsia"/>
          <w:color w:val="auto"/>
          <w:szCs w:val="20"/>
        </w:rPr>
        <w:t xml:space="preserve"> </w:t>
      </w:r>
      <w:r>
        <w:rPr>
          <w:rFonts w:hint="eastAsia"/>
          <w:color w:val="auto"/>
          <w:szCs w:val="20"/>
          <w:lang w:eastAsia="zh-CN"/>
        </w:rPr>
        <w:t>enterprise</w:t>
      </w:r>
      <w:r>
        <w:rPr>
          <w:rFonts w:hint="eastAsia"/>
          <w:color w:val="auto"/>
          <w:szCs w:val="20"/>
        </w:rPr>
        <w:t xml:space="preserve"> grow.</w:t>
      </w:r>
      <w:r>
        <w:rPr>
          <w:rFonts w:hint="eastAsia"/>
          <w:color w:val="auto"/>
          <w:szCs w:val="20"/>
          <w:lang w:val="en-US" w:eastAsia="zh-CN"/>
        </w:rPr>
        <w:t xml:space="preserve"> </w:t>
      </w:r>
      <w:r>
        <w:rPr>
          <w:rFonts w:hint="eastAsia"/>
          <w:color w:val="auto"/>
          <w:szCs w:val="20"/>
        </w:rPr>
        <w:t xml:space="preserve">Therefore, innovation legitimacy become the important factor </w:t>
      </w:r>
      <w:r>
        <w:rPr>
          <w:rFonts w:hint="eastAsia"/>
          <w:color w:val="auto"/>
          <w:szCs w:val="20"/>
          <w:lang w:val="en-US" w:eastAsia="zh-CN"/>
        </w:rPr>
        <w:t>for</w:t>
      </w:r>
      <w:r>
        <w:rPr>
          <w:rFonts w:hint="eastAsia"/>
          <w:color w:val="auto"/>
          <w:szCs w:val="20"/>
        </w:rPr>
        <w:t xml:space="preserve"> </w:t>
      </w:r>
      <w:r>
        <w:rPr>
          <w:rFonts w:hint="eastAsia"/>
          <w:color w:val="auto"/>
          <w:szCs w:val="20"/>
          <w:lang w:eastAsia="zh-CN"/>
        </w:rPr>
        <w:t>enterprise growth</w:t>
      </w:r>
      <w:r>
        <w:rPr>
          <w:rFonts w:hint="eastAsia"/>
          <w:color w:val="auto"/>
          <w:szCs w:val="20"/>
        </w:rPr>
        <w:t>.</w:t>
      </w:r>
      <w:r>
        <w:rPr>
          <w:rFonts w:hint="eastAsia"/>
          <w:color w:val="auto"/>
          <w:szCs w:val="20"/>
          <w:lang w:val="en-US" w:eastAsia="zh-CN"/>
        </w:rPr>
        <w:t xml:space="preserve"> </w:t>
      </w:r>
      <w:r>
        <w:rPr>
          <w:rFonts w:hint="eastAsia"/>
          <w:color w:val="auto"/>
          <w:szCs w:val="20"/>
        </w:rPr>
        <w:t>High</w:t>
      </w:r>
      <w:r>
        <w:rPr>
          <w:rFonts w:hint="eastAsia"/>
          <w:color w:val="auto"/>
          <w:szCs w:val="20"/>
          <w:lang w:val="en-US" w:eastAsia="zh-CN"/>
        </w:rPr>
        <w:t xml:space="preserve"> l</w:t>
      </w:r>
      <w:r>
        <w:rPr>
          <w:rFonts w:hint="eastAsia"/>
          <w:color w:val="auto"/>
          <w:szCs w:val="20"/>
        </w:rPr>
        <w:t>egitimacy</w:t>
      </w:r>
      <w:r>
        <w:rPr>
          <w:rFonts w:hint="eastAsia"/>
          <w:color w:val="auto"/>
          <w:szCs w:val="20"/>
          <w:lang w:val="en-US" w:eastAsia="zh-CN"/>
        </w:rPr>
        <w:t xml:space="preserve"> </w:t>
      </w:r>
      <w:r>
        <w:rPr>
          <w:rFonts w:hint="eastAsia"/>
          <w:color w:val="auto"/>
          <w:szCs w:val="20"/>
        </w:rPr>
        <w:t xml:space="preserve">likely win the support of stakeholders, enterprise can acquire important resources, cooperation and knowledge transfer, </w:t>
      </w:r>
      <w:r>
        <w:rPr>
          <w:rFonts w:hint="eastAsia"/>
          <w:color w:val="auto"/>
          <w:szCs w:val="20"/>
          <w:lang w:val="en-US" w:eastAsia="zh-CN"/>
        </w:rPr>
        <w:t xml:space="preserve">help enterprise </w:t>
      </w:r>
      <w:r>
        <w:rPr>
          <w:rFonts w:hint="eastAsia"/>
          <w:color w:val="auto"/>
          <w:szCs w:val="20"/>
        </w:rPr>
        <w:t xml:space="preserve">accelerate </w:t>
      </w:r>
      <w:r>
        <w:rPr>
          <w:rFonts w:hint="eastAsia"/>
          <w:color w:val="auto"/>
          <w:szCs w:val="20"/>
          <w:lang w:val="en-US" w:eastAsia="zh-CN"/>
        </w:rPr>
        <w:t>to</w:t>
      </w:r>
      <w:r>
        <w:rPr>
          <w:rFonts w:hint="eastAsia"/>
          <w:color w:val="auto"/>
          <w:szCs w:val="20"/>
        </w:rPr>
        <w:t xml:space="preserve"> grow.</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color w:val="auto"/>
          <w:szCs w:val="20"/>
        </w:rPr>
      </w:pPr>
      <w:r>
        <w:rPr>
          <w:rFonts w:hint="eastAsia"/>
          <w:color w:val="auto"/>
          <w:szCs w:val="20"/>
          <w:lang w:val="en-US" w:eastAsia="zh-CN"/>
        </w:rPr>
        <w:t xml:space="preserve">    Based on these analyses, and r</w:t>
      </w:r>
      <w:r>
        <w:rPr>
          <w:color w:val="auto"/>
          <w:szCs w:val="20"/>
        </w:rPr>
        <w:t>elated to</w:t>
      </w:r>
      <w:r>
        <w:rPr>
          <w:rFonts w:hint="eastAsia"/>
          <w:color w:val="auto"/>
          <w:szCs w:val="20"/>
          <w:lang w:val="en-US" w:eastAsia="zh-CN"/>
        </w:rPr>
        <w:t xml:space="preserve"> H2</w:t>
      </w:r>
      <w:r>
        <w:rPr>
          <w:color w:val="auto"/>
          <w:szCs w:val="20"/>
        </w:rPr>
        <w:t xml:space="preserve"> hypothesis,  there are two additional hypotheses to further clarify the complex relationships between corporate reputation, innovation legitimacy and </w:t>
      </w:r>
      <w:r>
        <w:rPr>
          <w:rFonts w:hint="eastAsia"/>
          <w:color w:val="auto"/>
          <w:szCs w:val="20"/>
          <w:lang w:eastAsia="zh-CN"/>
        </w:rPr>
        <w:t>enterprise growth</w:t>
      </w:r>
      <w:r>
        <w:rPr>
          <w:color w:val="auto"/>
          <w:szCs w:val="20"/>
        </w:rPr>
        <w:t xml:space="preserve">. </w:t>
      </w:r>
      <w:r>
        <w:rPr>
          <w:rFonts w:hint="eastAsia"/>
          <w:color w:val="auto"/>
          <w:szCs w:val="20"/>
          <w:lang w:val="en-US" w:eastAsia="zh-CN"/>
        </w:rPr>
        <w:t xml:space="preserve">so </w:t>
      </w:r>
      <w:r>
        <w:rPr>
          <w:color w:val="auto"/>
          <w:szCs w:val="20"/>
        </w:rPr>
        <w:t>we set forth the below hypotheses for this study:</w:t>
      </w:r>
    </w:p>
    <w:p>
      <w:pPr>
        <w:spacing w:before="360" w:after="120"/>
        <w:rPr>
          <w:color w:val="auto"/>
          <w:szCs w:val="20"/>
        </w:rPr>
      </w:pPr>
      <w:r>
        <w:rPr>
          <w:b/>
          <w:color w:val="auto"/>
          <w:szCs w:val="20"/>
        </w:rPr>
        <w:t>H3</w:t>
      </w:r>
      <w:r>
        <w:rPr>
          <w:color w:val="auto"/>
          <w:szCs w:val="20"/>
        </w:rPr>
        <w:t>: Innovation legitimacy is positively related to corporate reputation.</w:t>
      </w:r>
    </w:p>
    <w:p>
      <w:pPr>
        <w:spacing w:before="360" w:after="120"/>
        <w:rPr>
          <w:color w:val="auto"/>
          <w:szCs w:val="20"/>
        </w:rPr>
      </w:pPr>
      <w:r>
        <w:rPr>
          <w:b/>
          <w:color w:val="auto"/>
          <w:szCs w:val="20"/>
        </w:rPr>
        <w:t>H4</w:t>
      </w:r>
      <w:r>
        <w:rPr>
          <w:color w:val="auto"/>
          <w:szCs w:val="20"/>
        </w:rPr>
        <w:t xml:space="preserve">: </w:t>
      </w:r>
      <w:r>
        <w:rPr>
          <w:rFonts w:hint="eastAsia"/>
          <w:color w:val="auto"/>
          <w:szCs w:val="20"/>
          <w:lang w:val="en-US" w:eastAsia="zh-CN"/>
        </w:rPr>
        <w:t>E</w:t>
      </w:r>
      <w:r>
        <w:rPr>
          <w:color w:val="auto"/>
          <w:szCs w:val="20"/>
        </w:rPr>
        <w:t>nterprise growth</w:t>
      </w:r>
      <w:r>
        <w:rPr>
          <w:rFonts w:hint="eastAsia"/>
          <w:color w:val="auto"/>
          <w:szCs w:val="20"/>
          <w:lang w:val="en-US" w:eastAsia="zh-CN"/>
        </w:rPr>
        <w:t xml:space="preserve"> </w:t>
      </w:r>
      <w:r>
        <w:rPr>
          <w:color w:val="auto"/>
          <w:szCs w:val="20"/>
        </w:rPr>
        <w:t>is positively related to</w:t>
      </w:r>
      <w:r>
        <w:rPr>
          <w:rFonts w:hint="eastAsia"/>
          <w:color w:val="auto"/>
          <w:szCs w:val="20"/>
          <w:lang w:val="en-US" w:eastAsia="zh-CN"/>
        </w:rPr>
        <w:t xml:space="preserve"> i</w:t>
      </w:r>
      <w:r>
        <w:rPr>
          <w:color w:val="auto"/>
          <w:szCs w:val="20"/>
        </w:rPr>
        <w:t>nnovation legitimacy</w:t>
      </w:r>
      <w:r>
        <w:rPr>
          <w:rFonts w:hint="eastAsia"/>
          <w:color w:val="auto"/>
          <w:szCs w:val="20"/>
          <w:lang w:val="en-US" w:eastAsia="zh-CN"/>
        </w:rPr>
        <w:t>.</w:t>
      </w:r>
    </w:p>
    <w:p>
      <w:pPr>
        <w:spacing w:before="360" w:after="120"/>
        <w:jc w:val="center"/>
        <w:rPr>
          <w:b/>
          <w:caps/>
          <w:color w:val="auto"/>
          <w:szCs w:val="20"/>
          <w:lang w:val="en-US"/>
        </w:rPr>
      </w:pPr>
      <w:r>
        <w:rPr>
          <w:b/>
          <w:caps/>
          <w:color w:val="auto"/>
          <w:szCs w:val="20"/>
          <w:lang w:val="en-US"/>
        </w:rPr>
        <w:br w:type="textWrapping"/>
      </w:r>
      <w:r>
        <w:rPr>
          <w:b/>
          <w:caps/>
          <w:color w:val="auto"/>
          <w:szCs w:val="20"/>
          <w:lang w:val="en-US"/>
        </w:rPr>
        <w:t>Material and methods</w:t>
      </w:r>
    </w:p>
    <w:p>
      <w:pPr>
        <w:spacing w:before="360" w:after="120"/>
        <w:rPr>
          <w:color w:val="auto"/>
          <w:szCs w:val="20"/>
        </w:rPr>
      </w:pPr>
      <w:r>
        <w:rPr>
          <w:rFonts w:hint="eastAsia"/>
          <w:color w:val="auto"/>
          <w:szCs w:val="20"/>
          <w:lang w:val="en-US" w:eastAsia="zh-CN"/>
        </w:rPr>
        <w:t xml:space="preserve">    </w:t>
      </w:r>
      <w:r>
        <w:rPr>
          <w:color w:val="auto"/>
          <w:szCs w:val="20"/>
        </w:rPr>
        <w:t>This section explains data collection and analysis methods. We begin by sampling.</w:t>
      </w:r>
    </w:p>
    <w:p>
      <w:pPr>
        <w:spacing w:before="360" w:after="120"/>
        <w:jc w:val="center"/>
        <w:rPr>
          <w:b/>
          <w:color w:val="auto"/>
          <w:szCs w:val="20"/>
        </w:rPr>
      </w:pPr>
      <w:r>
        <w:rPr>
          <w:b/>
          <w:color w:val="auto"/>
          <w:szCs w:val="20"/>
        </w:rPr>
        <w:t>Sampling</w:t>
      </w:r>
    </w:p>
    <w:p>
      <w:pPr>
        <w:spacing w:before="360" w:after="120"/>
        <w:rPr>
          <w:color w:val="auto"/>
          <w:szCs w:val="20"/>
        </w:rPr>
      </w:pPr>
      <w:r>
        <w:rPr>
          <w:rFonts w:hint="eastAsia"/>
          <w:color w:val="auto"/>
          <w:szCs w:val="20"/>
          <w:lang w:val="en-US" w:eastAsia="zh-CN"/>
        </w:rPr>
        <w:t xml:space="preserve">    </w:t>
      </w:r>
      <w:r>
        <w:rPr>
          <w:color w:val="auto"/>
          <w:szCs w:val="20"/>
        </w:rPr>
        <w:t>We collected data from 191 enterprises in 16 provinces in China. In total, 300 enterprises were selected to participate in this study. Out of the 246 sets of returned questionnaires, 55 were deemed invalid and excluded from this study. Descriptive analyses showed that the valid data covered a wide range of samples in terms of enterprise types and sizes, industries, market positions and years of establishment. Among the participated enterprises, majority were from Anhui province (43%), followed by those from Zhejiang (8%), Guangdong (8%), Jiangsu (7%), Shanghai (6%) and Beijing (6%). Most of these respondents were from private firms (46%) while the rest surveyed worked in state owned enterprises, including state share-holding enterprises (26%), foreign companies (9%) and joint ventures (6%). Majority (55.5%) of these companies were small-medium enterprises employing less than 500 employees, while almost half of them had less than 10 years of company history. Respondents were relatively evenly spread among over 10 broadly defined industries such as manufacturing, finance, transportation and real estate sectors. Similarly, they were also relatively evenly distributed in terms of market positions.</w:t>
      </w:r>
    </w:p>
    <w:p>
      <w:pPr>
        <w:spacing w:before="360" w:after="120"/>
        <w:jc w:val="center"/>
        <w:rPr>
          <w:b/>
          <w:color w:val="auto"/>
          <w:szCs w:val="20"/>
        </w:rPr>
      </w:pPr>
      <w:r>
        <w:rPr>
          <w:b/>
          <w:color w:val="auto"/>
          <w:szCs w:val="20"/>
        </w:rPr>
        <w:t>Survey Instruments</w:t>
      </w:r>
    </w:p>
    <w:p>
      <w:pPr>
        <w:spacing w:before="360" w:after="120"/>
        <w:rPr>
          <w:color w:val="auto"/>
          <w:szCs w:val="20"/>
        </w:rPr>
      </w:pPr>
      <w:r>
        <w:rPr>
          <w:rFonts w:hint="eastAsia"/>
          <w:color w:val="auto"/>
          <w:szCs w:val="20"/>
          <w:lang w:val="en-US" w:eastAsia="zh-CN"/>
        </w:rPr>
        <w:t xml:space="preserve">    </w:t>
      </w:r>
      <w:r>
        <w:rPr>
          <w:color w:val="auto"/>
          <w:szCs w:val="20"/>
        </w:rPr>
        <w:t xml:space="preserve">To contextualise survey instruments in China, we follow Li and Zhou’s (2015) recent conceptual model and used their proposed survey instruments to conduct this research. Following Li and Zhou (2015), we anchored the questionnaire items of corporate reputation, enterprise growth and innovation legitimacy on a number of established and well-tested measures in Western and Chinese contexts (see Li &amp; Zhou, 2015). Corporate reputation was studied through four dimensions, including brand image, social responsibility, innovation capacity and staff quality (22 items in total). Innovation legitimacy was studied by regulative legitimacy, normative legitimacy and cognitive legitimacy (11 items in total). Enterprise growth was studied by six items, including performance on financial, human resources and innovation aspects. Responses were measured on a Likert scale (1 represents extremely disagree; 7 represents extremely agree). </w:t>
      </w:r>
    </w:p>
    <w:p>
      <w:pPr>
        <w:spacing w:before="360" w:after="120"/>
        <w:jc w:val="center"/>
        <w:rPr>
          <w:b/>
          <w:color w:val="auto"/>
          <w:szCs w:val="20"/>
        </w:rPr>
      </w:pPr>
      <w:r>
        <w:rPr>
          <w:b/>
          <w:color w:val="auto"/>
          <w:szCs w:val="20"/>
        </w:rPr>
        <w:t>Pilot Study</w:t>
      </w:r>
    </w:p>
    <w:p>
      <w:pPr>
        <w:spacing w:before="360" w:after="120"/>
        <w:rPr>
          <w:color w:val="auto"/>
          <w:szCs w:val="20"/>
        </w:rPr>
      </w:pPr>
      <w:r>
        <w:rPr>
          <w:rFonts w:hint="eastAsia"/>
          <w:color w:val="auto"/>
          <w:szCs w:val="20"/>
          <w:lang w:val="en-US" w:eastAsia="zh-CN"/>
        </w:rPr>
        <w:t xml:space="preserve">    </w:t>
      </w:r>
      <w:r>
        <w:rPr>
          <w:color w:val="auto"/>
          <w:szCs w:val="20"/>
        </w:rPr>
        <w:t xml:space="preserve">In validating measures used in this research, a preliminary study was conducted. In total, 70 samples were surveyed with a valid response rate of 96.8%. Statistic testing indicated that the measures were reliable and samples were valid, i.e.,  values of all items were above 0.7 and KMO values were above 0.7. </w:t>
      </w:r>
    </w:p>
    <w:p>
      <w:pPr>
        <w:spacing w:before="360" w:after="120"/>
        <w:jc w:val="center"/>
        <w:rPr>
          <w:b/>
          <w:color w:val="auto"/>
          <w:szCs w:val="20"/>
        </w:rPr>
      </w:pPr>
      <w:r>
        <w:rPr>
          <w:b/>
          <w:color w:val="auto"/>
          <w:szCs w:val="20"/>
        </w:rPr>
        <w:t>Data Analysis</w:t>
      </w:r>
    </w:p>
    <w:p>
      <w:pPr>
        <w:spacing w:before="360" w:after="120"/>
        <w:rPr>
          <w:color w:val="auto"/>
          <w:szCs w:val="20"/>
        </w:rPr>
      </w:pPr>
      <w:r>
        <w:rPr>
          <w:rFonts w:hint="eastAsia"/>
          <w:color w:val="auto"/>
          <w:szCs w:val="20"/>
          <w:lang w:val="en-US" w:eastAsia="zh-CN"/>
        </w:rPr>
        <w:t xml:space="preserve">    </w:t>
      </w:r>
      <w:r>
        <w:rPr>
          <w:color w:val="auto"/>
          <w:szCs w:val="20"/>
        </w:rPr>
        <w:t xml:space="preserve">We first tested the reliability of measures used in this study. The </w:t>
      </w:r>
      <w:r>
        <w:rPr>
          <w:rFonts w:hint="eastAsia"/>
          <w:color w:val="auto"/>
          <w:szCs w:val="20"/>
          <w:lang w:val="en-US" w:eastAsia="zh-CN"/>
        </w:rPr>
        <w:sym w:font="Symbol" w:char="F061"/>
      </w:r>
      <w:r>
        <w:rPr>
          <w:color w:val="auto"/>
          <w:szCs w:val="20"/>
        </w:rPr>
        <w:t xml:space="preserve"> values of all dimensions of corporate reputation were above 0.7, i.e., brand image (</w:t>
      </w:r>
      <w:r>
        <w:rPr>
          <w:rFonts w:hint="eastAsia"/>
          <w:color w:val="auto"/>
          <w:szCs w:val="20"/>
          <w:lang w:val="en-US" w:eastAsia="zh-CN"/>
        </w:rPr>
        <w:sym w:font="Symbol" w:char="F061"/>
      </w:r>
      <w:r>
        <w:rPr>
          <w:color w:val="auto"/>
          <w:szCs w:val="20"/>
        </w:rPr>
        <w:t>= 0.793), social responsibility (</w:t>
      </w:r>
      <w:r>
        <w:rPr>
          <w:rFonts w:hint="eastAsia"/>
          <w:color w:val="auto"/>
          <w:szCs w:val="20"/>
          <w:lang w:val="en-US" w:eastAsia="zh-CN"/>
        </w:rPr>
        <w:sym w:font="Symbol" w:char="F061"/>
      </w:r>
      <w:r>
        <w:rPr>
          <w:color w:val="auto"/>
          <w:szCs w:val="20"/>
        </w:rPr>
        <w:t>= 0.857), innovation capability (</w:t>
      </w:r>
      <w:r>
        <w:rPr>
          <w:rFonts w:hint="eastAsia"/>
          <w:color w:val="auto"/>
          <w:szCs w:val="20"/>
          <w:lang w:val="en-US" w:eastAsia="zh-CN"/>
        </w:rPr>
        <w:sym w:font="Symbol" w:char="F061"/>
      </w:r>
      <w:r>
        <w:rPr>
          <w:color w:val="auto"/>
          <w:szCs w:val="20"/>
        </w:rPr>
        <w:t>= 0.875) and staff quality (</w:t>
      </w:r>
      <w:r>
        <w:rPr>
          <w:rFonts w:hint="eastAsia"/>
          <w:color w:val="auto"/>
          <w:szCs w:val="20"/>
          <w:lang w:val="en-US" w:eastAsia="zh-CN"/>
        </w:rPr>
        <w:sym w:font="Symbol" w:char="F061"/>
      </w:r>
      <w:r>
        <w:rPr>
          <w:color w:val="auto"/>
          <w:szCs w:val="20"/>
        </w:rPr>
        <w:t xml:space="preserve">= 0.929). The internal reliability of these dimensions was deemed sound (CITC values were above 0.4). As well, the </w:t>
      </w:r>
      <w:r>
        <w:rPr>
          <w:rFonts w:hint="eastAsia"/>
          <w:color w:val="auto"/>
          <w:szCs w:val="20"/>
          <w:lang w:val="en-US" w:eastAsia="zh-CN"/>
        </w:rPr>
        <w:sym w:font="Symbol" w:char="F061"/>
      </w:r>
      <w:r>
        <w:rPr>
          <w:color w:val="auto"/>
          <w:szCs w:val="20"/>
        </w:rPr>
        <w:t xml:space="preserve"> values of all dimensions of innovation legitimacy were above 0.7, i.e., regulative legitimacy (</w:t>
      </w:r>
      <w:r>
        <w:rPr>
          <w:rFonts w:hint="eastAsia"/>
          <w:color w:val="auto"/>
          <w:szCs w:val="20"/>
          <w:lang w:val="en-US" w:eastAsia="zh-CN"/>
        </w:rPr>
        <w:sym w:font="Symbol" w:char="F061"/>
      </w:r>
      <w:r>
        <w:rPr>
          <w:color w:val="auto"/>
          <w:szCs w:val="20"/>
        </w:rPr>
        <w:t>= 0.882), normative legitimacy(</w:t>
      </w:r>
      <w:r>
        <w:rPr>
          <w:rFonts w:hint="eastAsia"/>
          <w:color w:val="auto"/>
          <w:szCs w:val="20"/>
          <w:lang w:val="en-US" w:eastAsia="zh-CN"/>
        </w:rPr>
        <w:sym w:font="Symbol" w:char="F061"/>
      </w:r>
      <w:r>
        <w:rPr>
          <w:color w:val="auto"/>
          <w:szCs w:val="20"/>
        </w:rPr>
        <w:t>= 0.959) and cognitive legitimacy (</w:t>
      </w:r>
      <w:r>
        <w:rPr>
          <w:rFonts w:hint="eastAsia"/>
          <w:color w:val="auto"/>
          <w:szCs w:val="20"/>
          <w:lang w:val="en-US" w:eastAsia="zh-CN"/>
        </w:rPr>
        <w:sym w:font="Symbol" w:char="F061"/>
      </w:r>
      <w:r>
        <w:rPr>
          <w:color w:val="auto"/>
          <w:szCs w:val="20"/>
        </w:rPr>
        <w:t xml:space="preserve">= 0.916). All in all, the measures used in this research were deemed to be reliable. In a similar vein, KMO values indicated that the measures were sound and valid. We </w:t>
      </w:r>
      <w:r>
        <w:rPr>
          <w:rFonts w:hint="eastAsia"/>
          <w:color w:val="auto"/>
          <w:szCs w:val="20"/>
          <w:lang w:val="en-US" w:eastAsia="zh-CN"/>
        </w:rPr>
        <w:t xml:space="preserve">firstly used </w:t>
      </w:r>
      <w:r>
        <w:rPr>
          <w:rFonts w:hint="eastAsia"/>
          <w:color w:val="auto"/>
          <w:szCs w:val="20"/>
        </w:rPr>
        <w:t xml:space="preserve">The Pearson correlation analysis </w:t>
      </w:r>
      <w:r>
        <w:rPr>
          <w:rFonts w:hint="eastAsia"/>
          <w:color w:val="auto"/>
          <w:szCs w:val="20"/>
          <w:lang w:val="en-US" w:eastAsia="zh-CN"/>
        </w:rPr>
        <w:t xml:space="preserve">in this research to analyse the correlation between </w:t>
      </w:r>
      <w:r>
        <w:rPr>
          <w:color w:val="auto"/>
        </w:rPr>
        <w:t>corporate reputation</w:t>
      </w:r>
      <w:r>
        <w:rPr>
          <w:rFonts w:hint="eastAsia"/>
          <w:color w:val="auto"/>
          <w:lang w:val="en-US" w:eastAsia="zh-CN"/>
        </w:rPr>
        <w:t>(</w:t>
      </w:r>
      <w:r>
        <w:rPr>
          <w:rFonts w:hint="eastAsia"/>
          <w:color w:val="auto"/>
          <w:szCs w:val="20"/>
        </w:rPr>
        <w:t>each dimension</w:t>
      </w:r>
      <w:r>
        <w:rPr>
          <w:rFonts w:hint="eastAsia"/>
          <w:color w:val="auto"/>
          <w:lang w:val="en-US" w:eastAsia="zh-CN"/>
        </w:rPr>
        <w:t>)</w:t>
      </w:r>
      <w:r>
        <w:rPr>
          <w:rFonts w:hint="eastAsia"/>
          <w:color w:val="auto"/>
          <w:szCs w:val="20"/>
          <w:lang w:val="en-US" w:eastAsia="zh-CN"/>
        </w:rPr>
        <w:t>,</w:t>
      </w:r>
      <w:r>
        <w:rPr>
          <w:color w:val="auto"/>
        </w:rPr>
        <w:t xml:space="preserve"> innovation legitimacy</w:t>
      </w:r>
      <w:r>
        <w:rPr>
          <w:rFonts w:hint="eastAsia"/>
          <w:color w:val="auto"/>
          <w:lang w:val="en-US" w:eastAsia="zh-CN"/>
        </w:rPr>
        <w:t>(</w:t>
      </w:r>
      <w:r>
        <w:rPr>
          <w:rFonts w:hint="eastAsia"/>
          <w:color w:val="auto"/>
          <w:szCs w:val="20"/>
        </w:rPr>
        <w:t>each dimension</w:t>
      </w:r>
      <w:r>
        <w:rPr>
          <w:rFonts w:hint="eastAsia"/>
          <w:color w:val="auto"/>
          <w:lang w:val="en-US" w:eastAsia="zh-CN"/>
        </w:rPr>
        <w:t>)</w:t>
      </w:r>
      <w:r>
        <w:rPr>
          <w:rFonts w:hint="eastAsia"/>
          <w:color w:val="auto"/>
          <w:szCs w:val="20"/>
        </w:rPr>
        <w:t xml:space="preserve"> and enterprise growth.But the degree of correlation analysis can verify between closely but cannot explain the causal relationship between them.</w:t>
      </w:r>
      <w:r>
        <w:rPr>
          <w:rFonts w:hint="eastAsia"/>
          <w:color w:val="auto"/>
          <w:szCs w:val="20"/>
          <w:lang w:val="en-US" w:eastAsia="zh-CN"/>
        </w:rPr>
        <w:t>Then</w:t>
      </w:r>
      <w:r>
        <w:rPr>
          <w:rFonts w:hint="eastAsia"/>
          <w:color w:val="auto"/>
          <w:szCs w:val="20"/>
        </w:rPr>
        <w:t xml:space="preserve">, </w:t>
      </w:r>
      <w:r>
        <w:rPr>
          <w:rFonts w:hint="eastAsia"/>
          <w:color w:val="auto"/>
          <w:szCs w:val="20"/>
          <w:lang w:val="en-US" w:eastAsia="zh-CN"/>
        </w:rPr>
        <w:t xml:space="preserve">we </w:t>
      </w:r>
      <w:r>
        <w:rPr>
          <w:color w:val="auto"/>
          <w:szCs w:val="20"/>
        </w:rPr>
        <w:t xml:space="preserve">used </w:t>
      </w:r>
      <w:r>
        <w:rPr>
          <w:rFonts w:hint="eastAsia"/>
          <w:color w:val="auto"/>
          <w:szCs w:val="20"/>
        </w:rPr>
        <w:t xml:space="preserve">multiple </w:t>
      </w:r>
      <w:r>
        <w:rPr>
          <w:rFonts w:hint="eastAsia"/>
          <w:color w:val="auto"/>
          <w:szCs w:val="20"/>
          <w:lang w:val="en-US" w:eastAsia="zh-CN"/>
        </w:rPr>
        <w:t xml:space="preserve">linear </w:t>
      </w:r>
      <w:r>
        <w:rPr>
          <w:rFonts w:hint="eastAsia"/>
          <w:color w:val="auto"/>
          <w:szCs w:val="20"/>
        </w:rPr>
        <w:t>regression</w:t>
      </w:r>
      <w:r>
        <w:rPr>
          <w:rFonts w:hint="eastAsia"/>
          <w:color w:val="auto"/>
          <w:szCs w:val="20"/>
          <w:lang w:val="en-US" w:eastAsia="zh-CN"/>
        </w:rPr>
        <w:t>(MLR)</w:t>
      </w:r>
      <w:r>
        <w:rPr>
          <w:color w:val="auto"/>
          <w:szCs w:val="20"/>
        </w:rPr>
        <w:t xml:space="preserve"> analysis to analyse the data and path analysis was used to examine the hypotheses. The results of this research are explained in the next section.</w:t>
      </w:r>
    </w:p>
    <w:p>
      <w:pPr>
        <w:spacing w:before="360" w:after="120"/>
        <w:jc w:val="center"/>
        <w:rPr>
          <w:b/>
          <w:caps/>
          <w:color w:val="auto"/>
          <w:szCs w:val="20"/>
          <w:lang w:val="en-US"/>
        </w:rPr>
      </w:pPr>
      <w:r>
        <w:rPr>
          <w:b/>
          <w:caps/>
          <w:color w:val="auto"/>
          <w:szCs w:val="20"/>
          <w:lang w:val="en-US"/>
        </w:rPr>
        <w:t>Results AND DISCUSSION</w:t>
      </w:r>
    </w:p>
    <w:p>
      <w:pPr>
        <w:pStyle w:val="35"/>
        <w:ind w:firstLine="0"/>
        <w:rPr>
          <w:color w:val="auto"/>
        </w:rPr>
      </w:pPr>
    </w:p>
    <w:p>
      <w:pPr>
        <w:pStyle w:val="35"/>
        <w:ind w:firstLine="0"/>
        <w:rPr>
          <w:rFonts w:hAnsi="Melior-Bold" w:asciiTheme="minorHAnsi"/>
          <w:b/>
          <w:color w:val="auto"/>
          <w:sz w:val="18"/>
          <w:szCs w:val="18"/>
          <w:lang w:val="en-US" w:eastAsia="zh-CN"/>
        </w:rPr>
      </w:pPr>
      <w:r>
        <w:rPr>
          <w:rFonts w:hint="eastAsia"/>
          <w:color w:val="auto"/>
          <w:lang w:val="en-US" w:eastAsia="zh-CN"/>
        </w:rPr>
        <w:t xml:space="preserve">    </w:t>
      </w:r>
      <w:r>
        <w:rPr>
          <w:color w:val="auto"/>
        </w:rPr>
        <w:t>The research results suggested that, in supporting the existing literature, there were positive correlations between all dimensions of corporate reputation (i.e., brand image, social responsibility, innovation capability and staff quality) and enterprise growth. Therefore, hypothesis 1 was fully supported. Hypothesis 2 hypothesised that innovation legitimacy had mediating effects between corporate reputation and enterprise growth. Regression analysis results showed that this was partially supported. Among the possible mediating pathways, normative legitimacy mediated between brand image and enterprise growth, staff quality and enterprise growth as well as social responsibility and enterprise growth, but did not have significant mediating effects between innovation capability and enterprise growth. Similarly, regulative legitimacy and cognitive legitimacy mediated between brand image and enterprise growth, innovation capability and enterprise growth and staff quality and enterprise growth, but did not have significant mediating effects between social responsibility and enterprise growth. In a similar vein, hypothesis 3 was also partially supported. Although there were significant positive correlations between innovation legitimacy and corporate reputation, such correlations between social responsibility and normative legitimacy, social responsibility and cognitive legitimacy and innovation capability and regulative legitimacy were not significant. On the other hand, hypothesis 4 was fully supported. There were significant positive correlations between all dimensions of innovation legitimacy and enterprise growth as tested in this research. Therefore, hypotheses 1 and 4 were fully supported whereas hypotheses 2 and 3 were partially supported (see Table 1 to 2).</w:t>
      </w:r>
    </w:p>
    <w:p>
      <w:pPr>
        <w:rPr>
          <w:rFonts w:hAnsi="Melior-Bold" w:asciiTheme="minorHAnsi"/>
          <w:b/>
          <w:color w:val="auto"/>
          <w:sz w:val="18"/>
          <w:szCs w:val="18"/>
          <w:lang w:val="en-US" w:eastAsia="zh-CN"/>
        </w:rPr>
      </w:pPr>
      <w:r>
        <w:rPr>
          <w:rFonts w:hint="eastAsia" w:hAnsi="Melior-Bold" w:asciiTheme="minorHAnsi"/>
          <w:b/>
          <w:color w:val="auto"/>
          <w:sz w:val="18"/>
          <w:szCs w:val="18"/>
          <w:lang w:val="en-US" w:eastAsia="zh-CN"/>
        </w:rPr>
        <w:t>T</w:t>
      </w:r>
      <w:r>
        <w:rPr>
          <w:rFonts w:hAnsi="Melior-Bold" w:asciiTheme="minorHAnsi"/>
          <w:b/>
          <w:color w:val="auto"/>
          <w:sz w:val="18"/>
          <w:szCs w:val="18"/>
          <w:lang w:val="en-US" w:eastAsia="zh-CN"/>
        </w:rPr>
        <w:t xml:space="preserve">able </w:t>
      </w:r>
      <w:r>
        <w:rPr>
          <w:rFonts w:hint="eastAsia" w:hAnsi="Melior-Bold" w:asciiTheme="minorHAnsi"/>
          <w:b/>
          <w:color w:val="auto"/>
          <w:sz w:val="18"/>
          <w:szCs w:val="18"/>
          <w:lang w:val="en-US" w:eastAsia="zh-CN"/>
        </w:rPr>
        <w:t>1</w:t>
      </w:r>
      <w:r>
        <w:rPr>
          <w:rFonts w:hAnsi="Melior-Bold" w:asciiTheme="minorHAnsi"/>
          <w:b/>
          <w:color w:val="auto"/>
          <w:sz w:val="18"/>
          <w:szCs w:val="18"/>
          <w:lang w:val="en-US" w:eastAsia="zh-CN"/>
        </w:rPr>
        <w:t xml:space="preserve">. </w:t>
      </w:r>
      <w:r>
        <w:rPr>
          <w:rFonts w:hint="eastAsia" w:hAnsi="Melior-Bold" w:asciiTheme="minorHAnsi"/>
          <w:b/>
          <w:color w:val="auto"/>
          <w:sz w:val="18"/>
          <w:szCs w:val="18"/>
          <w:lang w:val="en-US" w:eastAsia="zh-CN"/>
        </w:rPr>
        <w:t xml:space="preserve">Descriptive Statistics and </w:t>
      </w:r>
      <w:r>
        <w:rPr>
          <w:rFonts w:hAnsi="Melior-Bold" w:eastAsia="Melior-Bold" w:asciiTheme="minorHAnsi"/>
          <w:b/>
          <w:color w:val="auto"/>
          <w:sz w:val="18"/>
          <w:szCs w:val="18"/>
        </w:rPr>
        <w:t>Correlations</w:t>
      </w:r>
      <w:r>
        <w:rPr>
          <w:rFonts w:hint="eastAsia" w:hAnsi="Melior-Bold" w:eastAsia="宋体" w:asciiTheme="minorHAnsi"/>
          <w:b/>
          <w:color w:val="auto"/>
          <w:sz w:val="18"/>
          <w:szCs w:val="18"/>
          <w:lang w:val="en-US" w:eastAsia="zh-CN"/>
        </w:rPr>
        <w:t xml:space="preserve"> (n=191)</w:t>
      </w:r>
    </w:p>
    <w:tbl>
      <w:tblPr>
        <w:tblStyle w:val="14"/>
        <w:tblpPr w:leftFromText="180" w:rightFromText="180" w:vertAnchor="text" w:horzAnchor="margin" w:tblpX="100" w:tblpY="64"/>
        <w:tblW w:w="7337" w:type="dxa"/>
        <w:tblInd w:w="0" w:type="dxa"/>
        <w:tblLayout w:type="fixed"/>
        <w:tblCellMar>
          <w:top w:w="0" w:type="dxa"/>
          <w:left w:w="108" w:type="dxa"/>
          <w:bottom w:w="0" w:type="dxa"/>
          <w:right w:w="108" w:type="dxa"/>
        </w:tblCellMar>
      </w:tblPr>
      <w:tblGrid>
        <w:gridCol w:w="838"/>
        <w:gridCol w:w="579"/>
        <w:gridCol w:w="611"/>
        <w:gridCol w:w="576"/>
        <w:gridCol w:w="18"/>
        <w:gridCol w:w="608"/>
        <w:gridCol w:w="191"/>
        <w:gridCol w:w="562"/>
        <w:gridCol w:w="191"/>
        <w:gridCol w:w="435"/>
        <w:gridCol w:w="191"/>
        <w:gridCol w:w="498"/>
        <w:gridCol w:w="191"/>
        <w:gridCol w:w="424"/>
        <w:gridCol w:w="191"/>
        <w:gridCol w:w="396"/>
        <w:gridCol w:w="191"/>
        <w:gridCol w:w="455"/>
        <w:gridCol w:w="191"/>
      </w:tblGrid>
      <w:tr>
        <w:tblPrEx>
          <w:tblLayout w:type="fixed"/>
          <w:tblCellMar>
            <w:top w:w="0" w:type="dxa"/>
            <w:left w:w="108" w:type="dxa"/>
            <w:bottom w:w="0" w:type="dxa"/>
            <w:right w:w="108" w:type="dxa"/>
          </w:tblCellMar>
        </w:tblPrEx>
        <w:trPr>
          <w:trHeight w:val="290" w:hRule="atLeast"/>
        </w:trPr>
        <w:tc>
          <w:tcPr>
            <w:tcW w:w="838" w:type="dxa"/>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1"/>
                <w:szCs w:val="11"/>
                <w:lang w:val="en-US" w:eastAsia="zh-CN"/>
              </w:rPr>
            </w:pPr>
            <w:r>
              <w:rPr>
                <w:rFonts w:hAnsi="Times New Roman" w:asciiTheme="minorHAnsi"/>
                <w:color w:val="auto"/>
                <w:sz w:val="11"/>
                <w:szCs w:val="11"/>
                <w:lang w:val="en-US" w:eastAsia="zh-CN"/>
              </w:rPr>
              <w:t>Varia</w:t>
            </w:r>
            <w:r>
              <w:rPr>
                <w:rFonts w:hint="eastAsia" w:hAnsi="Times New Roman" w:asciiTheme="minorHAnsi"/>
                <w:color w:val="auto"/>
                <w:sz w:val="11"/>
                <w:szCs w:val="11"/>
                <w:lang w:val="en-US" w:eastAsia="zh-CN"/>
              </w:rPr>
              <w:t>bles</w:t>
            </w:r>
            <w:r>
              <w:rPr>
                <w:rFonts w:hint="eastAsia" w:hAnsi="Times New Roman" w:asciiTheme="minorHAnsi"/>
                <w:color w:val="auto"/>
                <w:sz w:val="11"/>
                <w:szCs w:val="11"/>
                <w:vertAlign w:val="superscript"/>
                <w:lang w:val="en-US" w:eastAsia="zh-CN"/>
              </w:rPr>
              <w:t>a</w:t>
            </w:r>
          </w:p>
        </w:tc>
        <w:tc>
          <w:tcPr>
            <w:tcW w:w="579" w:type="dxa"/>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1"/>
                <w:szCs w:val="11"/>
                <w:lang w:val="en-US" w:eastAsia="zh-CN"/>
              </w:rPr>
            </w:pPr>
            <w:r>
              <w:rPr>
                <w:rFonts w:hint="eastAsia" w:hAnsi="Times New Roman" w:asciiTheme="minorHAnsi"/>
                <w:color w:val="auto"/>
                <w:sz w:val="11"/>
                <w:szCs w:val="11"/>
                <w:lang w:val="en-US" w:eastAsia="zh-CN"/>
              </w:rPr>
              <w:t>mean</w:t>
            </w:r>
          </w:p>
        </w:tc>
        <w:tc>
          <w:tcPr>
            <w:tcW w:w="611" w:type="dxa"/>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1"/>
                <w:szCs w:val="11"/>
                <w:lang w:val="en-US" w:eastAsia="zh-CN"/>
              </w:rPr>
            </w:pPr>
            <w:r>
              <w:rPr>
                <w:rFonts w:hint="eastAsia" w:hAnsi="Times New Roman" w:asciiTheme="minorHAnsi"/>
                <w:color w:val="auto"/>
                <w:sz w:val="11"/>
                <w:szCs w:val="11"/>
                <w:lang w:val="en-US" w:eastAsia="zh-CN"/>
              </w:rPr>
              <w:t>SD</w:t>
            </w:r>
          </w:p>
        </w:tc>
        <w:tc>
          <w:tcPr>
            <w:tcW w:w="576" w:type="dxa"/>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1</w:t>
            </w:r>
          </w:p>
        </w:tc>
        <w:tc>
          <w:tcPr>
            <w:tcW w:w="817" w:type="dxa"/>
            <w:gridSpan w:val="3"/>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2</w:t>
            </w:r>
          </w:p>
        </w:tc>
        <w:tc>
          <w:tcPr>
            <w:tcW w:w="753" w:type="dxa"/>
            <w:gridSpan w:val="2"/>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3</w:t>
            </w:r>
          </w:p>
        </w:tc>
        <w:tc>
          <w:tcPr>
            <w:tcW w:w="626" w:type="dxa"/>
            <w:gridSpan w:val="2"/>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4</w:t>
            </w:r>
          </w:p>
        </w:tc>
        <w:tc>
          <w:tcPr>
            <w:tcW w:w="689" w:type="dxa"/>
            <w:gridSpan w:val="2"/>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5</w:t>
            </w:r>
          </w:p>
        </w:tc>
        <w:tc>
          <w:tcPr>
            <w:tcW w:w="615" w:type="dxa"/>
            <w:gridSpan w:val="2"/>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6</w:t>
            </w:r>
          </w:p>
        </w:tc>
        <w:tc>
          <w:tcPr>
            <w:tcW w:w="587" w:type="dxa"/>
            <w:gridSpan w:val="2"/>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7</w:t>
            </w:r>
          </w:p>
        </w:tc>
        <w:tc>
          <w:tcPr>
            <w:tcW w:w="646" w:type="dxa"/>
            <w:gridSpan w:val="2"/>
            <w:tcBorders>
              <w:top w:val="single" w:color="auto" w:sz="18" w:space="0"/>
              <w:left w:val="nil"/>
              <w:bottom w:val="single" w:color="auto" w:sz="8" w:space="0"/>
              <w:right w:val="nil"/>
            </w:tcBorders>
            <w:shd w:val="clear" w:color="auto" w:fill="auto"/>
            <w:vAlign w:val="center"/>
          </w:tcPr>
          <w:p>
            <w:pPr>
              <w:jc w:val="center"/>
              <w:rPr>
                <w:rFonts w:hAnsi="宋体" w:cs="宋体" w:asciiTheme="minorHAnsi"/>
                <w:color w:val="auto"/>
                <w:sz w:val="11"/>
                <w:szCs w:val="11"/>
              </w:rPr>
            </w:pPr>
            <w:r>
              <w:rPr>
                <w:rFonts w:hint="eastAsia" w:hAnsi="宋体" w:cs="宋体" w:asciiTheme="minorHAnsi"/>
                <w:color w:val="auto"/>
                <w:sz w:val="11"/>
                <w:szCs w:val="11"/>
              </w:rPr>
              <w:t>8</w:t>
            </w:r>
          </w:p>
        </w:tc>
      </w:tr>
      <w:tr>
        <w:tblPrEx>
          <w:tblLayout w:type="fixed"/>
          <w:tblCellMar>
            <w:top w:w="0" w:type="dxa"/>
            <w:left w:w="108" w:type="dxa"/>
            <w:bottom w:w="0" w:type="dxa"/>
            <w:right w:w="108" w:type="dxa"/>
          </w:tblCellMar>
        </w:tblPrEx>
        <w:trPr>
          <w:gridAfter w:val="1"/>
          <w:wAfter w:w="191" w:type="dxa"/>
          <w:trHeight w:val="268" w:hRule="atLeast"/>
        </w:trPr>
        <w:tc>
          <w:tcPr>
            <w:tcW w:w="838" w:type="dxa"/>
            <w:tcBorders>
              <w:top w:val="single" w:color="auto" w:sz="8" w:space="0"/>
              <w:left w:val="nil"/>
              <w:bottom w:val="nil"/>
              <w:right w:val="nil"/>
            </w:tcBorders>
            <w:shd w:val="clear" w:color="auto" w:fill="auto"/>
            <w:textDirection w:val="lrTb"/>
            <w:vAlign w:val="center"/>
          </w:tcPr>
          <w:p>
            <w:pPr>
              <w:jc w:val="center"/>
              <w:rPr>
                <w:rFonts w:hint="eastAsia" w:asciiTheme="minorHAnsi"/>
                <w:color w:val="auto"/>
                <w:sz w:val="11"/>
                <w:szCs w:val="11"/>
                <w:lang w:val="en-US" w:eastAsia="zh-CN"/>
              </w:rPr>
            </w:pPr>
            <w:r>
              <w:rPr>
                <w:rFonts w:hint="eastAsia" w:asciiTheme="minorHAnsi"/>
                <w:color w:val="auto"/>
                <w:sz w:val="11"/>
                <w:szCs w:val="11"/>
                <w:lang w:val="en-US" w:eastAsia="zh-CN"/>
              </w:rPr>
              <w:t>1 BI</w:t>
            </w:r>
          </w:p>
        </w:tc>
        <w:tc>
          <w:tcPr>
            <w:tcW w:w="579" w:type="dxa"/>
            <w:tcBorders>
              <w:top w:val="single" w:color="auto" w:sz="8" w:space="0"/>
              <w:left w:val="nil"/>
              <w:bottom w:val="nil"/>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4.954</w:t>
            </w:r>
          </w:p>
        </w:tc>
        <w:tc>
          <w:tcPr>
            <w:tcW w:w="611" w:type="dxa"/>
            <w:tcBorders>
              <w:top w:val="single" w:color="auto" w:sz="8" w:space="0"/>
              <w:left w:val="nil"/>
              <w:bottom w:val="nil"/>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1.384</w:t>
            </w:r>
          </w:p>
        </w:tc>
        <w:tc>
          <w:tcPr>
            <w:tcW w:w="594" w:type="dxa"/>
            <w:gridSpan w:val="2"/>
            <w:tcBorders>
              <w:top w:val="single" w:color="auto" w:sz="8" w:space="0"/>
              <w:left w:val="nil"/>
              <w:bottom w:val="nil"/>
              <w:right w:val="nil"/>
            </w:tcBorders>
            <w:shd w:val="clear" w:color="auto" w:fill="auto"/>
            <w:vAlign w:val="center"/>
          </w:tcPr>
          <w:p>
            <w:pPr>
              <w:jc w:val="center"/>
              <w:rPr>
                <w:rFonts w:hAnsi="Times New Roman" w:asciiTheme="minorHAnsi"/>
                <w:color w:val="auto"/>
                <w:sz w:val="11"/>
                <w:szCs w:val="11"/>
              </w:rPr>
            </w:pPr>
            <w:r>
              <w:rPr>
                <w:rFonts w:hint="eastAsia" w:hAnsi="Times New Roman" w:asciiTheme="minorHAnsi"/>
                <w:color w:val="auto"/>
                <w:sz w:val="11"/>
                <w:szCs w:val="11"/>
                <w:lang w:val="en-US" w:eastAsia="zh-CN"/>
              </w:rPr>
              <w:t xml:space="preserve"> </w:t>
            </w:r>
            <w:r>
              <w:rPr>
                <w:rFonts w:hAnsi="Times New Roman" w:asciiTheme="minorHAnsi"/>
                <w:color w:val="auto"/>
                <w:sz w:val="11"/>
                <w:szCs w:val="11"/>
              </w:rPr>
              <w:t>1</w:t>
            </w:r>
          </w:p>
        </w:tc>
        <w:tc>
          <w:tcPr>
            <w:tcW w:w="608" w:type="dxa"/>
            <w:tcBorders>
              <w:top w:val="single" w:color="auto" w:sz="8" w:space="0"/>
              <w:left w:val="nil"/>
              <w:bottom w:val="nil"/>
              <w:right w:val="nil"/>
            </w:tcBorders>
            <w:shd w:val="clear" w:color="auto" w:fill="auto"/>
            <w:vAlign w:val="center"/>
          </w:tcPr>
          <w:p>
            <w:pPr>
              <w:jc w:val="center"/>
              <w:rPr>
                <w:rFonts w:hAnsi="Times New Roman" w:asciiTheme="minorHAnsi"/>
                <w:color w:val="auto"/>
                <w:sz w:val="11"/>
                <w:szCs w:val="11"/>
              </w:rPr>
            </w:pPr>
          </w:p>
        </w:tc>
        <w:tc>
          <w:tcPr>
            <w:tcW w:w="753" w:type="dxa"/>
            <w:gridSpan w:val="2"/>
            <w:tcBorders>
              <w:top w:val="single" w:color="auto" w:sz="8" w:space="0"/>
              <w:left w:val="nil"/>
              <w:bottom w:val="nil"/>
              <w:right w:val="nil"/>
            </w:tcBorders>
            <w:shd w:val="clear" w:color="auto" w:fill="auto"/>
            <w:vAlign w:val="center"/>
          </w:tcPr>
          <w:p>
            <w:pPr>
              <w:jc w:val="center"/>
              <w:rPr>
                <w:rFonts w:hAnsi="Times New Roman" w:asciiTheme="minorHAnsi"/>
                <w:color w:val="auto"/>
                <w:sz w:val="11"/>
                <w:szCs w:val="11"/>
              </w:rPr>
            </w:pPr>
          </w:p>
        </w:tc>
        <w:tc>
          <w:tcPr>
            <w:tcW w:w="626" w:type="dxa"/>
            <w:gridSpan w:val="2"/>
            <w:tcBorders>
              <w:top w:val="single" w:color="auto" w:sz="8" w:space="0"/>
              <w:left w:val="nil"/>
              <w:bottom w:val="nil"/>
              <w:right w:val="nil"/>
            </w:tcBorders>
            <w:shd w:val="clear" w:color="auto" w:fill="auto"/>
            <w:vAlign w:val="center"/>
          </w:tcPr>
          <w:p>
            <w:pPr>
              <w:jc w:val="center"/>
              <w:rPr>
                <w:rFonts w:hAnsi="Times New Roman" w:asciiTheme="minorHAnsi"/>
                <w:color w:val="auto"/>
                <w:sz w:val="11"/>
                <w:szCs w:val="11"/>
              </w:rPr>
            </w:pPr>
          </w:p>
        </w:tc>
        <w:tc>
          <w:tcPr>
            <w:tcW w:w="689" w:type="dxa"/>
            <w:gridSpan w:val="2"/>
            <w:tcBorders>
              <w:top w:val="single" w:color="auto" w:sz="8" w:space="0"/>
              <w:left w:val="nil"/>
              <w:bottom w:val="nil"/>
              <w:right w:val="nil"/>
            </w:tcBorders>
            <w:shd w:val="clear" w:color="auto" w:fill="auto"/>
            <w:vAlign w:val="center"/>
          </w:tcPr>
          <w:p>
            <w:pPr>
              <w:jc w:val="center"/>
              <w:rPr>
                <w:rFonts w:hAnsi="Times New Roman" w:asciiTheme="minorHAnsi"/>
                <w:color w:val="auto"/>
                <w:sz w:val="11"/>
                <w:szCs w:val="11"/>
              </w:rPr>
            </w:pPr>
          </w:p>
        </w:tc>
        <w:tc>
          <w:tcPr>
            <w:tcW w:w="615" w:type="dxa"/>
            <w:gridSpan w:val="2"/>
            <w:tcBorders>
              <w:top w:val="single" w:color="auto" w:sz="8" w:space="0"/>
              <w:left w:val="nil"/>
              <w:bottom w:val="nil"/>
              <w:right w:val="nil"/>
            </w:tcBorders>
            <w:shd w:val="clear" w:color="auto" w:fill="auto"/>
            <w:vAlign w:val="center"/>
          </w:tcPr>
          <w:p>
            <w:pPr>
              <w:jc w:val="center"/>
              <w:rPr>
                <w:rFonts w:hAnsi="Times New Roman" w:asciiTheme="minorHAnsi"/>
                <w:color w:val="auto"/>
                <w:sz w:val="11"/>
                <w:szCs w:val="11"/>
              </w:rPr>
            </w:pPr>
          </w:p>
        </w:tc>
        <w:tc>
          <w:tcPr>
            <w:tcW w:w="587" w:type="dxa"/>
            <w:gridSpan w:val="2"/>
            <w:tcBorders>
              <w:top w:val="single" w:color="auto" w:sz="8" w:space="0"/>
              <w:left w:val="nil"/>
              <w:bottom w:val="nil"/>
              <w:right w:val="nil"/>
            </w:tcBorders>
            <w:shd w:val="clear" w:color="auto" w:fill="auto"/>
            <w:vAlign w:val="center"/>
          </w:tcPr>
          <w:p>
            <w:pPr>
              <w:jc w:val="center"/>
              <w:rPr>
                <w:rFonts w:hAnsi="Times New Roman" w:asciiTheme="minorHAnsi"/>
                <w:color w:val="auto"/>
                <w:sz w:val="11"/>
                <w:szCs w:val="11"/>
              </w:rPr>
            </w:pPr>
          </w:p>
        </w:tc>
        <w:tc>
          <w:tcPr>
            <w:tcW w:w="646" w:type="dxa"/>
            <w:gridSpan w:val="2"/>
            <w:tcBorders>
              <w:top w:val="single" w:color="auto" w:sz="8" w:space="0"/>
              <w:left w:val="nil"/>
              <w:bottom w:val="nil"/>
              <w:right w:val="nil"/>
            </w:tcBorders>
            <w:shd w:val="clear" w:color="auto" w:fill="auto"/>
            <w:vAlign w:val="center"/>
          </w:tcPr>
          <w:p>
            <w:pPr>
              <w:jc w:val="center"/>
              <w:rPr>
                <w:rFonts w:hAnsi="宋体" w:cs="宋体" w:asciiTheme="minorHAnsi"/>
                <w:color w:val="auto"/>
                <w:sz w:val="11"/>
                <w:szCs w:val="11"/>
              </w:rPr>
            </w:pPr>
          </w:p>
        </w:tc>
      </w:tr>
      <w:tr>
        <w:tblPrEx>
          <w:tblLayout w:type="fixed"/>
          <w:tblCellMar>
            <w:top w:w="0" w:type="dxa"/>
            <w:left w:w="108" w:type="dxa"/>
            <w:bottom w:w="0" w:type="dxa"/>
            <w:right w:w="108" w:type="dxa"/>
          </w:tblCellMar>
        </w:tblPrEx>
        <w:trPr>
          <w:gridAfter w:val="1"/>
          <w:wAfter w:w="191" w:type="dxa"/>
          <w:trHeight w:val="300" w:hRule="atLeast"/>
        </w:trPr>
        <w:tc>
          <w:tcPr>
            <w:tcW w:w="838" w:type="dxa"/>
            <w:tcBorders>
              <w:top w:val="nil"/>
              <w:left w:val="nil"/>
              <w:bottom w:val="nil"/>
              <w:right w:val="nil"/>
            </w:tcBorders>
            <w:shd w:val="clear" w:color="auto" w:fill="auto"/>
            <w:textDirection w:val="lrTb"/>
            <w:vAlign w:val="center"/>
          </w:tcPr>
          <w:p>
            <w:pPr>
              <w:jc w:val="center"/>
              <w:rPr>
                <w:rFonts w:hint="eastAsia" w:asciiTheme="minorHAnsi"/>
                <w:color w:val="auto"/>
                <w:sz w:val="11"/>
                <w:szCs w:val="11"/>
                <w:lang w:val="en-US" w:eastAsia="zh-CN"/>
              </w:rPr>
            </w:pPr>
            <w:r>
              <w:rPr>
                <w:rFonts w:hint="eastAsia" w:asciiTheme="minorHAnsi"/>
                <w:color w:val="auto"/>
                <w:sz w:val="11"/>
                <w:szCs w:val="11"/>
                <w:lang w:val="en-US" w:eastAsia="zh-CN"/>
              </w:rPr>
              <w:t>2 SR</w:t>
            </w:r>
          </w:p>
        </w:tc>
        <w:tc>
          <w:tcPr>
            <w:tcW w:w="579" w:type="dxa"/>
            <w:tcBorders>
              <w:top w:val="nil"/>
              <w:left w:val="nil"/>
              <w:bottom w:val="nil"/>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4.542</w:t>
            </w:r>
          </w:p>
        </w:tc>
        <w:tc>
          <w:tcPr>
            <w:tcW w:w="611" w:type="dxa"/>
            <w:tcBorders>
              <w:top w:val="nil"/>
              <w:left w:val="nil"/>
              <w:bottom w:val="nil"/>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1.524</w:t>
            </w:r>
          </w:p>
        </w:tc>
        <w:tc>
          <w:tcPr>
            <w:tcW w:w="594"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0.328</w:t>
            </w:r>
            <w:r>
              <w:rPr>
                <w:rFonts w:hAnsi="Times New Roman" w:asciiTheme="minorHAnsi"/>
                <w:color w:val="auto"/>
                <w:sz w:val="11"/>
                <w:szCs w:val="11"/>
                <w:vertAlign w:val="superscript"/>
              </w:rPr>
              <w:t>**</w:t>
            </w:r>
          </w:p>
        </w:tc>
        <w:tc>
          <w:tcPr>
            <w:tcW w:w="608" w:type="dxa"/>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1</w:t>
            </w:r>
          </w:p>
        </w:tc>
        <w:tc>
          <w:tcPr>
            <w:tcW w:w="753"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p>
        </w:tc>
        <w:tc>
          <w:tcPr>
            <w:tcW w:w="626"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p>
        </w:tc>
        <w:tc>
          <w:tcPr>
            <w:tcW w:w="689"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p>
        </w:tc>
        <w:tc>
          <w:tcPr>
            <w:tcW w:w="615"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p>
        </w:tc>
        <w:tc>
          <w:tcPr>
            <w:tcW w:w="587"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p>
        </w:tc>
        <w:tc>
          <w:tcPr>
            <w:tcW w:w="646" w:type="dxa"/>
            <w:gridSpan w:val="2"/>
            <w:tcBorders>
              <w:top w:val="nil"/>
              <w:left w:val="nil"/>
              <w:bottom w:val="nil"/>
              <w:right w:val="nil"/>
            </w:tcBorders>
            <w:shd w:val="clear" w:color="auto" w:fill="auto"/>
            <w:vAlign w:val="center"/>
          </w:tcPr>
          <w:p>
            <w:pPr>
              <w:jc w:val="center"/>
              <w:rPr>
                <w:rFonts w:hAnsi="宋体" w:cs="宋体" w:asciiTheme="minorHAnsi"/>
                <w:color w:val="auto"/>
                <w:sz w:val="11"/>
                <w:szCs w:val="11"/>
              </w:rPr>
            </w:pPr>
          </w:p>
        </w:tc>
      </w:tr>
      <w:tr>
        <w:tblPrEx>
          <w:tblLayout w:type="fixed"/>
          <w:tblCellMar>
            <w:top w:w="0" w:type="dxa"/>
            <w:left w:w="108" w:type="dxa"/>
            <w:bottom w:w="0" w:type="dxa"/>
            <w:right w:w="108" w:type="dxa"/>
          </w:tblCellMar>
        </w:tblPrEx>
        <w:trPr>
          <w:gridAfter w:val="1"/>
          <w:wAfter w:w="191" w:type="dxa"/>
          <w:trHeight w:val="299" w:hRule="atLeast"/>
        </w:trPr>
        <w:tc>
          <w:tcPr>
            <w:tcW w:w="838" w:type="dxa"/>
            <w:tcBorders>
              <w:top w:val="nil"/>
              <w:left w:val="nil"/>
              <w:bottom w:val="nil"/>
              <w:right w:val="nil"/>
            </w:tcBorders>
            <w:shd w:val="clear" w:color="auto" w:fill="auto"/>
            <w:textDirection w:val="lrTb"/>
            <w:vAlign w:val="center"/>
          </w:tcPr>
          <w:p>
            <w:pPr>
              <w:jc w:val="center"/>
              <w:rPr>
                <w:rFonts w:hint="eastAsia" w:asciiTheme="minorHAnsi"/>
                <w:color w:val="auto"/>
                <w:sz w:val="11"/>
                <w:szCs w:val="11"/>
                <w:lang w:val="en-US" w:eastAsia="zh-CN"/>
              </w:rPr>
            </w:pPr>
            <w:r>
              <w:rPr>
                <w:rFonts w:hint="eastAsia" w:asciiTheme="minorHAnsi"/>
                <w:color w:val="auto"/>
                <w:sz w:val="11"/>
                <w:szCs w:val="11"/>
                <w:lang w:val="en-US" w:eastAsia="zh-CN"/>
              </w:rPr>
              <w:t>3 IC</w:t>
            </w:r>
          </w:p>
        </w:tc>
        <w:tc>
          <w:tcPr>
            <w:tcW w:w="579" w:type="dxa"/>
            <w:tcBorders>
              <w:top w:val="nil"/>
              <w:left w:val="nil"/>
              <w:bottom w:val="nil"/>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4.951</w:t>
            </w:r>
          </w:p>
        </w:tc>
        <w:tc>
          <w:tcPr>
            <w:tcW w:w="611" w:type="dxa"/>
            <w:tcBorders>
              <w:top w:val="nil"/>
              <w:left w:val="nil"/>
              <w:bottom w:val="nil"/>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1.397</w:t>
            </w:r>
          </w:p>
        </w:tc>
        <w:tc>
          <w:tcPr>
            <w:tcW w:w="594"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0.552</w:t>
            </w:r>
            <w:r>
              <w:rPr>
                <w:rFonts w:hAnsi="Times New Roman" w:asciiTheme="minorHAnsi"/>
                <w:color w:val="auto"/>
                <w:sz w:val="11"/>
                <w:szCs w:val="11"/>
                <w:vertAlign w:val="superscript"/>
              </w:rPr>
              <w:t>**</w:t>
            </w:r>
          </w:p>
        </w:tc>
        <w:tc>
          <w:tcPr>
            <w:tcW w:w="608" w:type="dxa"/>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0.406</w:t>
            </w:r>
            <w:r>
              <w:rPr>
                <w:rFonts w:hAnsi="Times New Roman" w:asciiTheme="minorHAnsi"/>
                <w:color w:val="auto"/>
                <w:sz w:val="11"/>
                <w:szCs w:val="11"/>
                <w:vertAlign w:val="superscript"/>
              </w:rPr>
              <w:t>**</w:t>
            </w:r>
          </w:p>
        </w:tc>
        <w:tc>
          <w:tcPr>
            <w:tcW w:w="753"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1</w:t>
            </w:r>
          </w:p>
        </w:tc>
        <w:tc>
          <w:tcPr>
            <w:tcW w:w="626"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p>
        </w:tc>
        <w:tc>
          <w:tcPr>
            <w:tcW w:w="689"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p>
        </w:tc>
        <w:tc>
          <w:tcPr>
            <w:tcW w:w="615"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p>
        </w:tc>
        <w:tc>
          <w:tcPr>
            <w:tcW w:w="587"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p>
        </w:tc>
        <w:tc>
          <w:tcPr>
            <w:tcW w:w="646" w:type="dxa"/>
            <w:gridSpan w:val="2"/>
            <w:tcBorders>
              <w:top w:val="nil"/>
              <w:left w:val="nil"/>
              <w:bottom w:val="nil"/>
              <w:right w:val="nil"/>
            </w:tcBorders>
            <w:shd w:val="clear" w:color="auto" w:fill="auto"/>
            <w:vAlign w:val="center"/>
          </w:tcPr>
          <w:p>
            <w:pPr>
              <w:jc w:val="center"/>
              <w:rPr>
                <w:rFonts w:hAnsi="宋体" w:cs="宋体" w:asciiTheme="minorHAnsi"/>
                <w:color w:val="auto"/>
                <w:sz w:val="11"/>
                <w:szCs w:val="11"/>
              </w:rPr>
            </w:pPr>
          </w:p>
        </w:tc>
      </w:tr>
      <w:tr>
        <w:tblPrEx>
          <w:tblLayout w:type="fixed"/>
          <w:tblCellMar>
            <w:top w:w="0" w:type="dxa"/>
            <w:left w:w="108" w:type="dxa"/>
            <w:bottom w:w="0" w:type="dxa"/>
            <w:right w:w="108" w:type="dxa"/>
          </w:tblCellMar>
        </w:tblPrEx>
        <w:trPr>
          <w:gridAfter w:val="1"/>
          <w:wAfter w:w="191" w:type="dxa"/>
          <w:trHeight w:val="271" w:hRule="atLeast"/>
        </w:trPr>
        <w:tc>
          <w:tcPr>
            <w:tcW w:w="838" w:type="dxa"/>
            <w:tcBorders>
              <w:top w:val="nil"/>
              <w:left w:val="nil"/>
              <w:bottom w:val="nil"/>
              <w:right w:val="nil"/>
            </w:tcBorders>
            <w:shd w:val="clear" w:color="auto" w:fill="auto"/>
            <w:textDirection w:val="lrTb"/>
            <w:vAlign w:val="center"/>
          </w:tcPr>
          <w:p>
            <w:pPr>
              <w:jc w:val="center"/>
              <w:rPr>
                <w:rFonts w:hint="eastAsia" w:asciiTheme="minorHAnsi"/>
                <w:color w:val="auto"/>
                <w:sz w:val="11"/>
                <w:szCs w:val="11"/>
                <w:lang w:val="en-US" w:eastAsia="zh-CN"/>
              </w:rPr>
            </w:pPr>
            <w:r>
              <w:rPr>
                <w:rFonts w:hint="eastAsia" w:asciiTheme="minorHAnsi"/>
                <w:color w:val="auto"/>
                <w:sz w:val="11"/>
                <w:szCs w:val="11"/>
                <w:lang w:val="en-US" w:eastAsia="zh-CN"/>
              </w:rPr>
              <w:t>4 SQ</w:t>
            </w:r>
          </w:p>
        </w:tc>
        <w:tc>
          <w:tcPr>
            <w:tcW w:w="579" w:type="dxa"/>
            <w:tcBorders>
              <w:top w:val="nil"/>
              <w:left w:val="nil"/>
              <w:bottom w:val="nil"/>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5.068</w:t>
            </w:r>
          </w:p>
        </w:tc>
        <w:tc>
          <w:tcPr>
            <w:tcW w:w="611" w:type="dxa"/>
            <w:tcBorders>
              <w:top w:val="nil"/>
              <w:left w:val="nil"/>
              <w:bottom w:val="nil"/>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1.236</w:t>
            </w:r>
          </w:p>
        </w:tc>
        <w:tc>
          <w:tcPr>
            <w:tcW w:w="594"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0.291</w:t>
            </w:r>
            <w:r>
              <w:rPr>
                <w:rFonts w:hAnsi="Times New Roman" w:asciiTheme="minorHAnsi"/>
                <w:color w:val="auto"/>
                <w:sz w:val="11"/>
                <w:szCs w:val="11"/>
                <w:vertAlign w:val="superscript"/>
              </w:rPr>
              <w:t>**</w:t>
            </w:r>
          </w:p>
        </w:tc>
        <w:tc>
          <w:tcPr>
            <w:tcW w:w="608" w:type="dxa"/>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0.331</w:t>
            </w:r>
            <w:r>
              <w:rPr>
                <w:rFonts w:hAnsi="Times New Roman" w:asciiTheme="minorHAnsi"/>
                <w:color w:val="auto"/>
                <w:sz w:val="11"/>
                <w:szCs w:val="11"/>
                <w:vertAlign w:val="superscript"/>
              </w:rPr>
              <w:t>**</w:t>
            </w:r>
          </w:p>
        </w:tc>
        <w:tc>
          <w:tcPr>
            <w:tcW w:w="753"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0.186</w:t>
            </w:r>
            <w:r>
              <w:rPr>
                <w:rFonts w:hAnsi="Times New Roman" w:asciiTheme="minorHAnsi"/>
                <w:color w:val="auto"/>
                <w:sz w:val="11"/>
                <w:szCs w:val="11"/>
                <w:vertAlign w:val="superscript"/>
              </w:rPr>
              <w:t>**</w:t>
            </w:r>
          </w:p>
        </w:tc>
        <w:tc>
          <w:tcPr>
            <w:tcW w:w="626"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1</w:t>
            </w:r>
          </w:p>
        </w:tc>
        <w:tc>
          <w:tcPr>
            <w:tcW w:w="689"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p>
        </w:tc>
        <w:tc>
          <w:tcPr>
            <w:tcW w:w="615"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p>
        </w:tc>
        <w:tc>
          <w:tcPr>
            <w:tcW w:w="587"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p>
        </w:tc>
        <w:tc>
          <w:tcPr>
            <w:tcW w:w="646" w:type="dxa"/>
            <w:gridSpan w:val="2"/>
            <w:tcBorders>
              <w:top w:val="nil"/>
              <w:left w:val="nil"/>
              <w:bottom w:val="nil"/>
              <w:right w:val="nil"/>
            </w:tcBorders>
            <w:shd w:val="clear" w:color="auto" w:fill="auto"/>
            <w:vAlign w:val="center"/>
          </w:tcPr>
          <w:p>
            <w:pPr>
              <w:jc w:val="center"/>
              <w:rPr>
                <w:rFonts w:hAnsi="宋体" w:cs="宋体" w:asciiTheme="minorHAnsi"/>
                <w:color w:val="auto"/>
                <w:sz w:val="11"/>
                <w:szCs w:val="11"/>
              </w:rPr>
            </w:pPr>
          </w:p>
        </w:tc>
      </w:tr>
      <w:tr>
        <w:tblPrEx>
          <w:tblLayout w:type="fixed"/>
          <w:tblCellMar>
            <w:top w:w="0" w:type="dxa"/>
            <w:left w:w="108" w:type="dxa"/>
            <w:bottom w:w="0" w:type="dxa"/>
            <w:right w:w="108" w:type="dxa"/>
          </w:tblCellMar>
        </w:tblPrEx>
        <w:trPr>
          <w:gridAfter w:val="1"/>
          <w:wAfter w:w="191" w:type="dxa"/>
          <w:trHeight w:val="279" w:hRule="atLeast"/>
        </w:trPr>
        <w:tc>
          <w:tcPr>
            <w:tcW w:w="838" w:type="dxa"/>
            <w:tcBorders>
              <w:top w:val="nil"/>
              <w:left w:val="nil"/>
              <w:bottom w:val="nil"/>
              <w:right w:val="nil"/>
            </w:tcBorders>
            <w:shd w:val="clear" w:color="auto" w:fill="auto"/>
            <w:textDirection w:val="lrTb"/>
            <w:vAlign w:val="center"/>
          </w:tcPr>
          <w:p>
            <w:pPr>
              <w:jc w:val="center"/>
              <w:rPr>
                <w:rFonts w:hint="eastAsia" w:asciiTheme="minorHAnsi"/>
                <w:color w:val="auto"/>
                <w:sz w:val="11"/>
                <w:szCs w:val="11"/>
                <w:lang w:val="en-US" w:eastAsia="zh-CN"/>
              </w:rPr>
            </w:pPr>
            <w:r>
              <w:rPr>
                <w:rFonts w:hint="eastAsia" w:asciiTheme="minorHAnsi"/>
                <w:color w:val="auto"/>
                <w:sz w:val="11"/>
                <w:szCs w:val="11"/>
                <w:lang w:val="en-US" w:eastAsia="zh-CN"/>
              </w:rPr>
              <w:t>5 RL</w:t>
            </w:r>
          </w:p>
        </w:tc>
        <w:tc>
          <w:tcPr>
            <w:tcW w:w="579" w:type="dxa"/>
            <w:tcBorders>
              <w:top w:val="nil"/>
              <w:left w:val="nil"/>
              <w:bottom w:val="nil"/>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4.956</w:t>
            </w:r>
          </w:p>
        </w:tc>
        <w:tc>
          <w:tcPr>
            <w:tcW w:w="611" w:type="dxa"/>
            <w:tcBorders>
              <w:top w:val="nil"/>
              <w:left w:val="nil"/>
              <w:bottom w:val="nil"/>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1.472</w:t>
            </w:r>
          </w:p>
        </w:tc>
        <w:tc>
          <w:tcPr>
            <w:tcW w:w="594"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0.531</w:t>
            </w:r>
            <w:r>
              <w:rPr>
                <w:rFonts w:hAnsi="Times New Roman" w:asciiTheme="minorHAnsi"/>
                <w:color w:val="auto"/>
                <w:sz w:val="11"/>
                <w:szCs w:val="11"/>
                <w:vertAlign w:val="superscript"/>
              </w:rPr>
              <w:t>**</w:t>
            </w:r>
          </w:p>
        </w:tc>
        <w:tc>
          <w:tcPr>
            <w:tcW w:w="608" w:type="dxa"/>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0.400</w:t>
            </w:r>
            <w:r>
              <w:rPr>
                <w:rFonts w:hAnsi="Times New Roman" w:asciiTheme="minorHAnsi"/>
                <w:color w:val="auto"/>
                <w:sz w:val="11"/>
                <w:szCs w:val="11"/>
                <w:vertAlign w:val="superscript"/>
              </w:rPr>
              <w:t>**</w:t>
            </w:r>
          </w:p>
        </w:tc>
        <w:tc>
          <w:tcPr>
            <w:tcW w:w="753"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0.380</w:t>
            </w:r>
            <w:r>
              <w:rPr>
                <w:rFonts w:hAnsi="Times New Roman" w:asciiTheme="minorHAnsi"/>
                <w:color w:val="auto"/>
                <w:sz w:val="11"/>
                <w:szCs w:val="11"/>
                <w:vertAlign w:val="superscript"/>
              </w:rPr>
              <w:t>**</w:t>
            </w:r>
          </w:p>
        </w:tc>
        <w:tc>
          <w:tcPr>
            <w:tcW w:w="626"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0.332</w:t>
            </w:r>
            <w:r>
              <w:rPr>
                <w:rFonts w:hAnsi="Times New Roman" w:asciiTheme="minorHAnsi"/>
                <w:color w:val="auto"/>
                <w:sz w:val="11"/>
                <w:szCs w:val="11"/>
                <w:vertAlign w:val="superscript"/>
              </w:rPr>
              <w:t>**</w:t>
            </w:r>
          </w:p>
        </w:tc>
        <w:tc>
          <w:tcPr>
            <w:tcW w:w="689"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1</w:t>
            </w:r>
          </w:p>
        </w:tc>
        <w:tc>
          <w:tcPr>
            <w:tcW w:w="615"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p>
        </w:tc>
        <w:tc>
          <w:tcPr>
            <w:tcW w:w="587"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p>
        </w:tc>
        <w:tc>
          <w:tcPr>
            <w:tcW w:w="646" w:type="dxa"/>
            <w:gridSpan w:val="2"/>
            <w:tcBorders>
              <w:top w:val="nil"/>
              <w:left w:val="nil"/>
              <w:bottom w:val="nil"/>
              <w:right w:val="nil"/>
            </w:tcBorders>
            <w:shd w:val="clear" w:color="auto" w:fill="auto"/>
            <w:vAlign w:val="center"/>
          </w:tcPr>
          <w:p>
            <w:pPr>
              <w:jc w:val="center"/>
              <w:rPr>
                <w:rFonts w:hAnsi="宋体" w:cs="宋体" w:asciiTheme="minorHAnsi"/>
                <w:color w:val="auto"/>
                <w:sz w:val="11"/>
                <w:szCs w:val="11"/>
              </w:rPr>
            </w:pPr>
          </w:p>
        </w:tc>
      </w:tr>
      <w:tr>
        <w:tblPrEx>
          <w:tblLayout w:type="fixed"/>
          <w:tblCellMar>
            <w:top w:w="0" w:type="dxa"/>
            <w:left w:w="108" w:type="dxa"/>
            <w:bottom w:w="0" w:type="dxa"/>
            <w:right w:w="108" w:type="dxa"/>
          </w:tblCellMar>
        </w:tblPrEx>
        <w:trPr>
          <w:gridAfter w:val="1"/>
          <w:wAfter w:w="191" w:type="dxa"/>
          <w:trHeight w:val="278" w:hRule="atLeast"/>
        </w:trPr>
        <w:tc>
          <w:tcPr>
            <w:tcW w:w="838" w:type="dxa"/>
            <w:tcBorders>
              <w:top w:val="nil"/>
              <w:left w:val="nil"/>
              <w:bottom w:val="nil"/>
              <w:right w:val="nil"/>
            </w:tcBorders>
            <w:shd w:val="clear" w:color="auto" w:fill="auto"/>
            <w:textDirection w:val="lrTb"/>
            <w:vAlign w:val="center"/>
          </w:tcPr>
          <w:p>
            <w:pPr>
              <w:jc w:val="center"/>
              <w:rPr>
                <w:rFonts w:hint="eastAsia" w:asciiTheme="minorHAnsi"/>
                <w:color w:val="auto"/>
                <w:sz w:val="11"/>
                <w:szCs w:val="11"/>
                <w:lang w:val="en-US" w:eastAsia="zh-CN"/>
              </w:rPr>
            </w:pPr>
            <w:r>
              <w:rPr>
                <w:rFonts w:hint="eastAsia" w:asciiTheme="minorHAnsi"/>
                <w:color w:val="auto"/>
                <w:sz w:val="11"/>
                <w:szCs w:val="11"/>
                <w:lang w:val="en-US" w:eastAsia="zh-CN"/>
              </w:rPr>
              <w:t>6 NL</w:t>
            </w:r>
          </w:p>
        </w:tc>
        <w:tc>
          <w:tcPr>
            <w:tcW w:w="579" w:type="dxa"/>
            <w:tcBorders>
              <w:top w:val="nil"/>
              <w:left w:val="nil"/>
              <w:bottom w:val="nil"/>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5.181</w:t>
            </w:r>
          </w:p>
        </w:tc>
        <w:tc>
          <w:tcPr>
            <w:tcW w:w="611" w:type="dxa"/>
            <w:tcBorders>
              <w:top w:val="nil"/>
              <w:left w:val="nil"/>
              <w:bottom w:val="nil"/>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1.226</w:t>
            </w:r>
          </w:p>
        </w:tc>
        <w:tc>
          <w:tcPr>
            <w:tcW w:w="594"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0.486</w:t>
            </w:r>
            <w:r>
              <w:rPr>
                <w:rFonts w:hAnsi="Times New Roman" w:asciiTheme="minorHAnsi"/>
                <w:color w:val="auto"/>
                <w:sz w:val="11"/>
                <w:szCs w:val="11"/>
                <w:vertAlign w:val="superscript"/>
              </w:rPr>
              <w:t>**</w:t>
            </w:r>
          </w:p>
        </w:tc>
        <w:tc>
          <w:tcPr>
            <w:tcW w:w="608" w:type="dxa"/>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0.197</w:t>
            </w:r>
            <w:r>
              <w:rPr>
                <w:rFonts w:hAnsi="Times New Roman" w:asciiTheme="minorHAnsi"/>
                <w:color w:val="auto"/>
                <w:sz w:val="11"/>
                <w:szCs w:val="11"/>
                <w:vertAlign w:val="superscript"/>
              </w:rPr>
              <w:t>**</w:t>
            </w:r>
          </w:p>
        </w:tc>
        <w:tc>
          <w:tcPr>
            <w:tcW w:w="753"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0.509</w:t>
            </w:r>
            <w:r>
              <w:rPr>
                <w:rFonts w:hAnsi="Times New Roman" w:asciiTheme="minorHAnsi"/>
                <w:color w:val="auto"/>
                <w:sz w:val="11"/>
                <w:szCs w:val="11"/>
                <w:vertAlign w:val="superscript"/>
              </w:rPr>
              <w:t>**</w:t>
            </w:r>
          </w:p>
        </w:tc>
        <w:tc>
          <w:tcPr>
            <w:tcW w:w="626"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0.407</w:t>
            </w:r>
            <w:r>
              <w:rPr>
                <w:rFonts w:hAnsi="Times New Roman" w:asciiTheme="minorHAnsi"/>
                <w:color w:val="auto"/>
                <w:sz w:val="11"/>
                <w:szCs w:val="11"/>
                <w:vertAlign w:val="superscript"/>
              </w:rPr>
              <w:t>**</w:t>
            </w:r>
          </w:p>
        </w:tc>
        <w:tc>
          <w:tcPr>
            <w:tcW w:w="689"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0.538</w:t>
            </w:r>
            <w:r>
              <w:rPr>
                <w:rFonts w:hAnsi="Times New Roman" w:asciiTheme="minorHAnsi"/>
                <w:color w:val="auto"/>
                <w:sz w:val="11"/>
                <w:szCs w:val="11"/>
                <w:vertAlign w:val="superscript"/>
              </w:rPr>
              <w:t>**</w:t>
            </w:r>
          </w:p>
        </w:tc>
        <w:tc>
          <w:tcPr>
            <w:tcW w:w="615"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1</w:t>
            </w:r>
          </w:p>
        </w:tc>
        <w:tc>
          <w:tcPr>
            <w:tcW w:w="587"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p>
        </w:tc>
        <w:tc>
          <w:tcPr>
            <w:tcW w:w="646" w:type="dxa"/>
            <w:gridSpan w:val="2"/>
            <w:tcBorders>
              <w:top w:val="nil"/>
              <w:left w:val="nil"/>
              <w:bottom w:val="nil"/>
              <w:right w:val="nil"/>
            </w:tcBorders>
            <w:shd w:val="clear" w:color="auto" w:fill="auto"/>
            <w:vAlign w:val="center"/>
          </w:tcPr>
          <w:p>
            <w:pPr>
              <w:jc w:val="center"/>
              <w:rPr>
                <w:rFonts w:hAnsi="宋体" w:cs="宋体" w:asciiTheme="minorHAnsi"/>
                <w:color w:val="auto"/>
                <w:sz w:val="11"/>
                <w:szCs w:val="11"/>
              </w:rPr>
            </w:pPr>
          </w:p>
        </w:tc>
      </w:tr>
      <w:tr>
        <w:tblPrEx>
          <w:tblLayout w:type="fixed"/>
          <w:tblCellMar>
            <w:top w:w="0" w:type="dxa"/>
            <w:left w:w="108" w:type="dxa"/>
            <w:bottom w:w="0" w:type="dxa"/>
            <w:right w:w="108" w:type="dxa"/>
          </w:tblCellMar>
        </w:tblPrEx>
        <w:trPr>
          <w:gridAfter w:val="1"/>
          <w:wAfter w:w="191" w:type="dxa"/>
          <w:trHeight w:val="270" w:hRule="atLeast"/>
        </w:trPr>
        <w:tc>
          <w:tcPr>
            <w:tcW w:w="838" w:type="dxa"/>
            <w:tcBorders>
              <w:top w:val="nil"/>
              <w:left w:val="nil"/>
              <w:bottom w:val="nil"/>
              <w:right w:val="nil"/>
            </w:tcBorders>
            <w:shd w:val="clear" w:color="auto" w:fill="auto"/>
            <w:textDirection w:val="lrTb"/>
            <w:vAlign w:val="center"/>
          </w:tcPr>
          <w:p>
            <w:pPr>
              <w:jc w:val="center"/>
              <w:rPr>
                <w:rFonts w:hint="eastAsia" w:asciiTheme="minorHAnsi"/>
                <w:color w:val="auto"/>
                <w:sz w:val="11"/>
                <w:szCs w:val="11"/>
                <w:lang w:val="en-US" w:eastAsia="zh-CN"/>
              </w:rPr>
            </w:pPr>
            <w:r>
              <w:rPr>
                <w:rFonts w:hint="eastAsia" w:asciiTheme="minorHAnsi"/>
                <w:color w:val="auto"/>
                <w:sz w:val="11"/>
                <w:szCs w:val="11"/>
                <w:lang w:val="en-US" w:eastAsia="zh-CN"/>
              </w:rPr>
              <w:t xml:space="preserve">7 CL </w:t>
            </w:r>
          </w:p>
        </w:tc>
        <w:tc>
          <w:tcPr>
            <w:tcW w:w="579" w:type="dxa"/>
            <w:tcBorders>
              <w:top w:val="nil"/>
              <w:left w:val="nil"/>
              <w:bottom w:val="nil"/>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5.091</w:t>
            </w:r>
          </w:p>
        </w:tc>
        <w:tc>
          <w:tcPr>
            <w:tcW w:w="611" w:type="dxa"/>
            <w:tcBorders>
              <w:top w:val="nil"/>
              <w:left w:val="nil"/>
              <w:bottom w:val="nil"/>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1.128</w:t>
            </w:r>
          </w:p>
        </w:tc>
        <w:tc>
          <w:tcPr>
            <w:tcW w:w="594"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0.435</w:t>
            </w:r>
            <w:r>
              <w:rPr>
                <w:rFonts w:hAnsi="Times New Roman" w:asciiTheme="minorHAnsi"/>
                <w:color w:val="auto"/>
                <w:sz w:val="11"/>
                <w:szCs w:val="11"/>
                <w:vertAlign w:val="superscript"/>
              </w:rPr>
              <w:t>**</w:t>
            </w:r>
          </w:p>
        </w:tc>
        <w:tc>
          <w:tcPr>
            <w:tcW w:w="608" w:type="dxa"/>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0.185</w:t>
            </w:r>
            <w:r>
              <w:rPr>
                <w:rFonts w:hAnsi="Times New Roman" w:asciiTheme="minorHAnsi"/>
                <w:color w:val="auto"/>
                <w:sz w:val="11"/>
                <w:szCs w:val="11"/>
                <w:vertAlign w:val="superscript"/>
              </w:rPr>
              <w:t>*</w:t>
            </w:r>
          </w:p>
        </w:tc>
        <w:tc>
          <w:tcPr>
            <w:tcW w:w="753"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0.424</w:t>
            </w:r>
            <w:r>
              <w:rPr>
                <w:rFonts w:hAnsi="Times New Roman" w:asciiTheme="minorHAnsi"/>
                <w:color w:val="auto"/>
                <w:sz w:val="11"/>
                <w:szCs w:val="11"/>
                <w:vertAlign w:val="superscript"/>
              </w:rPr>
              <w:t>**</w:t>
            </w:r>
          </w:p>
        </w:tc>
        <w:tc>
          <w:tcPr>
            <w:tcW w:w="626"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0.401</w:t>
            </w:r>
            <w:r>
              <w:rPr>
                <w:rFonts w:hAnsi="Times New Roman" w:asciiTheme="minorHAnsi"/>
                <w:color w:val="auto"/>
                <w:sz w:val="11"/>
                <w:szCs w:val="11"/>
                <w:vertAlign w:val="superscript"/>
              </w:rPr>
              <w:t>**</w:t>
            </w:r>
          </w:p>
        </w:tc>
        <w:tc>
          <w:tcPr>
            <w:tcW w:w="689"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0.508</w:t>
            </w:r>
            <w:r>
              <w:rPr>
                <w:rFonts w:hAnsi="Times New Roman" w:asciiTheme="minorHAnsi"/>
                <w:color w:val="auto"/>
                <w:sz w:val="11"/>
                <w:szCs w:val="11"/>
                <w:vertAlign w:val="superscript"/>
              </w:rPr>
              <w:t>**</w:t>
            </w:r>
          </w:p>
        </w:tc>
        <w:tc>
          <w:tcPr>
            <w:tcW w:w="615"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0.674</w:t>
            </w:r>
            <w:r>
              <w:rPr>
                <w:rFonts w:hAnsi="Times New Roman" w:asciiTheme="minorHAnsi"/>
                <w:color w:val="auto"/>
                <w:sz w:val="11"/>
                <w:szCs w:val="11"/>
                <w:vertAlign w:val="superscript"/>
              </w:rPr>
              <w:t>**</w:t>
            </w:r>
          </w:p>
        </w:tc>
        <w:tc>
          <w:tcPr>
            <w:tcW w:w="587" w:type="dxa"/>
            <w:gridSpan w:val="2"/>
            <w:tcBorders>
              <w:top w:val="nil"/>
              <w:left w:val="nil"/>
              <w:bottom w:val="nil"/>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1</w:t>
            </w:r>
          </w:p>
        </w:tc>
        <w:tc>
          <w:tcPr>
            <w:tcW w:w="646" w:type="dxa"/>
            <w:gridSpan w:val="2"/>
            <w:tcBorders>
              <w:top w:val="nil"/>
              <w:left w:val="nil"/>
              <w:bottom w:val="nil"/>
              <w:right w:val="nil"/>
            </w:tcBorders>
            <w:shd w:val="clear" w:color="auto" w:fill="auto"/>
            <w:vAlign w:val="center"/>
          </w:tcPr>
          <w:p>
            <w:pPr>
              <w:jc w:val="center"/>
              <w:rPr>
                <w:rFonts w:hAnsi="宋体" w:cs="宋体" w:asciiTheme="minorHAnsi"/>
                <w:color w:val="auto"/>
                <w:sz w:val="11"/>
                <w:szCs w:val="11"/>
              </w:rPr>
            </w:pPr>
          </w:p>
        </w:tc>
      </w:tr>
      <w:tr>
        <w:tblPrEx>
          <w:tblLayout w:type="fixed"/>
          <w:tblCellMar>
            <w:top w:w="0" w:type="dxa"/>
            <w:left w:w="108" w:type="dxa"/>
            <w:bottom w:w="0" w:type="dxa"/>
            <w:right w:w="108" w:type="dxa"/>
          </w:tblCellMar>
        </w:tblPrEx>
        <w:trPr>
          <w:gridAfter w:val="1"/>
          <w:wAfter w:w="191" w:type="dxa"/>
          <w:trHeight w:val="90" w:hRule="atLeast"/>
        </w:trPr>
        <w:tc>
          <w:tcPr>
            <w:tcW w:w="838" w:type="dxa"/>
            <w:tcBorders>
              <w:top w:val="nil"/>
              <w:left w:val="nil"/>
              <w:bottom w:val="single" w:color="auto" w:sz="18" w:space="0"/>
              <w:right w:val="nil"/>
            </w:tcBorders>
            <w:shd w:val="clear" w:color="auto" w:fill="auto"/>
            <w:textDirection w:val="lrTb"/>
            <w:vAlign w:val="center"/>
          </w:tcPr>
          <w:p>
            <w:pPr>
              <w:jc w:val="center"/>
              <w:rPr>
                <w:rFonts w:hint="eastAsia" w:asciiTheme="minorHAnsi"/>
                <w:color w:val="auto"/>
                <w:sz w:val="11"/>
                <w:szCs w:val="11"/>
                <w:lang w:val="en-US" w:eastAsia="zh-CN"/>
              </w:rPr>
            </w:pPr>
            <w:r>
              <w:rPr>
                <w:rFonts w:hint="eastAsia" w:asciiTheme="minorHAnsi"/>
                <w:color w:val="auto"/>
                <w:sz w:val="11"/>
                <w:szCs w:val="11"/>
                <w:lang w:val="en-US" w:eastAsia="zh-CN"/>
              </w:rPr>
              <w:t>8 EG</w:t>
            </w:r>
          </w:p>
        </w:tc>
        <w:tc>
          <w:tcPr>
            <w:tcW w:w="579" w:type="dxa"/>
            <w:tcBorders>
              <w:top w:val="nil"/>
              <w:left w:val="nil"/>
              <w:bottom w:val="single" w:color="auto" w:sz="18" w:space="0"/>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4.727</w:t>
            </w:r>
          </w:p>
        </w:tc>
        <w:tc>
          <w:tcPr>
            <w:tcW w:w="611" w:type="dxa"/>
            <w:tcBorders>
              <w:top w:val="nil"/>
              <w:left w:val="nil"/>
              <w:bottom w:val="single" w:color="auto" w:sz="18" w:space="0"/>
              <w:right w:val="nil"/>
            </w:tcBorders>
            <w:shd w:val="clear" w:color="auto" w:fill="auto"/>
            <w:vAlign w:val="center"/>
          </w:tcPr>
          <w:p>
            <w:pPr>
              <w:jc w:val="center"/>
              <w:rPr>
                <w:rFonts w:hint="eastAsia" w:hAnsi="Times New Roman" w:eastAsia="宋体" w:asciiTheme="minorHAnsi"/>
                <w:color w:val="auto"/>
                <w:sz w:val="11"/>
                <w:szCs w:val="11"/>
                <w:lang w:val="en-US" w:eastAsia="zh-CN"/>
              </w:rPr>
            </w:pPr>
            <w:r>
              <w:rPr>
                <w:rFonts w:hint="eastAsia" w:hAnsi="Times New Roman" w:asciiTheme="minorHAnsi"/>
                <w:color w:val="auto"/>
                <w:sz w:val="11"/>
                <w:szCs w:val="11"/>
                <w:lang w:val="en-US" w:eastAsia="zh-CN"/>
              </w:rPr>
              <w:t>1.282</w:t>
            </w:r>
          </w:p>
        </w:tc>
        <w:tc>
          <w:tcPr>
            <w:tcW w:w="594" w:type="dxa"/>
            <w:gridSpan w:val="2"/>
            <w:tcBorders>
              <w:top w:val="nil"/>
              <w:left w:val="nil"/>
              <w:bottom w:val="single" w:color="auto" w:sz="18" w:space="0"/>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0.465</w:t>
            </w:r>
            <w:r>
              <w:rPr>
                <w:rFonts w:hAnsi="Times New Roman" w:asciiTheme="minorHAnsi"/>
                <w:color w:val="auto"/>
                <w:sz w:val="11"/>
                <w:szCs w:val="11"/>
                <w:vertAlign w:val="superscript"/>
              </w:rPr>
              <w:t>**</w:t>
            </w:r>
          </w:p>
        </w:tc>
        <w:tc>
          <w:tcPr>
            <w:tcW w:w="608" w:type="dxa"/>
            <w:tcBorders>
              <w:top w:val="nil"/>
              <w:left w:val="nil"/>
              <w:bottom w:val="single" w:color="auto" w:sz="18" w:space="0"/>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0.408</w:t>
            </w:r>
            <w:r>
              <w:rPr>
                <w:rFonts w:hAnsi="Times New Roman" w:asciiTheme="minorHAnsi"/>
                <w:color w:val="auto"/>
                <w:sz w:val="11"/>
                <w:szCs w:val="11"/>
                <w:vertAlign w:val="superscript"/>
              </w:rPr>
              <w:t>**</w:t>
            </w:r>
          </w:p>
        </w:tc>
        <w:tc>
          <w:tcPr>
            <w:tcW w:w="753" w:type="dxa"/>
            <w:gridSpan w:val="2"/>
            <w:tcBorders>
              <w:top w:val="nil"/>
              <w:left w:val="nil"/>
              <w:bottom w:val="single" w:color="auto" w:sz="18" w:space="0"/>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0.469</w:t>
            </w:r>
            <w:r>
              <w:rPr>
                <w:rFonts w:hAnsi="Times New Roman" w:asciiTheme="minorHAnsi"/>
                <w:color w:val="auto"/>
                <w:sz w:val="11"/>
                <w:szCs w:val="11"/>
                <w:vertAlign w:val="superscript"/>
              </w:rPr>
              <w:t>**</w:t>
            </w:r>
          </w:p>
        </w:tc>
        <w:tc>
          <w:tcPr>
            <w:tcW w:w="626" w:type="dxa"/>
            <w:gridSpan w:val="2"/>
            <w:tcBorders>
              <w:top w:val="nil"/>
              <w:left w:val="nil"/>
              <w:bottom w:val="single" w:color="auto" w:sz="18" w:space="0"/>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0.361</w:t>
            </w:r>
            <w:r>
              <w:rPr>
                <w:rFonts w:hAnsi="Times New Roman" w:asciiTheme="minorHAnsi"/>
                <w:color w:val="auto"/>
                <w:sz w:val="11"/>
                <w:szCs w:val="11"/>
                <w:vertAlign w:val="superscript"/>
              </w:rPr>
              <w:t>**</w:t>
            </w:r>
          </w:p>
        </w:tc>
        <w:tc>
          <w:tcPr>
            <w:tcW w:w="689" w:type="dxa"/>
            <w:gridSpan w:val="2"/>
            <w:tcBorders>
              <w:top w:val="nil"/>
              <w:left w:val="nil"/>
              <w:bottom w:val="single" w:color="auto" w:sz="18" w:space="0"/>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0.622</w:t>
            </w:r>
            <w:r>
              <w:rPr>
                <w:rFonts w:hAnsi="Times New Roman" w:asciiTheme="minorHAnsi"/>
                <w:color w:val="auto"/>
                <w:sz w:val="11"/>
                <w:szCs w:val="11"/>
                <w:vertAlign w:val="superscript"/>
              </w:rPr>
              <w:t>**</w:t>
            </w:r>
          </w:p>
        </w:tc>
        <w:tc>
          <w:tcPr>
            <w:tcW w:w="615" w:type="dxa"/>
            <w:gridSpan w:val="2"/>
            <w:tcBorders>
              <w:top w:val="nil"/>
              <w:left w:val="nil"/>
              <w:bottom w:val="single" w:color="auto" w:sz="18" w:space="0"/>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0.587</w:t>
            </w:r>
            <w:r>
              <w:rPr>
                <w:rFonts w:hAnsi="Times New Roman" w:asciiTheme="minorHAnsi"/>
                <w:color w:val="auto"/>
                <w:sz w:val="11"/>
                <w:szCs w:val="11"/>
                <w:vertAlign w:val="superscript"/>
              </w:rPr>
              <w:t>**</w:t>
            </w:r>
          </w:p>
        </w:tc>
        <w:tc>
          <w:tcPr>
            <w:tcW w:w="587" w:type="dxa"/>
            <w:gridSpan w:val="2"/>
            <w:tcBorders>
              <w:top w:val="nil"/>
              <w:left w:val="nil"/>
              <w:bottom w:val="single" w:color="auto" w:sz="18" w:space="0"/>
              <w:right w:val="nil"/>
            </w:tcBorders>
            <w:shd w:val="clear" w:color="auto" w:fill="auto"/>
            <w:vAlign w:val="center"/>
          </w:tcPr>
          <w:p>
            <w:pPr>
              <w:jc w:val="center"/>
              <w:rPr>
                <w:rFonts w:hAnsi="Times New Roman" w:asciiTheme="minorHAnsi"/>
                <w:color w:val="auto"/>
                <w:sz w:val="11"/>
                <w:szCs w:val="11"/>
              </w:rPr>
            </w:pPr>
            <w:r>
              <w:rPr>
                <w:rFonts w:hAnsi="Times New Roman" w:asciiTheme="minorHAnsi"/>
                <w:color w:val="auto"/>
                <w:sz w:val="11"/>
                <w:szCs w:val="11"/>
              </w:rPr>
              <w:t>0.643</w:t>
            </w:r>
            <w:r>
              <w:rPr>
                <w:rFonts w:hAnsi="Times New Roman" w:asciiTheme="minorHAnsi"/>
                <w:color w:val="auto"/>
                <w:sz w:val="11"/>
                <w:szCs w:val="11"/>
                <w:vertAlign w:val="superscript"/>
              </w:rPr>
              <w:t>**</w:t>
            </w:r>
          </w:p>
        </w:tc>
        <w:tc>
          <w:tcPr>
            <w:tcW w:w="646" w:type="dxa"/>
            <w:gridSpan w:val="2"/>
            <w:tcBorders>
              <w:top w:val="nil"/>
              <w:left w:val="nil"/>
              <w:bottom w:val="single" w:color="auto" w:sz="18" w:space="0"/>
              <w:right w:val="nil"/>
            </w:tcBorders>
            <w:shd w:val="clear" w:color="auto" w:fill="auto"/>
            <w:vAlign w:val="center"/>
          </w:tcPr>
          <w:p>
            <w:pPr>
              <w:jc w:val="center"/>
              <w:rPr>
                <w:rFonts w:hAnsi="宋体" w:cs="宋体" w:asciiTheme="minorHAnsi"/>
                <w:color w:val="auto"/>
                <w:sz w:val="11"/>
                <w:szCs w:val="11"/>
              </w:rPr>
            </w:pPr>
            <w:r>
              <w:rPr>
                <w:rFonts w:hint="eastAsia" w:hAnsi="宋体" w:cs="宋体" w:asciiTheme="minorHAnsi"/>
                <w:color w:val="auto"/>
                <w:sz w:val="11"/>
                <w:szCs w:val="11"/>
              </w:rPr>
              <w:t>1</w:t>
            </w:r>
          </w:p>
        </w:tc>
      </w:tr>
    </w:tbl>
    <w:p>
      <w:pPr>
        <w:rPr>
          <w:color w:val="auto"/>
          <w:sz w:val="15"/>
          <w:szCs w:val="15"/>
          <w:lang w:val="en-US" w:eastAsia="zh-CN"/>
        </w:rPr>
      </w:pPr>
      <w:r>
        <w:rPr>
          <w:rFonts w:hint="eastAsia"/>
          <w:color w:val="auto"/>
          <w:sz w:val="15"/>
          <w:szCs w:val="15"/>
          <w:vertAlign w:val="superscript"/>
          <w:lang w:val="en-US" w:eastAsia="zh-CN"/>
        </w:rPr>
        <w:t>a</w:t>
      </w:r>
      <w:r>
        <w:rPr>
          <w:rFonts w:hint="eastAsia"/>
          <w:color w:val="auto"/>
          <w:sz w:val="15"/>
          <w:szCs w:val="15"/>
          <w:lang w:val="en-US" w:eastAsia="zh-CN"/>
        </w:rPr>
        <w:t>Notes:BI-brand image,SR-social responsibility,IC-innovation capability,SQ-staff quality,RL-regulative legitimacy,NL- normative legitimacy,CL-cognitive legitimacy,EG-enterprise growth.</w:t>
      </w:r>
    </w:p>
    <w:p>
      <w:pPr>
        <w:rPr>
          <w:color w:val="auto"/>
          <w:sz w:val="15"/>
          <w:szCs w:val="15"/>
          <w:lang w:val="en-US" w:eastAsia="zh-CN"/>
        </w:rPr>
      </w:pPr>
      <w:r>
        <w:rPr>
          <w:color w:val="auto"/>
          <w:sz w:val="15"/>
          <w:szCs w:val="15"/>
          <w:lang w:val="en-US" w:eastAsia="zh-CN"/>
        </w:rPr>
        <w:t>Source: own study</w:t>
      </w:r>
      <w:r>
        <w:rPr>
          <w:rFonts w:hint="eastAsia"/>
          <w:color w:val="auto"/>
          <w:sz w:val="15"/>
          <w:szCs w:val="15"/>
          <w:lang w:val="en-US" w:eastAsia="zh-CN"/>
        </w:rPr>
        <w:t xml:space="preserve"> based on survey data in China</w:t>
      </w:r>
      <w:r>
        <w:rPr>
          <w:color w:val="auto"/>
          <w:sz w:val="15"/>
          <w:szCs w:val="15"/>
          <w:lang w:val="en-US" w:eastAsia="zh-CN"/>
        </w:rPr>
        <w:t>.</w:t>
      </w:r>
    </w:p>
    <w:p>
      <w:pPr>
        <w:rPr>
          <w:b/>
          <w:color w:val="auto"/>
          <w:szCs w:val="20"/>
          <w:lang w:val="en-US" w:eastAsia="zh-CN"/>
        </w:rPr>
      </w:pPr>
    </w:p>
    <w:p>
      <w:pPr>
        <w:rPr>
          <w:rFonts w:asciiTheme="minorHAnsi"/>
          <w:b/>
          <w:color w:val="auto"/>
          <w:szCs w:val="20"/>
          <w:lang w:val="en-US" w:eastAsia="zh-CN"/>
        </w:rPr>
      </w:pPr>
      <w:r>
        <w:rPr>
          <w:rFonts w:hint="eastAsia" w:hAnsi="Melior-Bold" w:asciiTheme="minorHAnsi"/>
          <w:b/>
          <w:color w:val="auto"/>
          <w:sz w:val="18"/>
          <w:szCs w:val="18"/>
          <w:lang w:val="en-US" w:eastAsia="zh-CN"/>
        </w:rPr>
        <w:t>T</w:t>
      </w:r>
      <w:r>
        <w:rPr>
          <w:rFonts w:hAnsi="Melior-Bold" w:asciiTheme="minorHAnsi"/>
          <w:b/>
          <w:color w:val="auto"/>
          <w:sz w:val="18"/>
          <w:szCs w:val="18"/>
          <w:lang w:val="en-US" w:eastAsia="zh-CN"/>
        </w:rPr>
        <w:t xml:space="preserve">able </w:t>
      </w:r>
      <w:r>
        <w:rPr>
          <w:rFonts w:hint="eastAsia" w:hAnsi="Melior-Bold" w:asciiTheme="minorHAnsi"/>
          <w:b/>
          <w:color w:val="auto"/>
          <w:sz w:val="18"/>
          <w:szCs w:val="18"/>
          <w:lang w:val="en-US" w:eastAsia="zh-CN"/>
        </w:rPr>
        <w:t>2</w:t>
      </w:r>
      <w:r>
        <w:rPr>
          <w:rFonts w:hAnsi="Melior-Bold" w:asciiTheme="minorHAnsi"/>
          <w:b/>
          <w:color w:val="auto"/>
          <w:sz w:val="18"/>
          <w:szCs w:val="18"/>
          <w:lang w:val="en-US" w:eastAsia="zh-CN"/>
        </w:rPr>
        <w:t xml:space="preserve">. </w:t>
      </w:r>
      <w:r>
        <w:rPr>
          <w:rFonts w:hint="eastAsia" w:asciiTheme="minorHAnsi"/>
          <w:b/>
          <w:color w:val="auto"/>
          <w:sz w:val="18"/>
          <w:szCs w:val="18"/>
          <w:lang w:val="en-US" w:eastAsia="zh-CN"/>
        </w:rPr>
        <w:t>Multiple Linear Regression</w:t>
      </w:r>
    </w:p>
    <w:tbl>
      <w:tblPr>
        <w:tblStyle w:val="14"/>
        <w:tblpPr w:leftFromText="180" w:rightFromText="180" w:vertAnchor="text" w:horzAnchor="margin" w:tblpX="159" w:tblpY="64"/>
        <w:tblW w:w="6927" w:type="dxa"/>
        <w:tblInd w:w="0" w:type="dxa"/>
        <w:tblLayout w:type="fixed"/>
        <w:tblCellMar>
          <w:top w:w="0" w:type="dxa"/>
          <w:left w:w="108" w:type="dxa"/>
          <w:bottom w:w="0" w:type="dxa"/>
          <w:right w:w="108" w:type="dxa"/>
        </w:tblCellMar>
      </w:tblPr>
      <w:tblGrid>
        <w:gridCol w:w="860"/>
        <w:gridCol w:w="714"/>
        <w:gridCol w:w="794"/>
        <w:gridCol w:w="735"/>
        <w:gridCol w:w="743"/>
        <w:gridCol w:w="801"/>
        <w:gridCol w:w="750"/>
        <w:gridCol w:w="772"/>
        <w:gridCol w:w="758"/>
      </w:tblGrid>
      <w:tr>
        <w:tblPrEx>
          <w:tblLayout w:type="fixed"/>
          <w:tblCellMar>
            <w:top w:w="0" w:type="dxa"/>
            <w:left w:w="108" w:type="dxa"/>
            <w:bottom w:w="0" w:type="dxa"/>
            <w:right w:w="108" w:type="dxa"/>
          </w:tblCellMar>
        </w:tblPrEx>
        <w:trPr>
          <w:trHeight w:val="290" w:hRule="atLeast"/>
        </w:trPr>
        <w:tc>
          <w:tcPr>
            <w:tcW w:w="860" w:type="dxa"/>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5"/>
                <w:szCs w:val="15"/>
                <w:lang w:val="en-US" w:eastAsia="zh-CN"/>
              </w:rPr>
            </w:pPr>
            <w:r>
              <w:rPr>
                <w:rFonts w:hAnsi="Times New Roman" w:asciiTheme="minorHAnsi"/>
                <w:color w:val="auto"/>
                <w:sz w:val="15"/>
                <w:szCs w:val="15"/>
                <w:lang w:val="en-US" w:eastAsia="zh-CN"/>
              </w:rPr>
              <w:t>Varia</w:t>
            </w:r>
            <w:r>
              <w:rPr>
                <w:rFonts w:hint="eastAsia" w:hAnsi="Times New Roman" w:asciiTheme="minorHAnsi"/>
                <w:color w:val="auto"/>
                <w:sz w:val="15"/>
                <w:szCs w:val="15"/>
                <w:lang w:val="en-US" w:eastAsia="zh-CN"/>
              </w:rPr>
              <w:t>bles</w:t>
            </w:r>
            <w:r>
              <w:rPr>
                <w:rFonts w:hint="eastAsia" w:hAnsi="Times New Roman" w:asciiTheme="minorHAnsi"/>
                <w:color w:val="auto"/>
                <w:sz w:val="15"/>
                <w:szCs w:val="15"/>
                <w:vertAlign w:val="superscript"/>
                <w:lang w:val="en-US" w:eastAsia="zh-CN"/>
              </w:rPr>
              <w:t>b</w:t>
            </w:r>
          </w:p>
        </w:tc>
        <w:tc>
          <w:tcPr>
            <w:tcW w:w="714" w:type="dxa"/>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5"/>
                <w:szCs w:val="15"/>
              </w:rPr>
            </w:pPr>
            <w:r>
              <w:rPr>
                <w:rFonts w:hint="eastAsia" w:hAnsi="Times New Roman" w:asciiTheme="minorHAnsi"/>
                <w:color w:val="auto"/>
                <w:sz w:val="15"/>
                <w:szCs w:val="15"/>
                <w:lang w:val="en-US" w:eastAsia="zh-CN"/>
              </w:rPr>
              <w:t>Model</w:t>
            </w:r>
            <w:r>
              <w:rPr>
                <w:rFonts w:hAnsi="Times New Roman" w:asciiTheme="minorHAnsi"/>
                <w:color w:val="auto"/>
                <w:sz w:val="15"/>
                <w:szCs w:val="15"/>
              </w:rPr>
              <w:t>1</w:t>
            </w:r>
          </w:p>
          <w:p>
            <w:pPr>
              <w:jc w:val="center"/>
              <w:rPr>
                <w:rFonts w:hAnsi="Times New Roman" w:asciiTheme="minorHAnsi"/>
                <w:color w:val="auto"/>
                <w:sz w:val="15"/>
                <w:szCs w:val="15"/>
                <w:lang w:val="en-US" w:eastAsia="zh-CN"/>
              </w:rPr>
            </w:pPr>
            <w:r>
              <w:rPr>
                <w:rFonts w:hint="eastAsia" w:hAnsi="Times New Roman" w:asciiTheme="minorHAnsi"/>
                <w:color w:val="auto"/>
                <w:sz w:val="15"/>
                <w:szCs w:val="15"/>
                <w:lang w:val="en-US" w:eastAsia="zh-CN"/>
              </w:rPr>
              <w:t>(EG)</w:t>
            </w:r>
          </w:p>
        </w:tc>
        <w:tc>
          <w:tcPr>
            <w:tcW w:w="794" w:type="dxa"/>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5"/>
                <w:szCs w:val="15"/>
              </w:rPr>
            </w:pPr>
            <w:r>
              <w:rPr>
                <w:rFonts w:hint="eastAsia" w:hAnsi="Times New Roman" w:asciiTheme="minorHAnsi"/>
                <w:color w:val="auto"/>
                <w:sz w:val="15"/>
                <w:szCs w:val="15"/>
                <w:lang w:val="en-US" w:eastAsia="zh-CN"/>
              </w:rPr>
              <w:t>Model</w:t>
            </w:r>
            <w:r>
              <w:rPr>
                <w:rFonts w:hAnsi="Times New Roman" w:asciiTheme="minorHAnsi"/>
                <w:color w:val="auto"/>
                <w:sz w:val="15"/>
                <w:szCs w:val="15"/>
              </w:rPr>
              <w:t>2</w:t>
            </w:r>
          </w:p>
          <w:p>
            <w:pPr>
              <w:jc w:val="center"/>
              <w:rPr>
                <w:rFonts w:hAnsi="Times New Roman" w:asciiTheme="minorHAnsi"/>
                <w:color w:val="auto"/>
                <w:sz w:val="15"/>
                <w:szCs w:val="15"/>
                <w:lang w:val="en-US" w:eastAsia="zh-CN"/>
              </w:rPr>
            </w:pPr>
            <w:r>
              <w:rPr>
                <w:rFonts w:hint="eastAsia" w:hAnsi="Times New Roman" w:asciiTheme="minorHAnsi"/>
                <w:color w:val="auto"/>
                <w:sz w:val="15"/>
                <w:szCs w:val="15"/>
                <w:lang w:val="en-US" w:eastAsia="zh-CN"/>
              </w:rPr>
              <w:t>(RL)</w:t>
            </w:r>
          </w:p>
        </w:tc>
        <w:tc>
          <w:tcPr>
            <w:tcW w:w="735" w:type="dxa"/>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5"/>
                <w:szCs w:val="15"/>
              </w:rPr>
            </w:pPr>
            <w:r>
              <w:rPr>
                <w:rFonts w:hint="eastAsia" w:hAnsi="Times New Roman" w:asciiTheme="minorHAnsi"/>
                <w:color w:val="auto"/>
                <w:sz w:val="15"/>
                <w:szCs w:val="15"/>
                <w:lang w:val="en-US" w:eastAsia="zh-CN"/>
              </w:rPr>
              <w:t>Model</w:t>
            </w:r>
            <w:r>
              <w:rPr>
                <w:rFonts w:hAnsi="Times New Roman" w:asciiTheme="minorHAnsi"/>
                <w:color w:val="auto"/>
                <w:sz w:val="15"/>
                <w:szCs w:val="15"/>
              </w:rPr>
              <w:t>3</w:t>
            </w:r>
          </w:p>
          <w:p>
            <w:pPr>
              <w:jc w:val="center"/>
              <w:rPr>
                <w:rFonts w:hAnsi="Times New Roman" w:asciiTheme="minorHAnsi"/>
                <w:color w:val="auto"/>
                <w:sz w:val="15"/>
                <w:szCs w:val="15"/>
                <w:lang w:val="en-US" w:eastAsia="zh-CN"/>
              </w:rPr>
            </w:pPr>
            <w:r>
              <w:rPr>
                <w:rFonts w:hint="eastAsia" w:hAnsi="Times New Roman" w:asciiTheme="minorHAnsi"/>
                <w:color w:val="auto"/>
                <w:sz w:val="15"/>
                <w:szCs w:val="15"/>
                <w:lang w:val="en-US" w:eastAsia="zh-CN"/>
              </w:rPr>
              <w:t>(NL)</w:t>
            </w:r>
          </w:p>
        </w:tc>
        <w:tc>
          <w:tcPr>
            <w:tcW w:w="743" w:type="dxa"/>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5"/>
                <w:szCs w:val="15"/>
              </w:rPr>
            </w:pPr>
            <w:r>
              <w:rPr>
                <w:rFonts w:hint="eastAsia" w:hAnsi="Times New Roman" w:asciiTheme="minorHAnsi"/>
                <w:color w:val="auto"/>
                <w:sz w:val="15"/>
                <w:szCs w:val="15"/>
                <w:lang w:val="en-US" w:eastAsia="zh-CN"/>
              </w:rPr>
              <w:t>Model</w:t>
            </w:r>
            <w:r>
              <w:rPr>
                <w:rFonts w:hAnsi="Times New Roman" w:asciiTheme="minorHAnsi"/>
                <w:color w:val="auto"/>
                <w:sz w:val="15"/>
                <w:szCs w:val="15"/>
              </w:rPr>
              <w:t>4</w:t>
            </w:r>
          </w:p>
          <w:p>
            <w:pPr>
              <w:jc w:val="center"/>
              <w:rPr>
                <w:rFonts w:hAnsi="Times New Roman" w:asciiTheme="minorHAnsi"/>
                <w:color w:val="auto"/>
                <w:sz w:val="15"/>
                <w:szCs w:val="15"/>
                <w:lang w:val="en-US" w:eastAsia="zh-CN"/>
              </w:rPr>
            </w:pPr>
            <w:r>
              <w:rPr>
                <w:rFonts w:hint="eastAsia" w:hAnsi="Times New Roman" w:asciiTheme="minorHAnsi"/>
                <w:color w:val="auto"/>
                <w:sz w:val="15"/>
                <w:szCs w:val="15"/>
                <w:lang w:val="en-US" w:eastAsia="zh-CN"/>
              </w:rPr>
              <w:t>(CL)</w:t>
            </w:r>
          </w:p>
        </w:tc>
        <w:tc>
          <w:tcPr>
            <w:tcW w:w="801" w:type="dxa"/>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5"/>
                <w:szCs w:val="15"/>
              </w:rPr>
            </w:pPr>
            <w:r>
              <w:rPr>
                <w:rFonts w:hint="eastAsia" w:hAnsi="Times New Roman" w:asciiTheme="minorHAnsi"/>
                <w:color w:val="auto"/>
                <w:sz w:val="15"/>
                <w:szCs w:val="15"/>
                <w:lang w:val="en-US" w:eastAsia="zh-CN"/>
              </w:rPr>
              <w:t>Model</w:t>
            </w:r>
            <w:r>
              <w:rPr>
                <w:rFonts w:hAnsi="Times New Roman" w:asciiTheme="minorHAnsi"/>
                <w:color w:val="auto"/>
                <w:sz w:val="15"/>
                <w:szCs w:val="15"/>
              </w:rPr>
              <w:t>5</w:t>
            </w:r>
          </w:p>
          <w:p>
            <w:pPr>
              <w:jc w:val="center"/>
              <w:rPr>
                <w:rFonts w:hAnsi="Times New Roman" w:asciiTheme="minorHAnsi"/>
                <w:color w:val="auto"/>
                <w:sz w:val="15"/>
                <w:szCs w:val="15"/>
                <w:lang w:val="en-US" w:eastAsia="zh-CN"/>
              </w:rPr>
            </w:pPr>
            <w:r>
              <w:rPr>
                <w:rFonts w:hint="eastAsia" w:hAnsi="Times New Roman" w:asciiTheme="minorHAnsi"/>
                <w:color w:val="auto"/>
                <w:sz w:val="15"/>
                <w:szCs w:val="15"/>
                <w:lang w:val="en-US" w:eastAsia="zh-CN"/>
              </w:rPr>
              <w:t>(EG)</w:t>
            </w:r>
          </w:p>
        </w:tc>
        <w:tc>
          <w:tcPr>
            <w:tcW w:w="750" w:type="dxa"/>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5"/>
                <w:szCs w:val="15"/>
              </w:rPr>
            </w:pPr>
            <w:r>
              <w:rPr>
                <w:rFonts w:hint="eastAsia" w:hAnsi="Times New Roman" w:asciiTheme="minorHAnsi"/>
                <w:color w:val="auto"/>
                <w:sz w:val="15"/>
                <w:szCs w:val="15"/>
                <w:lang w:val="en-US" w:eastAsia="zh-CN"/>
              </w:rPr>
              <w:t>Model</w:t>
            </w:r>
            <w:r>
              <w:rPr>
                <w:rFonts w:hAnsi="Times New Roman" w:asciiTheme="minorHAnsi"/>
                <w:color w:val="auto"/>
                <w:sz w:val="15"/>
                <w:szCs w:val="15"/>
              </w:rPr>
              <w:t>6</w:t>
            </w:r>
          </w:p>
          <w:p>
            <w:pPr>
              <w:jc w:val="center"/>
              <w:rPr>
                <w:rFonts w:hAnsi="Times New Roman" w:asciiTheme="minorHAnsi"/>
                <w:color w:val="auto"/>
                <w:sz w:val="15"/>
                <w:szCs w:val="15"/>
                <w:lang w:val="en-US" w:eastAsia="zh-CN"/>
              </w:rPr>
            </w:pPr>
            <w:r>
              <w:rPr>
                <w:rFonts w:hint="eastAsia" w:hAnsi="Times New Roman" w:asciiTheme="minorHAnsi"/>
                <w:color w:val="auto"/>
                <w:sz w:val="15"/>
                <w:szCs w:val="15"/>
                <w:lang w:val="en-US" w:eastAsia="zh-CN"/>
              </w:rPr>
              <w:t>(RL mediate CR&amp;EG)</w:t>
            </w:r>
          </w:p>
        </w:tc>
        <w:tc>
          <w:tcPr>
            <w:tcW w:w="772" w:type="dxa"/>
            <w:tcBorders>
              <w:top w:val="single" w:color="auto" w:sz="18" w:space="0"/>
              <w:left w:val="nil"/>
              <w:bottom w:val="single" w:color="auto" w:sz="8" w:space="0"/>
              <w:right w:val="nil"/>
            </w:tcBorders>
            <w:shd w:val="clear" w:color="auto" w:fill="auto"/>
            <w:vAlign w:val="center"/>
          </w:tcPr>
          <w:p>
            <w:pPr>
              <w:jc w:val="center"/>
              <w:rPr>
                <w:rFonts w:hAnsi="Times New Roman" w:asciiTheme="minorHAnsi"/>
                <w:color w:val="auto"/>
                <w:sz w:val="15"/>
                <w:szCs w:val="15"/>
              </w:rPr>
            </w:pPr>
            <w:r>
              <w:rPr>
                <w:rFonts w:hint="eastAsia" w:hAnsi="Times New Roman" w:asciiTheme="minorHAnsi"/>
                <w:color w:val="auto"/>
                <w:sz w:val="15"/>
                <w:szCs w:val="15"/>
                <w:lang w:val="en-US" w:eastAsia="zh-CN"/>
              </w:rPr>
              <w:t>Model</w:t>
            </w:r>
            <w:r>
              <w:rPr>
                <w:rFonts w:hAnsi="Times New Roman" w:asciiTheme="minorHAnsi"/>
                <w:color w:val="auto"/>
                <w:sz w:val="15"/>
                <w:szCs w:val="15"/>
              </w:rPr>
              <w:t>7</w:t>
            </w:r>
          </w:p>
          <w:p>
            <w:pPr>
              <w:jc w:val="center"/>
              <w:rPr>
                <w:rFonts w:hAnsi="Times New Roman" w:asciiTheme="minorHAnsi"/>
                <w:color w:val="auto"/>
                <w:sz w:val="15"/>
                <w:szCs w:val="15"/>
                <w:lang w:val="en-US" w:eastAsia="zh-CN"/>
              </w:rPr>
            </w:pPr>
            <w:r>
              <w:rPr>
                <w:rFonts w:hint="eastAsia" w:hAnsi="Times New Roman" w:asciiTheme="minorHAnsi"/>
                <w:color w:val="auto"/>
                <w:sz w:val="15"/>
                <w:szCs w:val="15"/>
                <w:lang w:val="en-US" w:eastAsia="zh-CN"/>
              </w:rPr>
              <w:t>(NL mediate CR&amp;EG)</w:t>
            </w:r>
          </w:p>
        </w:tc>
        <w:tc>
          <w:tcPr>
            <w:tcW w:w="758" w:type="dxa"/>
            <w:tcBorders>
              <w:top w:val="single" w:color="auto" w:sz="18" w:space="0"/>
              <w:left w:val="nil"/>
              <w:bottom w:val="single" w:color="auto" w:sz="8" w:space="0"/>
              <w:right w:val="nil"/>
            </w:tcBorders>
            <w:shd w:val="clear" w:color="auto" w:fill="auto"/>
            <w:vAlign w:val="center"/>
          </w:tcPr>
          <w:p>
            <w:pPr>
              <w:jc w:val="center"/>
              <w:rPr>
                <w:rFonts w:hAnsi="宋体" w:cs="宋体" w:asciiTheme="minorHAnsi"/>
                <w:color w:val="auto"/>
                <w:sz w:val="15"/>
                <w:szCs w:val="15"/>
              </w:rPr>
            </w:pPr>
            <w:r>
              <w:rPr>
                <w:rFonts w:hint="eastAsia" w:hAnsi="宋体" w:cs="宋体" w:asciiTheme="minorHAnsi"/>
                <w:color w:val="auto"/>
                <w:sz w:val="15"/>
                <w:szCs w:val="15"/>
                <w:lang w:val="en-US" w:eastAsia="zh-CN"/>
              </w:rPr>
              <w:t>Model</w:t>
            </w:r>
            <w:r>
              <w:rPr>
                <w:rFonts w:hint="eastAsia" w:hAnsi="宋体" w:cs="宋体" w:asciiTheme="minorHAnsi"/>
                <w:color w:val="auto"/>
                <w:sz w:val="15"/>
                <w:szCs w:val="15"/>
              </w:rPr>
              <w:t>8</w:t>
            </w:r>
          </w:p>
          <w:p>
            <w:pPr>
              <w:jc w:val="center"/>
              <w:rPr>
                <w:rFonts w:hAnsi="宋体" w:cs="宋体" w:asciiTheme="minorHAnsi"/>
                <w:color w:val="auto"/>
                <w:sz w:val="15"/>
                <w:szCs w:val="15"/>
              </w:rPr>
            </w:pPr>
            <w:r>
              <w:rPr>
                <w:rFonts w:hint="eastAsia" w:hAnsi="Times New Roman" w:asciiTheme="minorHAnsi"/>
                <w:color w:val="auto"/>
                <w:sz w:val="15"/>
                <w:szCs w:val="15"/>
                <w:lang w:val="en-US" w:eastAsia="zh-CN"/>
              </w:rPr>
              <w:t>(CL mediate CR&amp;EG)</w:t>
            </w:r>
          </w:p>
        </w:tc>
      </w:tr>
      <w:tr>
        <w:tblPrEx>
          <w:tblLayout w:type="fixed"/>
          <w:tblCellMar>
            <w:top w:w="0" w:type="dxa"/>
            <w:left w:w="108" w:type="dxa"/>
            <w:bottom w:w="0" w:type="dxa"/>
            <w:right w:w="108" w:type="dxa"/>
          </w:tblCellMar>
        </w:tblPrEx>
        <w:trPr>
          <w:trHeight w:val="268" w:hRule="atLeast"/>
        </w:trPr>
        <w:tc>
          <w:tcPr>
            <w:tcW w:w="860" w:type="dxa"/>
            <w:tcBorders>
              <w:top w:val="single" w:color="auto" w:sz="8" w:space="0"/>
              <w:left w:val="nil"/>
              <w:bottom w:val="nil"/>
              <w:right w:val="nil"/>
            </w:tcBorders>
            <w:shd w:val="clear" w:color="auto" w:fill="auto"/>
          </w:tcPr>
          <w:p>
            <w:pPr>
              <w:rPr>
                <w:rFonts w:hAnsi="Times New Roman" w:asciiTheme="minorHAnsi"/>
                <w:color w:val="auto"/>
                <w:sz w:val="13"/>
                <w:szCs w:val="13"/>
                <w:lang w:val="en-US" w:eastAsia="zh-CN"/>
              </w:rPr>
            </w:pPr>
            <w:r>
              <w:rPr>
                <w:rFonts w:hint="eastAsia" w:hAnsi="Times New Roman" w:eastAsia="Arial Unicode MS" w:asciiTheme="minorHAnsi"/>
                <w:color w:val="auto"/>
                <w:sz w:val="13"/>
                <w:szCs w:val="13"/>
                <w:lang w:val="en-US" w:eastAsia="zh-CN"/>
              </w:rPr>
              <w:t>CONS</w:t>
            </w:r>
          </w:p>
        </w:tc>
        <w:tc>
          <w:tcPr>
            <w:tcW w:w="714" w:type="dxa"/>
            <w:tcBorders>
              <w:top w:val="single" w:color="auto" w:sz="8" w:space="0"/>
              <w:left w:val="nil"/>
              <w:bottom w:val="nil"/>
              <w:right w:val="nil"/>
            </w:tcBorders>
            <w:shd w:val="clear" w:color="auto" w:fill="auto"/>
          </w:tcPr>
          <w:p>
            <w:pPr>
              <w:rPr>
                <w:rFonts w:hint="eastAsia" w:hAnsi="Times New Roman" w:eastAsia="宋体" w:asciiTheme="minorHAnsi"/>
                <w:color w:val="auto"/>
                <w:sz w:val="13"/>
                <w:szCs w:val="13"/>
                <w:lang w:val="en-US" w:eastAsia="zh-CN"/>
              </w:rPr>
            </w:pPr>
            <w:r>
              <w:rPr>
                <w:rFonts w:hint="eastAsia" w:hAnsi="Times New Roman" w:asciiTheme="minorHAnsi"/>
                <w:color w:val="auto"/>
                <w:sz w:val="13"/>
                <w:szCs w:val="13"/>
                <w:lang w:val="en-US" w:eastAsia="zh-CN"/>
              </w:rPr>
              <w:t>1.352</w:t>
            </w:r>
            <w:r>
              <w:rPr>
                <w:rFonts w:hint="eastAsia" w:cs="宋体" w:asciiTheme="minorHAnsi" w:hAnsiTheme="minorEastAsia"/>
                <w:color w:val="auto"/>
                <w:sz w:val="13"/>
                <w:szCs w:val="13"/>
                <w:lang w:val="en-US" w:eastAsia="zh-CN"/>
              </w:rPr>
              <w:t>***</w:t>
            </w:r>
          </w:p>
        </w:tc>
        <w:tc>
          <w:tcPr>
            <w:tcW w:w="794" w:type="dxa"/>
            <w:tcBorders>
              <w:top w:val="single" w:color="auto" w:sz="8" w:space="0"/>
              <w:left w:val="nil"/>
              <w:bottom w:val="nil"/>
              <w:right w:val="nil"/>
            </w:tcBorders>
            <w:shd w:val="clear" w:color="auto" w:fill="auto"/>
          </w:tcPr>
          <w:p>
            <w:pPr>
              <w:rPr>
                <w:rFonts w:hint="eastAsia" w:hAnsi="Times New Roman" w:eastAsia="宋体" w:asciiTheme="minorHAnsi"/>
                <w:color w:val="auto"/>
                <w:sz w:val="13"/>
                <w:szCs w:val="13"/>
                <w:lang w:val="en-US" w:eastAsia="zh-CN"/>
              </w:rPr>
            </w:pPr>
            <w:r>
              <w:rPr>
                <w:rFonts w:hint="eastAsia" w:hAnsi="Times New Roman" w:asciiTheme="minorHAnsi"/>
                <w:color w:val="auto"/>
                <w:sz w:val="13"/>
                <w:szCs w:val="13"/>
                <w:lang w:val="en-US" w:eastAsia="zh-CN"/>
              </w:rPr>
              <w:t>1.273</w:t>
            </w:r>
            <w:r>
              <w:rPr>
                <w:rFonts w:hint="eastAsia" w:cs="宋体" w:asciiTheme="minorHAnsi" w:hAnsiTheme="minorEastAsia"/>
                <w:color w:val="auto"/>
                <w:sz w:val="13"/>
                <w:szCs w:val="13"/>
                <w:lang w:val="en-US" w:eastAsia="zh-CN"/>
              </w:rPr>
              <w:t>***</w:t>
            </w:r>
          </w:p>
        </w:tc>
        <w:tc>
          <w:tcPr>
            <w:tcW w:w="735" w:type="dxa"/>
            <w:tcBorders>
              <w:top w:val="single" w:color="auto" w:sz="8" w:space="0"/>
              <w:left w:val="nil"/>
              <w:bottom w:val="nil"/>
              <w:right w:val="nil"/>
            </w:tcBorders>
            <w:shd w:val="clear" w:color="auto" w:fill="auto"/>
          </w:tcPr>
          <w:p>
            <w:pPr>
              <w:rPr>
                <w:rFonts w:hint="eastAsia" w:hAnsi="Times New Roman" w:eastAsia="宋体" w:asciiTheme="minorHAnsi"/>
                <w:color w:val="auto"/>
                <w:sz w:val="13"/>
                <w:szCs w:val="13"/>
                <w:lang w:val="en-US" w:eastAsia="zh-CN"/>
              </w:rPr>
            </w:pPr>
            <w:r>
              <w:rPr>
                <w:rFonts w:hint="eastAsia" w:hAnsi="Times New Roman" w:asciiTheme="minorHAnsi"/>
                <w:color w:val="auto"/>
                <w:sz w:val="13"/>
                <w:szCs w:val="13"/>
                <w:lang w:val="en-US" w:eastAsia="zh-CN"/>
              </w:rPr>
              <w:t>1.045</w:t>
            </w:r>
            <w:r>
              <w:rPr>
                <w:rFonts w:hint="eastAsia" w:cs="宋体" w:asciiTheme="minorHAnsi" w:hAnsiTheme="minorEastAsia"/>
                <w:color w:val="auto"/>
                <w:sz w:val="13"/>
                <w:szCs w:val="13"/>
                <w:lang w:val="en-US" w:eastAsia="zh-CN"/>
              </w:rPr>
              <w:t>***</w:t>
            </w:r>
          </w:p>
        </w:tc>
        <w:tc>
          <w:tcPr>
            <w:tcW w:w="743" w:type="dxa"/>
            <w:tcBorders>
              <w:top w:val="single" w:color="auto" w:sz="8" w:space="0"/>
              <w:left w:val="nil"/>
              <w:bottom w:val="nil"/>
              <w:right w:val="nil"/>
            </w:tcBorders>
            <w:shd w:val="clear" w:color="auto" w:fill="auto"/>
          </w:tcPr>
          <w:p>
            <w:pPr>
              <w:rPr>
                <w:rFonts w:hint="eastAsia" w:hAnsi="Times New Roman" w:eastAsia="宋体" w:asciiTheme="minorHAnsi"/>
                <w:color w:val="auto"/>
                <w:sz w:val="13"/>
                <w:szCs w:val="13"/>
                <w:lang w:val="en-US" w:eastAsia="zh-CN"/>
              </w:rPr>
            </w:pPr>
            <w:r>
              <w:rPr>
                <w:rFonts w:hint="eastAsia" w:hAnsi="Times New Roman" w:asciiTheme="minorHAnsi"/>
                <w:color w:val="auto"/>
                <w:sz w:val="13"/>
                <w:szCs w:val="13"/>
                <w:lang w:val="en-US" w:eastAsia="zh-CN"/>
              </w:rPr>
              <w:t>1.453</w:t>
            </w:r>
            <w:r>
              <w:rPr>
                <w:rFonts w:hint="eastAsia" w:cs="宋体" w:asciiTheme="minorHAnsi" w:hAnsiTheme="minorEastAsia"/>
                <w:color w:val="auto"/>
                <w:sz w:val="13"/>
                <w:szCs w:val="13"/>
                <w:lang w:val="en-US" w:eastAsia="zh-CN"/>
              </w:rPr>
              <w:t>***</w:t>
            </w:r>
          </w:p>
        </w:tc>
        <w:tc>
          <w:tcPr>
            <w:tcW w:w="801" w:type="dxa"/>
            <w:tcBorders>
              <w:top w:val="single" w:color="auto" w:sz="8" w:space="0"/>
              <w:left w:val="nil"/>
              <w:bottom w:val="nil"/>
              <w:right w:val="nil"/>
            </w:tcBorders>
            <w:shd w:val="clear" w:color="auto" w:fill="auto"/>
          </w:tcPr>
          <w:p>
            <w:pPr>
              <w:rPr>
                <w:rFonts w:hint="eastAsia" w:hAnsi="Times New Roman" w:eastAsia="宋体" w:asciiTheme="minorHAnsi"/>
                <w:color w:val="auto"/>
                <w:sz w:val="13"/>
                <w:szCs w:val="13"/>
                <w:lang w:val="en-US" w:eastAsia="zh-CN"/>
              </w:rPr>
            </w:pPr>
            <w:r>
              <w:rPr>
                <w:rFonts w:hint="eastAsia" w:hAnsi="Times New Roman" w:asciiTheme="minorHAnsi"/>
                <w:color w:val="auto"/>
                <w:sz w:val="13"/>
                <w:szCs w:val="13"/>
                <w:lang w:val="en-US" w:eastAsia="zh-CN"/>
              </w:rPr>
              <w:t>1.521</w:t>
            </w:r>
            <w:r>
              <w:rPr>
                <w:rFonts w:hint="eastAsia" w:cs="宋体" w:asciiTheme="minorHAnsi" w:hAnsiTheme="minorEastAsia"/>
                <w:color w:val="auto"/>
                <w:sz w:val="13"/>
                <w:szCs w:val="13"/>
                <w:lang w:val="en-US" w:eastAsia="zh-CN"/>
              </w:rPr>
              <w:t>***</w:t>
            </w:r>
          </w:p>
        </w:tc>
        <w:tc>
          <w:tcPr>
            <w:tcW w:w="750" w:type="dxa"/>
            <w:tcBorders>
              <w:top w:val="single" w:color="auto" w:sz="8" w:space="0"/>
              <w:left w:val="nil"/>
              <w:bottom w:val="nil"/>
              <w:right w:val="nil"/>
            </w:tcBorders>
            <w:shd w:val="clear" w:color="auto" w:fill="auto"/>
          </w:tcPr>
          <w:p>
            <w:pPr>
              <w:rPr>
                <w:rFonts w:hint="eastAsia" w:hAnsi="Times New Roman" w:eastAsia="宋体" w:asciiTheme="minorHAnsi"/>
                <w:color w:val="auto"/>
                <w:sz w:val="13"/>
                <w:szCs w:val="13"/>
                <w:lang w:val="en-US" w:eastAsia="zh-CN"/>
              </w:rPr>
            </w:pPr>
            <w:r>
              <w:rPr>
                <w:rFonts w:hint="eastAsia" w:hAnsi="Times New Roman" w:asciiTheme="minorHAnsi"/>
                <w:color w:val="auto"/>
                <w:sz w:val="13"/>
                <w:szCs w:val="13"/>
                <w:lang w:val="en-US" w:eastAsia="zh-CN"/>
              </w:rPr>
              <w:t>2.186</w:t>
            </w:r>
            <w:r>
              <w:rPr>
                <w:rFonts w:hint="eastAsia" w:cs="宋体" w:asciiTheme="minorHAnsi" w:hAnsiTheme="minorEastAsia"/>
                <w:color w:val="auto"/>
                <w:sz w:val="13"/>
                <w:szCs w:val="13"/>
                <w:lang w:val="en-US" w:eastAsia="zh-CN"/>
              </w:rPr>
              <w:t>***</w:t>
            </w:r>
          </w:p>
        </w:tc>
        <w:tc>
          <w:tcPr>
            <w:tcW w:w="772" w:type="dxa"/>
            <w:tcBorders>
              <w:top w:val="single" w:color="auto" w:sz="8" w:space="0"/>
              <w:left w:val="nil"/>
              <w:bottom w:val="nil"/>
              <w:right w:val="nil"/>
            </w:tcBorders>
            <w:shd w:val="clear" w:color="auto" w:fill="auto"/>
          </w:tcPr>
          <w:p>
            <w:pPr>
              <w:rPr>
                <w:rFonts w:hint="eastAsia" w:hAnsi="Times New Roman" w:eastAsia="宋体" w:asciiTheme="minorHAnsi"/>
                <w:color w:val="auto"/>
                <w:sz w:val="13"/>
                <w:szCs w:val="13"/>
                <w:lang w:val="en-US" w:eastAsia="zh-CN"/>
              </w:rPr>
            </w:pPr>
            <w:r>
              <w:rPr>
                <w:rFonts w:hint="eastAsia" w:hAnsi="Times New Roman" w:asciiTheme="minorHAnsi"/>
                <w:color w:val="auto"/>
                <w:sz w:val="13"/>
                <w:szCs w:val="13"/>
                <w:lang w:val="en-US" w:eastAsia="zh-CN"/>
              </w:rPr>
              <w:t>2.351</w:t>
            </w:r>
            <w:r>
              <w:rPr>
                <w:rFonts w:hint="eastAsia" w:cs="宋体" w:asciiTheme="minorHAnsi" w:hAnsiTheme="minorEastAsia"/>
                <w:color w:val="auto"/>
                <w:sz w:val="13"/>
                <w:szCs w:val="13"/>
                <w:lang w:val="en-US" w:eastAsia="zh-CN"/>
              </w:rPr>
              <w:t>***</w:t>
            </w:r>
          </w:p>
        </w:tc>
        <w:tc>
          <w:tcPr>
            <w:tcW w:w="758" w:type="dxa"/>
            <w:tcBorders>
              <w:top w:val="single" w:color="auto" w:sz="8" w:space="0"/>
              <w:left w:val="nil"/>
              <w:bottom w:val="nil"/>
              <w:right w:val="nil"/>
            </w:tcBorders>
            <w:shd w:val="clear" w:color="auto" w:fill="auto"/>
          </w:tcPr>
          <w:p>
            <w:pPr>
              <w:rPr>
                <w:rFonts w:hint="eastAsia" w:hAnsi="宋体" w:eastAsia="宋体" w:cs="宋体" w:asciiTheme="minorHAnsi"/>
                <w:color w:val="auto"/>
                <w:sz w:val="13"/>
                <w:szCs w:val="13"/>
                <w:lang w:val="en-US" w:eastAsia="zh-CN"/>
              </w:rPr>
            </w:pPr>
            <w:r>
              <w:rPr>
                <w:rFonts w:hint="eastAsia" w:hAnsi="宋体" w:cs="宋体" w:asciiTheme="minorHAnsi"/>
                <w:color w:val="auto"/>
                <w:sz w:val="13"/>
                <w:szCs w:val="13"/>
                <w:lang w:val="en-US" w:eastAsia="zh-CN"/>
              </w:rPr>
              <w:t>2.068</w:t>
            </w:r>
            <w:r>
              <w:rPr>
                <w:rFonts w:hint="eastAsia" w:cs="宋体" w:asciiTheme="minorHAnsi" w:hAnsiTheme="minorEastAsia"/>
                <w:color w:val="auto"/>
                <w:sz w:val="13"/>
                <w:szCs w:val="13"/>
                <w:lang w:val="en-US" w:eastAsia="zh-CN"/>
              </w:rPr>
              <w:t>***</w:t>
            </w:r>
          </w:p>
        </w:tc>
      </w:tr>
      <w:tr>
        <w:tblPrEx>
          <w:tblLayout w:type="fixed"/>
          <w:tblCellMar>
            <w:top w:w="0" w:type="dxa"/>
            <w:left w:w="108" w:type="dxa"/>
            <w:bottom w:w="0" w:type="dxa"/>
            <w:right w:w="108" w:type="dxa"/>
          </w:tblCellMar>
        </w:tblPrEx>
        <w:trPr>
          <w:trHeight w:val="300" w:hRule="atLeast"/>
        </w:trPr>
        <w:tc>
          <w:tcPr>
            <w:tcW w:w="860" w:type="dxa"/>
            <w:tcBorders>
              <w:top w:val="nil"/>
              <w:left w:val="nil"/>
              <w:bottom w:val="nil"/>
              <w:right w:val="nil"/>
            </w:tcBorders>
            <w:shd w:val="clear" w:color="auto" w:fill="auto"/>
          </w:tcPr>
          <w:p>
            <w:pPr>
              <w:rPr>
                <w:rFonts w:asciiTheme="minorHAnsi"/>
                <w:color w:val="auto"/>
                <w:sz w:val="13"/>
                <w:szCs w:val="13"/>
                <w:lang w:val="en-US" w:eastAsia="zh-CN"/>
              </w:rPr>
            </w:pPr>
            <w:r>
              <w:rPr>
                <w:rFonts w:hint="eastAsia" w:asciiTheme="minorHAnsi"/>
                <w:color w:val="auto"/>
                <w:sz w:val="13"/>
                <w:szCs w:val="13"/>
                <w:lang w:val="en-US" w:eastAsia="zh-CN"/>
              </w:rPr>
              <w:t>BI</w:t>
            </w:r>
          </w:p>
        </w:tc>
        <w:tc>
          <w:tcPr>
            <w:tcW w:w="714"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cs="宋体" w:asciiTheme="minorHAnsi" w:hAnsiTheme="minorEastAsia"/>
                <w:color w:val="auto"/>
                <w:sz w:val="13"/>
                <w:szCs w:val="13"/>
                <w:vertAlign w:val="superscript"/>
                <w:lang w:val="en-US" w:eastAsia="zh-CN"/>
              </w:rPr>
              <w:t>c</w:t>
            </w:r>
            <w:r>
              <w:rPr>
                <w:rFonts w:hint="eastAsia" w:cs="宋体" w:asciiTheme="minorHAnsi" w:hAnsiTheme="minorEastAsia"/>
                <w:color w:val="auto"/>
                <w:sz w:val="13"/>
                <w:szCs w:val="13"/>
              </w:rPr>
              <w:t>0.185</w:t>
            </w:r>
            <w:r>
              <w:rPr>
                <w:rFonts w:hint="eastAsia" w:cs="宋体" w:asciiTheme="minorHAnsi" w:hAnsiTheme="minorEastAsia"/>
                <w:color w:val="auto"/>
                <w:sz w:val="13"/>
                <w:szCs w:val="13"/>
                <w:lang w:val="en-US" w:eastAsia="zh-CN"/>
              </w:rPr>
              <w:t>*</w:t>
            </w:r>
          </w:p>
        </w:tc>
        <w:tc>
          <w:tcPr>
            <w:tcW w:w="794"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hAnsi="宋体" w:cs="宋体" w:asciiTheme="minorHAnsi"/>
                <w:color w:val="auto"/>
                <w:sz w:val="13"/>
                <w:szCs w:val="13"/>
              </w:rPr>
              <w:t>0.362</w:t>
            </w:r>
            <w:r>
              <w:rPr>
                <w:rFonts w:hint="eastAsia" w:hAnsi="宋体" w:cs="宋体" w:asciiTheme="minorHAnsi"/>
                <w:color w:val="auto"/>
                <w:sz w:val="13"/>
                <w:szCs w:val="13"/>
                <w:lang w:val="en-US" w:eastAsia="zh-CN"/>
              </w:rPr>
              <w:t>***</w:t>
            </w:r>
          </w:p>
        </w:tc>
        <w:tc>
          <w:tcPr>
            <w:tcW w:w="735"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hAnsi="宋体" w:cs="宋体" w:asciiTheme="minorHAnsi"/>
                <w:color w:val="auto"/>
                <w:sz w:val="13"/>
                <w:szCs w:val="13"/>
              </w:rPr>
              <w:t>0.222</w:t>
            </w:r>
            <w:r>
              <w:rPr>
                <w:rFonts w:hint="eastAsia" w:hAnsi="宋体" w:cs="宋体" w:asciiTheme="minorHAnsi"/>
                <w:color w:val="auto"/>
                <w:sz w:val="13"/>
                <w:szCs w:val="13"/>
                <w:lang w:val="en-US" w:eastAsia="zh-CN"/>
              </w:rPr>
              <w:t>**</w:t>
            </w:r>
          </w:p>
        </w:tc>
        <w:tc>
          <w:tcPr>
            <w:tcW w:w="743"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hAnsi="宋体" w:cs="宋体" w:asciiTheme="minorHAnsi"/>
                <w:color w:val="auto"/>
                <w:sz w:val="13"/>
                <w:szCs w:val="13"/>
              </w:rPr>
              <w:t>0.207</w:t>
            </w:r>
            <w:r>
              <w:rPr>
                <w:rFonts w:hint="eastAsia" w:hAnsi="宋体" w:cs="宋体" w:asciiTheme="minorHAnsi"/>
                <w:color w:val="auto"/>
                <w:sz w:val="13"/>
                <w:szCs w:val="13"/>
                <w:lang w:val="en-US" w:eastAsia="zh-CN"/>
              </w:rPr>
              <w:t>**</w:t>
            </w:r>
          </w:p>
        </w:tc>
        <w:tc>
          <w:tcPr>
            <w:tcW w:w="801" w:type="dxa"/>
            <w:tcBorders>
              <w:top w:val="nil"/>
              <w:left w:val="nil"/>
              <w:bottom w:val="nil"/>
              <w:right w:val="nil"/>
            </w:tcBorders>
            <w:shd w:val="clear" w:color="auto" w:fill="auto"/>
          </w:tcPr>
          <w:p>
            <w:pPr>
              <w:rPr>
                <w:rFonts w:hAnsi="Times New Roman" w:asciiTheme="minorHAnsi"/>
                <w:color w:val="auto"/>
                <w:sz w:val="13"/>
                <w:szCs w:val="13"/>
              </w:rPr>
            </w:pPr>
          </w:p>
        </w:tc>
        <w:tc>
          <w:tcPr>
            <w:tcW w:w="750" w:type="dxa"/>
            <w:tcBorders>
              <w:top w:val="nil"/>
              <w:left w:val="nil"/>
              <w:bottom w:val="nil"/>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0.125</w:t>
            </w:r>
            <w:r>
              <w:rPr>
                <w:rFonts w:hint="eastAsia" w:hAnsi="Times New Roman" w:asciiTheme="minorHAnsi"/>
                <w:color w:val="auto"/>
                <w:sz w:val="13"/>
                <w:szCs w:val="13"/>
                <w:vertAlign w:val="superscript"/>
                <w:lang w:val="en-US" w:eastAsia="zh-CN"/>
              </w:rPr>
              <w:t>+</w:t>
            </w:r>
          </w:p>
        </w:tc>
        <w:tc>
          <w:tcPr>
            <w:tcW w:w="772" w:type="dxa"/>
            <w:tcBorders>
              <w:top w:val="nil"/>
              <w:left w:val="nil"/>
              <w:bottom w:val="nil"/>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0.151*</w:t>
            </w:r>
          </w:p>
        </w:tc>
        <w:tc>
          <w:tcPr>
            <w:tcW w:w="758" w:type="dxa"/>
            <w:tcBorders>
              <w:top w:val="nil"/>
              <w:left w:val="nil"/>
              <w:bottom w:val="nil"/>
              <w:right w:val="nil"/>
            </w:tcBorders>
            <w:shd w:val="clear" w:color="auto" w:fill="auto"/>
          </w:tcPr>
          <w:p>
            <w:pPr>
              <w:rPr>
                <w:rFonts w:hAnsi="宋体" w:cs="宋体" w:asciiTheme="minorHAnsi"/>
                <w:color w:val="auto"/>
                <w:sz w:val="13"/>
                <w:szCs w:val="13"/>
                <w:lang w:val="en-US" w:eastAsia="zh-CN"/>
              </w:rPr>
            </w:pPr>
            <w:r>
              <w:rPr>
                <w:rFonts w:hint="eastAsia" w:hAnsi="宋体" w:cs="宋体" w:asciiTheme="minorHAnsi"/>
                <w:color w:val="auto"/>
                <w:sz w:val="13"/>
                <w:szCs w:val="13"/>
                <w:lang w:val="en-US" w:eastAsia="zh-CN"/>
              </w:rPr>
              <w:t>0.134*</w:t>
            </w:r>
          </w:p>
        </w:tc>
      </w:tr>
      <w:tr>
        <w:tblPrEx>
          <w:tblLayout w:type="fixed"/>
          <w:tblCellMar>
            <w:top w:w="0" w:type="dxa"/>
            <w:left w:w="108" w:type="dxa"/>
            <w:bottom w:w="0" w:type="dxa"/>
            <w:right w:w="108" w:type="dxa"/>
          </w:tblCellMar>
        </w:tblPrEx>
        <w:trPr>
          <w:trHeight w:val="300" w:hRule="atLeast"/>
        </w:trPr>
        <w:tc>
          <w:tcPr>
            <w:tcW w:w="860" w:type="dxa"/>
            <w:tcBorders>
              <w:top w:val="nil"/>
              <w:left w:val="nil"/>
              <w:bottom w:val="nil"/>
              <w:right w:val="nil"/>
            </w:tcBorders>
            <w:shd w:val="clear" w:color="auto" w:fill="auto"/>
          </w:tcPr>
          <w:p>
            <w:pPr>
              <w:rPr>
                <w:rFonts w:hAnsi="Times New Roman" w:asciiTheme="minorHAnsi"/>
                <w:color w:val="auto"/>
                <w:sz w:val="13"/>
                <w:szCs w:val="13"/>
              </w:rPr>
            </w:pPr>
            <w:r>
              <w:rPr>
                <w:rFonts w:hint="eastAsia" w:asciiTheme="minorHAnsi"/>
                <w:color w:val="auto"/>
                <w:sz w:val="13"/>
                <w:szCs w:val="13"/>
                <w:lang w:val="en-US" w:eastAsia="zh-CN"/>
              </w:rPr>
              <w:t>SR</w:t>
            </w:r>
          </w:p>
        </w:tc>
        <w:tc>
          <w:tcPr>
            <w:tcW w:w="714"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cs="宋体" w:asciiTheme="minorHAnsi" w:hAnsiTheme="minorEastAsia"/>
                <w:color w:val="auto"/>
                <w:sz w:val="13"/>
                <w:szCs w:val="13"/>
              </w:rPr>
              <w:t>0.262</w:t>
            </w:r>
            <w:r>
              <w:rPr>
                <w:rFonts w:hint="eastAsia" w:cs="宋体" w:asciiTheme="minorHAnsi" w:hAnsiTheme="minorEastAsia"/>
                <w:color w:val="auto"/>
                <w:sz w:val="13"/>
                <w:szCs w:val="13"/>
                <w:lang w:val="en-US" w:eastAsia="zh-CN"/>
              </w:rPr>
              <w:t>***</w:t>
            </w:r>
          </w:p>
        </w:tc>
        <w:tc>
          <w:tcPr>
            <w:tcW w:w="794"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hAnsi="宋体" w:cs="宋体" w:asciiTheme="minorHAnsi"/>
                <w:color w:val="auto"/>
                <w:sz w:val="13"/>
                <w:szCs w:val="13"/>
              </w:rPr>
              <w:t>0.269</w:t>
            </w:r>
            <w:r>
              <w:rPr>
                <w:rFonts w:hint="eastAsia" w:hAnsi="宋体" w:cs="宋体" w:asciiTheme="minorHAnsi"/>
                <w:color w:val="auto"/>
                <w:sz w:val="13"/>
                <w:szCs w:val="13"/>
                <w:lang w:val="en-US" w:eastAsia="zh-CN"/>
              </w:rPr>
              <w:t>***</w:t>
            </w:r>
          </w:p>
        </w:tc>
        <w:tc>
          <w:tcPr>
            <w:tcW w:w="735"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hAnsi="宋体" w:cs="宋体" w:asciiTheme="minorHAnsi"/>
                <w:color w:val="auto"/>
                <w:sz w:val="13"/>
                <w:szCs w:val="13"/>
              </w:rPr>
              <w:t>0.014</w:t>
            </w:r>
          </w:p>
        </w:tc>
        <w:tc>
          <w:tcPr>
            <w:tcW w:w="743"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hAnsi="宋体" w:cs="宋体" w:asciiTheme="minorHAnsi"/>
                <w:color w:val="auto"/>
                <w:sz w:val="13"/>
                <w:szCs w:val="13"/>
              </w:rPr>
              <w:t>0.016</w:t>
            </w:r>
          </w:p>
        </w:tc>
        <w:tc>
          <w:tcPr>
            <w:tcW w:w="801" w:type="dxa"/>
            <w:tcBorders>
              <w:top w:val="nil"/>
              <w:left w:val="nil"/>
              <w:bottom w:val="nil"/>
              <w:right w:val="nil"/>
            </w:tcBorders>
            <w:shd w:val="clear" w:color="auto" w:fill="auto"/>
          </w:tcPr>
          <w:p>
            <w:pPr>
              <w:rPr>
                <w:rFonts w:hAnsi="Times New Roman" w:asciiTheme="minorHAnsi"/>
                <w:color w:val="auto"/>
                <w:sz w:val="13"/>
                <w:szCs w:val="13"/>
              </w:rPr>
            </w:pPr>
          </w:p>
        </w:tc>
        <w:tc>
          <w:tcPr>
            <w:tcW w:w="750" w:type="dxa"/>
            <w:tcBorders>
              <w:top w:val="nil"/>
              <w:left w:val="nil"/>
              <w:bottom w:val="nil"/>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0.203***</w:t>
            </w:r>
          </w:p>
        </w:tc>
        <w:tc>
          <w:tcPr>
            <w:tcW w:w="772" w:type="dxa"/>
            <w:tcBorders>
              <w:top w:val="nil"/>
              <w:left w:val="nil"/>
              <w:bottom w:val="nil"/>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0.171*</w:t>
            </w:r>
          </w:p>
        </w:tc>
        <w:tc>
          <w:tcPr>
            <w:tcW w:w="758" w:type="dxa"/>
            <w:tcBorders>
              <w:top w:val="nil"/>
              <w:left w:val="nil"/>
              <w:bottom w:val="nil"/>
              <w:right w:val="nil"/>
            </w:tcBorders>
            <w:shd w:val="clear" w:color="auto" w:fill="auto"/>
          </w:tcPr>
          <w:p>
            <w:pPr>
              <w:rPr>
                <w:rFonts w:hAnsi="宋体" w:cs="宋体" w:asciiTheme="minorHAnsi"/>
                <w:color w:val="auto"/>
                <w:sz w:val="13"/>
                <w:szCs w:val="13"/>
                <w:lang w:val="en-US" w:eastAsia="zh-CN"/>
              </w:rPr>
            </w:pPr>
            <w:r>
              <w:rPr>
                <w:rFonts w:hint="eastAsia" w:hAnsi="宋体" w:cs="宋体" w:asciiTheme="minorHAnsi"/>
                <w:color w:val="auto"/>
                <w:sz w:val="13"/>
                <w:szCs w:val="13"/>
                <w:lang w:val="en-US" w:eastAsia="zh-CN"/>
              </w:rPr>
              <w:t>0.177**</w:t>
            </w:r>
          </w:p>
        </w:tc>
      </w:tr>
      <w:tr>
        <w:tblPrEx>
          <w:tblLayout w:type="fixed"/>
          <w:tblCellMar>
            <w:top w:w="0" w:type="dxa"/>
            <w:left w:w="108" w:type="dxa"/>
            <w:bottom w:w="0" w:type="dxa"/>
            <w:right w:w="108" w:type="dxa"/>
          </w:tblCellMar>
        </w:tblPrEx>
        <w:trPr>
          <w:trHeight w:val="299" w:hRule="atLeast"/>
        </w:trPr>
        <w:tc>
          <w:tcPr>
            <w:tcW w:w="860" w:type="dxa"/>
            <w:tcBorders>
              <w:top w:val="nil"/>
              <w:left w:val="nil"/>
              <w:bottom w:val="nil"/>
              <w:right w:val="nil"/>
            </w:tcBorders>
            <w:shd w:val="clear" w:color="auto" w:fill="auto"/>
          </w:tcPr>
          <w:p>
            <w:pPr>
              <w:rPr>
                <w:rFonts w:hAnsi="Times New Roman" w:asciiTheme="minorHAnsi"/>
                <w:color w:val="auto"/>
                <w:sz w:val="13"/>
                <w:szCs w:val="13"/>
              </w:rPr>
            </w:pPr>
            <w:r>
              <w:rPr>
                <w:rFonts w:hint="eastAsia" w:asciiTheme="minorHAnsi"/>
                <w:color w:val="auto"/>
                <w:sz w:val="13"/>
                <w:szCs w:val="13"/>
                <w:lang w:val="en-US" w:eastAsia="zh-CN"/>
              </w:rPr>
              <w:t>IC</w:t>
            </w:r>
          </w:p>
        </w:tc>
        <w:tc>
          <w:tcPr>
            <w:tcW w:w="714"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cs="宋体" w:asciiTheme="minorHAnsi" w:hAnsiTheme="minorEastAsia"/>
                <w:color w:val="auto"/>
                <w:sz w:val="13"/>
                <w:szCs w:val="13"/>
              </w:rPr>
              <w:t>0.210</w:t>
            </w:r>
            <w:r>
              <w:rPr>
                <w:rFonts w:hint="eastAsia" w:cs="宋体" w:asciiTheme="minorHAnsi" w:hAnsiTheme="minorEastAsia"/>
                <w:color w:val="auto"/>
                <w:sz w:val="13"/>
                <w:szCs w:val="13"/>
                <w:lang w:val="en-US" w:eastAsia="zh-CN"/>
              </w:rPr>
              <w:t>**</w:t>
            </w:r>
          </w:p>
        </w:tc>
        <w:tc>
          <w:tcPr>
            <w:tcW w:w="794"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hAnsi="宋体" w:cs="宋体" w:asciiTheme="minorHAnsi"/>
                <w:color w:val="auto"/>
                <w:sz w:val="13"/>
                <w:szCs w:val="13"/>
              </w:rPr>
              <w:t>0.029</w:t>
            </w:r>
          </w:p>
        </w:tc>
        <w:tc>
          <w:tcPr>
            <w:tcW w:w="735"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hAnsi="宋体" w:cs="宋体" w:asciiTheme="minorHAnsi"/>
                <w:color w:val="auto"/>
                <w:sz w:val="13"/>
                <w:szCs w:val="13"/>
              </w:rPr>
              <w:t>0.340</w:t>
            </w:r>
            <w:r>
              <w:rPr>
                <w:rFonts w:hint="eastAsia" w:hAnsi="宋体" w:cs="宋体" w:asciiTheme="minorHAnsi"/>
                <w:color w:val="auto"/>
                <w:sz w:val="13"/>
                <w:szCs w:val="13"/>
                <w:lang w:val="en-US" w:eastAsia="zh-CN"/>
              </w:rPr>
              <w:t>***</w:t>
            </w:r>
          </w:p>
        </w:tc>
        <w:tc>
          <w:tcPr>
            <w:tcW w:w="743"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hAnsi="宋体" w:cs="宋体" w:asciiTheme="minorHAnsi"/>
                <w:color w:val="auto"/>
                <w:sz w:val="13"/>
                <w:szCs w:val="13"/>
              </w:rPr>
              <w:t>0.249</w:t>
            </w:r>
            <w:r>
              <w:rPr>
                <w:rFonts w:hint="eastAsia" w:hAnsi="宋体" w:cs="宋体" w:asciiTheme="minorHAnsi"/>
                <w:color w:val="auto"/>
                <w:sz w:val="13"/>
                <w:szCs w:val="13"/>
                <w:lang w:val="en-US" w:eastAsia="zh-CN"/>
              </w:rPr>
              <w:t>***</w:t>
            </w:r>
          </w:p>
        </w:tc>
        <w:tc>
          <w:tcPr>
            <w:tcW w:w="801" w:type="dxa"/>
            <w:tcBorders>
              <w:top w:val="nil"/>
              <w:left w:val="nil"/>
              <w:bottom w:val="nil"/>
              <w:right w:val="nil"/>
            </w:tcBorders>
            <w:shd w:val="clear" w:color="auto" w:fill="auto"/>
          </w:tcPr>
          <w:p>
            <w:pPr>
              <w:rPr>
                <w:rFonts w:hAnsi="Times New Roman" w:asciiTheme="minorHAnsi"/>
                <w:color w:val="auto"/>
                <w:sz w:val="13"/>
                <w:szCs w:val="13"/>
              </w:rPr>
            </w:pPr>
          </w:p>
        </w:tc>
        <w:tc>
          <w:tcPr>
            <w:tcW w:w="750" w:type="dxa"/>
            <w:tcBorders>
              <w:top w:val="nil"/>
              <w:left w:val="nil"/>
              <w:bottom w:val="nil"/>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0.189***</w:t>
            </w:r>
          </w:p>
        </w:tc>
        <w:tc>
          <w:tcPr>
            <w:tcW w:w="772" w:type="dxa"/>
            <w:tcBorders>
              <w:top w:val="nil"/>
              <w:left w:val="nil"/>
              <w:bottom w:val="nil"/>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0.134*</w:t>
            </w:r>
          </w:p>
        </w:tc>
        <w:tc>
          <w:tcPr>
            <w:tcW w:w="758" w:type="dxa"/>
            <w:tcBorders>
              <w:top w:val="nil"/>
              <w:left w:val="nil"/>
              <w:bottom w:val="nil"/>
              <w:right w:val="nil"/>
            </w:tcBorders>
            <w:shd w:val="clear" w:color="auto" w:fill="auto"/>
          </w:tcPr>
          <w:p>
            <w:pPr>
              <w:rPr>
                <w:rFonts w:hAnsi="宋体" w:cs="宋体" w:asciiTheme="minorHAnsi"/>
                <w:color w:val="auto"/>
                <w:sz w:val="13"/>
                <w:szCs w:val="13"/>
                <w:lang w:val="en-US" w:eastAsia="zh-CN"/>
              </w:rPr>
            </w:pPr>
            <w:r>
              <w:rPr>
                <w:rFonts w:hint="eastAsia" w:hAnsi="宋体" w:cs="宋体" w:asciiTheme="minorHAnsi"/>
                <w:color w:val="auto"/>
                <w:sz w:val="13"/>
                <w:szCs w:val="13"/>
                <w:lang w:val="en-US" w:eastAsia="zh-CN"/>
              </w:rPr>
              <w:t>0.101</w:t>
            </w:r>
            <w:r>
              <w:rPr>
                <w:rFonts w:hint="eastAsia" w:hAnsi="宋体" w:cs="宋体" w:asciiTheme="minorHAnsi"/>
                <w:color w:val="auto"/>
                <w:sz w:val="13"/>
                <w:szCs w:val="13"/>
                <w:vertAlign w:val="superscript"/>
                <w:lang w:val="en-US" w:eastAsia="zh-CN"/>
              </w:rPr>
              <w:t>+</w:t>
            </w:r>
          </w:p>
        </w:tc>
      </w:tr>
      <w:tr>
        <w:tblPrEx>
          <w:tblLayout w:type="fixed"/>
          <w:tblCellMar>
            <w:top w:w="0" w:type="dxa"/>
            <w:left w:w="108" w:type="dxa"/>
            <w:bottom w:w="0" w:type="dxa"/>
            <w:right w:w="108" w:type="dxa"/>
          </w:tblCellMar>
        </w:tblPrEx>
        <w:trPr>
          <w:trHeight w:val="271" w:hRule="atLeast"/>
        </w:trPr>
        <w:tc>
          <w:tcPr>
            <w:tcW w:w="860" w:type="dxa"/>
            <w:tcBorders>
              <w:top w:val="nil"/>
              <w:left w:val="nil"/>
              <w:bottom w:val="nil"/>
              <w:right w:val="nil"/>
            </w:tcBorders>
            <w:shd w:val="clear" w:color="auto" w:fill="auto"/>
          </w:tcPr>
          <w:p>
            <w:pPr>
              <w:rPr>
                <w:rFonts w:hAnsi="Times New Roman" w:asciiTheme="minorHAnsi"/>
                <w:color w:val="auto"/>
                <w:sz w:val="13"/>
                <w:szCs w:val="13"/>
              </w:rPr>
            </w:pPr>
            <w:r>
              <w:rPr>
                <w:rFonts w:hint="eastAsia" w:asciiTheme="minorHAnsi"/>
                <w:color w:val="auto"/>
                <w:sz w:val="13"/>
                <w:szCs w:val="13"/>
                <w:lang w:val="en-US" w:eastAsia="zh-CN"/>
              </w:rPr>
              <w:t>SQ</w:t>
            </w:r>
          </w:p>
        </w:tc>
        <w:tc>
          <w:tcPr>
            <w:tcW w:w="714"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cs="宋体" w:asciiTheme="minorHAnsi" w:hAnsiTheme="minorEastAsia"/>
                <w:color w:val="auto"/>
                <w:sz w:val="13"/>
                <w:szCs w:val="13"/>
              </w:rPr>
              <w:t>0.269</w:t>
            </w:r>
            <w:r>
              <w:rPr>
                <w:rFonts w:hint="eastAsia" w:cs="宋体" w:asciiTheme="minorHAnsi" w:hAnsiTheme="minorEastAsia"/>
                <w:color w:val="auto"/>
                <w:sz w:val="13"/>
                <w:szCs w:val="13"/>
                <w:lang w:val="en-US" w:eastAsia="zh-CN"/>
              </w:rPr>
              <w:t>***</w:t>
            </w:r>
          </w:p>
        </w:tc>
        <w:tc>
          <w:tcPr>
            <w:tcW w:w="794"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hAnsi="宋体" w:cs="宋体" w:asciiTheme="minorHAnsi"/>
                <w:color w:val="auto"/>
                <w:sz w:val="13"/>
                <w:szCs w:val="13"/>
              </w:rPr>
              <w:t>0.222</w:t>
            </w:r>
            <w:r>
              <w:rPr>
                <w:rFonts w:hint="eastAsia" w:hAnsi="宋体" w:cs="宋体" w:asciiTheme="minorHAnsi"/>
                <w:color w:val="auto"/>
                <w:sz w:val="13"/>
                <w:szCs w:val="13"/>
                <w:lang w:val="en-US" w:eastAsia="zh-CN"/>
              </w:rPr>
              <w:t>***</w:t>
            </w:r>
          </w:p>
        </w:tc>
        <w:tc>
          <w:tcPr>
            <w:tcW w:w="735"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hAnsi="宋体" w:cs="宋体" w:asciiTheme="minorHAnsi"/>
                <w:color w:val="auto"/>
                <w:sz w:val="13"/>
                <w:szCs w:val="13"/>
              </w:rPr>
              <w:t>0.279</w:t>
            </w:r>
            <w:r>
              <w:rPr>
                <w:rFonts w:hint="eastAsia" w:hAnsi="宋体" w:cs="宋体" w:asciiTheme="minorHAnsi"/>
                <w:color w:val="auto"/>
                <w:sz w:val="13"/>
                <w:szCs w:val="13"/>
                <w:lang w:val="en-US" w:eastAsia="zh-CN"/>
              </w:rPr>
              <w:t>***</w:t>
            </w:r>
          </w:p>
        </w:tc>
        <w:tc>
          <w:tcPr>
            <w:tcW w:w="743"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hAnsi="宋体" w:cs="宋体" w:asciiTheme="minorHAnsi"/>
                <w:color w:val="auto"/>
                <w:sz w:val="13"/>
                <w:szCs w:val="13"/>
              </w:rPr>
              <w:t>0.295</w:t>
            </w:r>
            <w:r>
              <w:rPr>
                <w:rFonts w:hint="eastAsia" w:hAnsi="宋体" w:cs="宋体" w:asciiTheme="minorHAnsi"/>
                <w:color w:val="auto"/>
                <w:sz w:val="13"/>
                <w:szCs w:val="13"/>
                <w:lang w:val="en-US" w:eastAsia="zh-CN"/>
              </w:rPr>
              <w:t>***</w:t>
            </w:r>
          </w:p>
        </w:tc>
        <w:tc>
          <w:tcPr>
            <w:tcW w:w="801" w:type="dxa"/>
            <w:tcBorders>
              <w:top w:val="nil"/>
              <w:left w:val="nil"/>
              <w:bottom w:val="nil"/>
              <w:right w:val="nil"/>
            </w:tcBorders>
            <w:shd w:val="clear" w:color="auto" w:fill="auto"/>
          </w:tcPr>
          <w:p>
            <w:pPr>
              <w:rPr>
                <w:rFonts w:hAnsi="Times New Roman" w:asciiTheme="minorHAnsi"/>
                <w:color w:val="auto"/>
                <w:sz w:val="13"/>
                <w:szCs w:val="13"/>
              </w:rPr>
            </w:pPr>
          </w:p>
        </w:tc>
        <w:tc>
          <w:tcPr>
            <w:tcW w:w="750" w:type="dxa"/>
            <w:tcBorders>
              <w:top w:val="nil"/>
              <w:left w:val="nil"/>
              <w:bottom w:val="nil"/>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0.412***</w:t>
            </w:r>
          </w:p>
        </w:tc>
        <w:tc>
          <w:tcPr>
            <w:tcW w:w="772" w:type="dxa"/>
            <w:tcBorders>
              <w:top w:val="nil"/>
              <w:left w:val="nil"/>
              <w:bottom w:val="nil"/>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0.261***</w:t>
            </w:r>
          </w:p>
        </w:tc>
        <w:tc>
          <w:tcPr>
            <w:tcW w:w="758" w:type="dxa"/>
            <w:tcBorders>
              <w:top w:val="nil"/>
              <w:left w:val="nil"/>
              <w:bottom w:val="nil"/>
              <w:right w:val="nil"/>
            </w:tcBorders>
            <w:shd w:val="clear" w:color="auto" w:fill="auto"/>
          </w:tcPr>
          <w:p>
            <w:pPr>
              <w:rPr>
                <w:rFonts w:hAnsi="宋体" w:cs="宋体" w:asciiTheme="minorHAnsi"/>
                <w:color w:val="auto"/>
                <w:sz w:val="13"/>
                <w:szCs w:val="13"/>
                <w:lang w:val="en-US" w:eastAsia="zh-CN"/>
              </w:rPr>
            </w:pPr>
            <w:r>
              <w:rPr>
                <w:rFonts w:hint="eastAsia" w:hAnsi="宋体" w:cs="宋体" w:asciiTheme="minorHAnsi"/>
                <w:color w:val="auto"/>
                <w:sz w:val="13"/>
                <w:szCs w:val="13"/>
                <w:lang w:val="en-US" w:eastAsia="zh-CN"/>
              </w:rPr>
              <w:t>0.469***</w:t>
            </w:r>
          </w:p>
        </w:tc>
      </w:tr>
      <w:tr>
        <w:tblPrEx>
          <w:tblLayout w:type="fixed"/>
          <w:tblCellMar>
            <w:top w:w="0" w:type="dxa"/>
            <w:left w:w="108" w:type="dxa"/>
            <w:bottom w:w="0" w:type="dxa"/>
            <w:right w:w="108" w:type="dxa"/>
          </w:tblCellMar>
        </w:tblPrEx>
        <w:trPr>
          <w:trHeight w:val="279" w:hRule="atLeast"/>
        </w:trPr>
        <w:tc>
          <w:tcPr>
            <w:tcW w:w="860" w:type="dxa"/>
            <w:tcBorders>
              <w:top w:val="nil"/>
              <w:left w:val="nil"/>
              <w:bottom w:val="nil"/>
              <w:right w:val="nil"/>
            </w:tcBorders>
            <w:shd w:val="clear" w:color="auto" w:fill="auto"/>
          </w:tcPr>
          <w:p>
            <w:pPr>
              <w:rPr>
                <w:rFonts w:hAnsi="Times New Roman" w:asciiTheme="minorHAnsi"/>
                <w:color w:val="auto"/>
                <w:sz w:val="13"/>
                <w:szCs w:val="13"/>
              </w:rPr>
            </w:pPr>
            <w:r>
              <w:rPr>
                <w:rFonts w:hint="eastAsia" w:asciiTheme="minorHAnsi"/>
                <w:color w:val="auto"/>
                <w:sz w:val="13"/>
                <w:szCs w:val="13"/>
                <w:lang w:val="en-US" w:eastAsia="zh-CN"/>
              </w:rPr>
              <w:t>RL</w:t>
            </w:r>
          </w:p>
        </w:tc>
        <w:tc>
          <w:tcPr>
            <w:tcW w:w="714" w:type="dxa"/>
            <w:tcBorders>
              <w:top w:val="nil"/>
              <w:left w:val="nil"/>
              <w:bottom w:val="nil"/>
              <w:right w:val="nil"/>
            </w:tcBorders>
            <w:shd w:val="clear" w:color="auto" w:fill="auto"/>
          </w:tcPr>
          <w:p>
            <w:pPr>
              <w:rPr>
                <w:rFonts w:hAnsi="Times New Roman" w:asciiTheme="minorHAnsi"/>
                <w:color w:val="auto"/>
                <w:sz w:val="13"/>
                <w:szCs w:val="13"/>
              </w:rPr>
            </w:pPr>
          </w:p>
        </w:tc>
        <w:tc>
          <w:tcPr>
            <w:tcW w:w="794" w:type="dxa"/>
            <w:tcBorders>
              <w:top w:val="nil"/>
              <w:left w:val="nil"/>
              <w:bottom w:val="nil"/>
              <w:right w:val="nil"/>
            </w:tcBorders>
            <w:shd w:val="clear" w:color="auto" w:fill="auto"/>
          </w:tcPr>
          <w:p>
            <w:pPr>
              <w:rPr>
                <w:rFonts w:hAnsi="Times New Roman" w:asciiTheme="minorHAnsi"/>
                <w:color w:val="auto"/>
                <w:sz w:val="13"/>
                <w:szCs w:val="13"/>
              </w:rPr>
            </w:pPr>
          </w:p>
        </w:tc>
        <w:tc>
          <w:tcPr>
            <w:tcW w:w="735" w:type="dxa"/>
            <w:tcBorders>
              <w:top w:val="nil"/>
              <w:left w:val="nil"/>
              <w:bottom w:val="nil"/>
              <w:right w:val="nil"/>
            </w:tcBorders>
            <w:shd w:val="clear" w:color="auto" w:fill="auto"/>
          </w:tcPr>
          <w:p>
            <w:pPr>
              <w:rPr>
                <w:rFonts w:hAnsi="Times New Roman" w:asciiTheme="minorHAnsi"/>
                <w:color w:val="auto"/>
                <w:sz w:val="13"/>
                <w:szCs w:val="13"/>
              </w:rPr>
            </w:pPr>
          </w:p>
        </w:tc>
        <w:tc>
          <w:tcPr>
            <w:tcW w:w="743" w:type="dxa"/>
            <w:tcBorders>
              <w:top w:val="nil"/>
              <w:left w:val="nil"/>
              <w:bottom w:val="nil"/>
              <w:right w:val="nil"/>
            </w:tcBorders>
            <w:shd w:val="clear" w:color="auto" w:fill="auto"/>
          </w:tcPr>
          <w:p>
            <w:pPr>
              <w:rPr>
                <w:rFonts w:hAnsi="Times New Roman" w:asciiTheme="minorHAnsi"/>
                <w:color w:val="auto"/>
                <w:sz w:val="13"/>
                <w:szCs w:val="13"/>
              </w:rPr>
            </w:pPr>
          </w:p>
        </w:tc>
        <w:tc>
          <w:tcPr>
            <w:tcW w:w="801"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hAnsi="宋体" w:cs="宋体" w:asciiTheme="minorHAnsi"/>
                <w:color w:val="auto"/>
                <w:sz w:val="13"/>
                <w:szCs w:val="13"/>
              </w:rPr>
              <w:t>0.357</w:t>
            </w:r>
            <w:r>
              <w:rPr>
                <w:rFonts w:hint="eastAsia" w:hAnsi="宋体" w:cs="宋体" w:asciiTheme="minorHAnsi"/>
                <w:color w:val="auto"/>
                <w:sz w:val="13"/>
                <w:szCs w:val="13"/>
                <w:lang w:val="en-US" w:eastAsia="zh-CN"/>
              </w:rPr>
              <w:t>***</w:t>
            </w:r>
          </w:p>
        </w:tc>
        <w:tc>
          <w:tcPr>
            <w:tcW w:w="750" w:type="dxa"/>
            <w:tcBorders>
              <w:top w:val="nil"/>
              <w:left w:val="nil"/>
              <w:bottom w:val="nil"/>
              <w:right w:val="nil"/>
            </w:tcBorders>
            <w:shd w:val="clear" w:color="auto" w:fill="auto"/>
          </w:tcPr>
          <w:p>
            <w:pPr>
              <w:rPr>
                <w:rFonts w:hAnsi="Times New Roman" w:asciiTheme="minorHAnsi"/>
                <w:color w:val="auto"/>
                <w:sz w:val="13"/>
                <w:szCs w:val="13"/>
              </w:rPr>
            </w:pPr>
          </w:p>
        </w:tc>
        <w:tc>
          <w:tcPr>
            <w:tcW w:w="772" w:type="dxa"/>
            <w:tcBorders>
              <w:top w:val="nil"/>
              <w:left w:val="nil"/>
              <w:bottom w:val="nil"/>
              <w:right w:val="nil"/>
            </w:tcBorders>
            <w:shd w:val="clear" w:color="auto" w:fill="auto"/>
          </w:tcPr>
          <w:p>
            <w:pPr>
              <w:rPr>
                <w:rFonts w:hAnsi="Times New Roman" w:asciiTheme="minorHAnsi"/>
                <w:color w:val="auto"/>
                <w:sz w:val="13"/>
                <w:szCs w:val="13"/>
              </w:rPr>
            </w:pPr>
          </w:p>
        </w:tc>
        <w:tc>
          <w:tcPr>
            <w:tcW w:w="758" w:type="dxa"/>
            <w:tcBorders>
              <w:top w:val="nil"/>
              <w:left w:val="nil"/>
              <w:bottom w:val="nil"/>
              <w:right w:val="nil"/>
            </w:tcBorders>
            <w:shd w:val="clear" w:color="auto" w:fill="auto"/>
          </w:tcPr>
          <w:p>
            <w:pPr>
              <w:rPr>
                <w:rFonts w:hAnsi="宋体" w:cs="宋体" w:asciiTheme="minorHAnsi"/>
                <w:color w:val="auto"/>
                <w:sz w:val="13"/>
                <w:szCs w:val="13"/>
              </w:rPr>
            </w:pPr>
          </w:p>
        </w:tc>
      </w:tr>
      <w:tr>
        <w:tblPrEx>
          <w:tblLayout w:type="fixed"/>
          <w:tblCellMar>
            <w:top w:w="0" w:type="dxa"/>
            <w:left w:w="108" w:type="dxa"/>
            <w:bottom w:w="0" w:type="dxa"/>
            <w:right w:w="108" w:type="dxa"/>
          </w:tblCellMar>
        </w:tblPrEx>
        <w:trPr>
          <w:trHeight w:val="278" w:hRule="atLeast"/>
        </w:trPr>
        <w:tc>
          <w:tcPr>
            <w:tcW w:w="860" w:type="dxa"/>
            <w:tcBorders>
              <w:top w:val="nil"/>
              <w:left w:val="nil"/>
              <w:bottom w:val="nil"/>
              <w:right w:val="nil"/>
            </w:tcBorders>
            <w:shd w:val="clear" w:color="auto" w:fill="auto"/>
          </w:tcPr>
          <w:p>
            <w:pPr>
              <w:rPr>
                <w:rFonts w:hAnsi="Times New Roman" w:asciiTheme="minorHAnsi"/>
                <w:color w:val="auto"/>
                <w:sz w:val="13"/>
                <w:szCs w:val="13"/>
              </w:rPr>
            </w:pPr>
            <w:r>
              <w:rPr>
                <w:rFonts w:hint="eastAsia" w:asciiTheme="minorHAnsi"/>
                <w:color w:val="auto"/>
                <w:sz w:val="13"/>
                <w:szCs w:val="13"/>
                <w:lang w:val="en-US" w:eastAsia="zh-CN"/>
              </w:rPr>
              <w:t>NL</w:t>
            </w:r>
          </w:p>
        </w:tc>
        <w:tc>
          <w:tcPr>
            <w:tcW w:w="714" w:type="dxa"/>
            <w:tcBorders>
              <w:top w:val="nil"/>
              <w:left w:val="nil"/>
              <w:bottom w:val="nil"/>
              <w:right w:val="nil"/>
            </w:tcBorders>
            <w:shd w:val="clear" w:color="auto" w:fill="auto"/>
          </w:tcPr>
          <w:p>
            <w:pPr>
              <w:rPr>
                <w:rFonts w:hAnsi="Times New Roman" w:asciiTheme="minorHAnsi"/>
                <w:color w:val="auto"/>
                <w:sz w:val="13"/>
                <w:szCs w:val="13"/>
              </w:rPr>
            </w:pPr>
          </w:p>
        </w:tc>
        <w:tc>
          <w:tcPr>
            <w:tcW w:w="794" w:type="dxa"/>
            <w:tcBorders>
              <w:top w:val="nil"/>
              <w:left w:val="nil"/>
              <w:bottom w:val="nil"/>
              <w:right w:val="nil"/>
            </w:tcBorders>
            <w:shd w:val="clear" w:color="auto" w:fill="auto"/>
          </w:tcPr>
          <w:p>
            <w:pPr>
              <w:rPr>
                <w:rFonts w:hAnsi="Times New Roman" w:asciiTheme="minorHAnsi"/>
                <w:color w:val="auto"/>
                <w:sz w:val="13"/>
                <w:szCs w:val="13"/>
              </w:rPr>
            </w:pPr>
          </w:p>
        </w:tc>
        <w:tc>
          <w:tcPr>
            <w:tcW w:w="735" w:type="dxa"/>
            <w:tcBorders>
              <w:top w:val="nil"/>
              <w:left w:val="nil"/>
              <w:bottom w:val="nil"/>
              <w:right w:val="nil"/>
            </w:tcBorders>
            <w:shd w:val="clear" w:color="auto" w:fill="auto"/>
          </w:tcPr>
          <w:p>
            <w:pPr>
              <w:rPr>
                <w:rFonts w:hAnsi="Times New Roman" w:asciiTheme="minorHAnsi"/>
                <w:color w:val="auto"/>
                <w:sz w:val="13"/>
                <w:szCs w:val="13"/>
              </w:rPr>
            </w:pPr>
          </w:p>
        </w:tc>
        <w:tc>
          <w:tcPr>
            <w:tcW w:w="743" w:type="dxa"/>
            <w:tcBorders>
              <w:top w:val="nil"/>
              <w:left w:val="nil"/>
              <w:bottom w:val="nil"/>
              <w:right w:val="nil"/>
            </w:tcBorders>
            <w:shd w:val="clear" w:color="auto" w:fill="auto"/>
          </w:tcPr>
          <w:p>
            <w:pPr>
              <w:rPr>
                <w:rFonts w:hAnsi="Times New Roman" w:asciiTheme="minorHAnsi"/>
                <w:color w:val="auto"/>
                <w:sz w:val="13"/>
                <w:szCs w:val="13"/>
              </w:rPr>
            </w:pPr>
          </w:p>
        </w:tc>
        <w:tc>
          <w:tcPr>
            <w:tcW w:w="801"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hAnsi="宋体" w:cs="宋体" w:asciiTheme="minorHAnsi"/>
                <w:color w:val="auto"/>
                <w:sz w:val="13"/>
                <w:szCs w:val="13"/>
              </w:rPr>
              <w:t>0.154</w:t>
            </w:r>
            <w:r>
              <w:rPr>
                <w:rFonts w:hint="eastAsia" w:hAnsi="宋体" w:cs="宋体" w:asciiTheme="minorHAnsi"/>
                <w:color w:val="auto"/>
                <w:sz w:val="13"/>
                <w:szCs w:val="13"/>
                <w:lang w:val="en-US" w:eastAsia="zh-CN"/>
              </w:rPr>
              <w:t>*</w:t>
            </w:r>
          </w:p>
        </w:tc>
        <w:tc>
          <w:tcPr>
            <w:tcW w:w="750" w:type="dxa"/>
            <w:tcBorders>
              <w:top w:val="nil"/>
              <w:left w:val="nil"/>
              <w:bottom w:val="nil"/>
              <w:right w:val="nil"/>
            </w:tcBorders>
            <w:shd w:val="clear" w:color="auto" w:fill="auto"/>
          </w:tcPr>
          <w:p>
            <w:pPr>
              <w:rPr>
                <w:rFonts w:hAnsi="Times New Roman" w:asciiTheme="minorHAnsi"/>
                <w:color w:val="auto"/>
                <w:sz w:val="13"/>
                <w:szCs w:val="13"/>
              </w:rPr>
            </w:pPr>
          </w:p>
        </w:tc>
        <w:tc>
          <w:tcPr>
            <w:tcW w:w="772" w:type="dxa"/>
            <w:tcBorders>
              <w:top w:val="nil"/>
              <w:left w:val="nil"/>
              <w:bottom w:val="nil"/>
              <w:right w:val="nil"/>
            </w:tcBorders>
            <w:shd w:val="clear" w:color="auto" w:fill="auto"/>
          </w:tcPr>
          <w:p>
            <w:pPr>
              <w:rPr>
                <w:rFonts w:hAnsi="Times New Roman" w:asciiTheme="minorHAnsi"/>
                <w:color w:val="auto"/>
                <w:sz w:val="13"/>
                <w:szCs w:val="13"/>
              </w:rPr>
            </w:pPr>
          </w:p>
        </w:tc>
        <w:tc>
          <w:tcPr>
            <w:tcW w:w="758" w:type="dxa"/>
            <w:tcBorders>
              <w:top w:val="nil"/>
              <w:left w:val="nil"/>
              <w:bottom w:val="nil"/>
              <w:right w:val="nil"/>
            </w:tcBorders>
            <w:shd w:val="clear" w:color="auto" w:fill="auto"/>
          </w:tcPr>
          <w:p>
            <w:pPr>
              <w:rPr>
                <w:rFonts w:hAnsi="宋体" w:cs="宋体" w:asciiTheme="minorHAnsi"/>
                <w:color w:val="auto"/>
                <w:sz w:val="13"/>
                <w:szCs w:val="13"/>
              </w:rPr>
            </w:pPr>
          </w:p>
        </w:tc>
      </w:tr>
      <w:tr>
        <w:tblPrEx>
          <w:tblLayout w:type="fixed"/>
          <w:tblCellMar>
            <w:top w:w="0" w:type="dxa"/>
            <w:left w:w="108" w:type="dxa"/>
            <w:bottom w:w="0" w:type="dxa"/>
            <w:right w:w="108" w:type="dxa"/>
          </w:tblCellMar>
        </w:tblPrEx>
        <w:trPr>
          <w:trHeight w:val="270" w:hRule="atLeast"/>
        </w:trPr>
        <w:tc>
          <w:tcPr>
            <w:tcW w:w="860" w:type="dxa"/>
            <w:tcBorders>
              <w:top w:val="nil"/>
              <w:left w:val="nil"/>
              <w:bottom w:val="nil"/>
              <w:right w:val="nil"/>
            </w:tcBorders>
            <w:shd w:val="clear" w:color="auto" w:fill="auto"/>
          </w:tcPr>
          <w:p>
            <w:pPr>
              <w:rPr>
                <w:rFonts w:hAnsi="Times New Roman" w:asciiTheme="minorHAnsi"/>
                <w:color w:val="auto"/>
                <w:sz w:val="13"/>
                <w:szCs w:val="13"/>
              </w:rPr>
            </w:pPr>
            <w:r>
              <w:rPr>
                <w:rFonts w:hint="eastAsia" w:asciiTheme="minorHAnsi"/>
                <w:color w:val="auto"/>
                <w:sz w:val="13"/>
                <w:szCs w:val="13"/>
                <w:lang w:val="en-US" w:eastAsia="zh-CN"/>
              </w:rPr>
              <w:t>CL</w:t>
            </w:r>
          </w:p>
        </w:tc>
        <w:tc>
          <w:tcPr>
            <w:tcW w:w="714" w:type="dxa"/>
            <w:tcBorders>
              <w:top w:val="nil"/>
              <w:left w:val="nil"/>
              <w:bottom w:val="nil"/>
              <w:right w:val="nil"/>
            </w:tcBorders>
            <w:shd w:val="clear" w:color="auto" w:fill="auto"/>
          </w:tcPr>
          <w:p>
            <w:pPr>
              <w:rPr>
                <w:rFonts w:hAnsi="Times New Roman" w:asciiTheme="minorHAnsi"/>
                <w:color w:val="auto"/>
                <w:sz w:val="13"/>
                <w:szCs w:val="13"/>
              </w:rPr>
            </w:pPr>
          </w:p>
        </w:tc>
        <w:tc>
          <w:tcPr>
            <w:tcW w:w="794" w:type="dxa"/>
            <w:tcBorders>
              <w:top w:val="nil"/>
              <w:left w:val="nil"/>
              <w:bottom w:val="nil"/>
              <w:right w:val="nil"/>
            </w:tcBorders>
            <w:shd w:val="clear" w:color="auto" w:fill="auto"/>
          </w:tcPr>
          <w:p>
            <w:pPr>
              <w:rPr>
                <w:rFonts w:hAnsi="Times New Roman" w:asciiTheme="minorHAnsi"/>
                <w:color w:val="auto"/>
                <w:sz w:val="13"/>
                <w:szCs w:val="13"/>
              </w:rPr>
            </w:pPr>
          </w:p>
        </w:tc>
        <w:tc>
          <w:tcPr>
            <w:tcW w:w="735" w:type="dxa"/>
            <w:tcBorders>
              <w:top w:val="nil"/>
              <w:left w:val="nil"/>
              <w:bottom w:val="nil"/>
              <w:right w:val="nil"/>
            </w:tcBorders>
            <w:shd w:val="clear" w:color="auto" w:fill="auto"/>
          </w:tcPr>
          <w:p>
            <w:pPr>
              <w:rPr>
                <w:rFonts w:hAnsi="Times New Roman" w:asciiTheme="minorHAnsi"/>
                <w:color w:val="auto"/>
                <w:sz w:val="13"/>
                <w:szCs w:val="13"/>
              </w:rPr>
            </w:pPr>
          </w:p>
        </w:tc>
        <w:tc>
          <w:tcPr>
            <w:tcW w:w="743" w:type="dxa"/>
            <w:tcBorders>
              <w:top w:val="nil"/>
              <w:left w:val="nil"/>
              <w:bottom w:val="nil"/>
              <w:right w:val="nil"/>
            </w:tcBorders>
            <w:shd w:val="clear" w:color="auto" w:fill="auto"/>
          </w:tcPr>
          <w:p>
            <w:pPr>
              <w:rPr>
                <w:rFonts w:hAnsi="Times New Roman" w:asciiTheme="minorHAnsi"/>
                <w:color w:val="auto"/>
                <w:sz w:val="13"/>
                <w:szCs w:val="13"/>
              </w:rPr>
            </w:pPr>
          </w:p>
        </w:tc>
        <w:tc>
          <w:tcPr>
            <w:tcW w:w="801" w:type="dxa"/>
            <w:tcBorders>
              <w:top w:val="nil"/>
              <w:left w:val="nil"/>
              <w:bottom w:val="nil"/>
              <w:right w:val="nil"/>
            </w:tcBorders>
            <w:shd w:val="clear" w:color="auto" w:fill="auto"/>
          </w:tcPr>
          <w:p>
            <w:pPr>
              <w:spacing w:line="300" w:lineRule="auto"/>
              <w:rPr>
                <w:rFonts w:hAnsi="Times New Roman" w:asciiTheme="minorHAnsi"/>
                <w:color w:val="auto"/>
                <w:sz w:val="13"/>
                <w:szCs w:val="13"/>
              </w:rPr>
            </w:pPr>
            <w:r>
              <w:rPr>
                <w:rFonts w:hint="eastAsia" w:hAnsi="宋体" w:cs="宋体" w:asciiTheme="minorHAnsi"/>
                <w:color w:val="auto"/>
                <w:sz w:val="13"/>
                <w:szCs w:val="13"/>
              </w:rPr>
              <w:t>0.358</w:t>
            </w:r>
            <w:r>
              <w:rPr>
                <w:rFonts w:hint="eastAsia" w:hAnsi="宋体" w:cs="宋体" w:asciiTheme="minorHAnsi"/>
                <w:color w:val="auto"/>
                <w:sz w:val="13"/>
                <w:szCs w:val="13"/>
                <w:lang w:val="en-US" w:eastAsia="zh-CN"/>
              </w:rPr>
              <w:t>***</w:t>
            </w:r>
          </w:p>
        </w:tc>
        <w:tc>
          <w:tcPr>
            <w:tcW w:w="750" w:type="dxa"/>
            <w:tcBorders>
              <w:top w:val="nil"/>
              <w:left w:val="nil"/>
              <w:bottom w:val="nil"/>
              <w:right w:val="nil"/>
            </w:tcBorders>
            <w:shd w:val="clear" w:color="auto" w:fill="auto"/>
          </w:tcPr>
          <w:p>
            <w:pPr>
              <w:rPr>
                <w:rFonts w:hAnsi="Times New Roman" w:asciiTheme="minorHAnsi"/>
                <w:color w:val="auto"/>
                <w:sz w:val="13"/>
                <w:szCs w:val="13"/>
              </w:rPr>
            </w:pPr>
          </w:p>
        </w:tc>
        <w:tc>
          <w:tcPr>
            <w:tcW w:w="772" w:type="dxa"/>
            <w:tcBorders>
              <w:top w:val="nil"/>
              <w:left w:val="nil"/>
              <w:bottom w:val="nil"/>
              <w:right w:val="nil"/>
            </w:tcBorders>
            <w:shd w:val="clear" w:color="auto" w:fill="auto"/>
          </w:tcPr>
          <w:p>
            <w:pPr>
              <w:rPr>
                <w:rFonts w:hAnsi="Times New Roman" w:asciiTheme="minorHAnsi"/>
                <w:color w:val="auto"/>
                <w:sz w:val="13"/>
                <w:szCs w:val="13"/>
              </w:rPr>
            </w:pPr>
          </w:p>
        </w:tc>
        <w:tc>
          <w:tcPr>
            <w:tcW w:w="758" w:type="dxa"/>
            <w:tcBorders>
              <w:top w:val="nil"/>
              <w:left w:val="nil"/>
              <w:bottom w:val="nil"/>
              <w:right w:val="nil"/>
            </w:tcBorders>
            <w:shd w:val="clear" w:color="auto" w:fill="auto"/>
          </w:tcPr>
          <w:p>
            <w:pPr>
              <w:rPr>
                <w:rFonts w:hAnsi="宋体" w:cs="宋体" w:asciiTheme="minorHAnsi"/>
                <w:color w:val="auto"/>
                <w:sz w:val="13"/>
                <w:szCs w:val="13"/>
              </w:rPr>
            </w:pPr>
          </w:p>
        </w:tc>
      </w:tr>
      <w:tr>
        <w:tblPrEx>
          <w:tblLayout w:type="fixed"/>
          <w:tblCellMar>
            <w:top w:w="0" w:type="dxa"/>
            <w:left w:w="108" w:type="dxa"/>
            <w:bottom w:w="0" w:type="dxa"/>
            <w:right w:w="108" w:type="dxa"/>
          </w:tblCellMar>
        </w:tblPrEx>
        <w:trPr>
          <w:trHeight w:val="261" w:hRule="atLeast"/>
        </w:trPr>
        <w:tc>
          <w:tcPr>
            <w:tcW w:w="860" w:type="dxa"/>
            <w:tcBorders>
              <w:top w:val="nil"/>
              <w:left w:val="nil"/>
              <w:bottom w:val="nil"/>
              <w:right w:val="nil"/>
            </w:tcBorders>
            <w:shd w:val="clear" w:color="auto" w:fill="auto"/>
          </w:tcPr>
          <w:p>
            <w:pPr>
              <w:rPr>
                <w:rFonts w:asciiTheme="minorHAnsi"/>
                <w:color w:val="auto"/>
                <w:sz w:val="13"/>
                <w:szCs w:val="13"/>
                <w:lang w:val="en-US" w:eastAsia="zh-CN"/>
              </w:rPr>
            </w:pPr>
            <w:r>
              <w:rPr>
                <w:rFonts w:hint="eastAsia" w:asciiTheme="minorHAnsi"/>
                <w:color w:val="auto"/>
                <w:sz w:val="13"/>
                <w:szCs w:val="13"/>
                <w:lang w:val="en-US" w:eastAsia="zh-CN"/>
              </w:rPr>
              <w:t>Adj-R</w:t>
            </w:r>
            <w:r>
              <w:rPr>
                <w:rFonts w:hint="eastAsia" w:asciiTheme="minorHAnsi"/>
                <w:color w:val="auto"/>
                <w:sz w:val="13"/>
                <w:szCs w:val="13"/>
                <w:vertAlign w:val="superscript"/>
                <w:lang w:val="en-US" w:eastAsia="zh-CN"/>
              </w:rPr>
              <w:t>2</w:t>
            </w:r>
          </w:p>
        </w:tc>
        <w:tc>
          <w:tcPr>
            <w:tcW w:w="714" w:type="dxa"/>
            <w:tcBorders>
              <w:top w:val="nil"/>
              <w:left w:val="nil"/>
              <w:bottom w:val="nil"/>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0.376</w:t>
            </w:r>
          </w:p>
        </w:tc>
        <w:tc>
          <w:tcPr>
            <w:tcW w:w="794" w:type="dxa"/>
            <w:tcBorders>
              <w:top w:val="nil"/>
              <w:left w:val="nil"/>
              <w:bottom w:val="nil"/>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0.327</w:t>
            </w:r>
          </w:p>
        </w:tc>
        <w:tc>
          <w:tcPr>
            <w:tcW w:w="735" w:type="dxa"/>
            <w:tcBorders>
              <w:top w:val="nil"/>
              <w:left w:val="nil"/>
              <w:bottom w:val="nil"/>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0.379</w:t>
            </w:r>
          </w:p>
        </w:tc>
        <w:tc>
          <w:tcPr>
            <w:tcW w:w="743" w:type="dxa"/>
            <w:tcBorders>
              <w:top w:val="nil"/>
              <w:left w:val="nil"/>
              <w:bottom w:val="nil"/>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0.317</w:t>
            </w:r>
          </w:p>
        </w:tc>
        <w:tc>
          <w:tcPr>
            <w:tcW w:w="801" w:type="dxa"/>
            <w:tcBorders>
              <w:top w:val="nil"/>
              <w:left w:val="nil"/>
              <w:bottom w:val="nil"/>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0.536</w:t>
            </w:r>
          </w:p>
        </w:tc>
        <w:tc>
          <w:tcPr>
            <w:tcW w:w="750" w:type="dxa"/>
            <w:tcBorders>
              <w:top w:val="nil"/>
              <w:left w:val="nil"/>
              <w:bottom w:val="nil"/>
              <w:right w:val="nil"/>
            </w:tcBorders>
            <w:shd w:val="clear" w:color="auto" w:fill="auto"/>
          </w:tcPr>
          <w:p>
            <w:pPr>
              <w:rPr>
                <w:rFonts w:hAnsi="Times New Roman" w:asciiTheme="minorHAnsi"/>
                <w:color w:val="auto"/>
                <w:sz w:val="13"/>
                <w:szCs w:val="13"/>
              </w:rPr>
            </w:pPr>
          </w:p>
        </w:tc>
        <w:tc>
          <w:tcPr>
            <w:tcW w:w="772" w:type="dxa"/>
            <w:tcBorders>
              <w:top w:val="nil"/>
              <w:left w:val="nil"/>
              <w:bottom w:val="nil"/>
              <w:right w:val="nil"/>
            </w:tcBorders>
            <w:shd w:val="clear" w:color="auto" w:fill="auto"/>
          </w:tcPr>
          <w:p>
            <w:pPr>
              <w:rPr>
                <w:rFonts w:hAnsi="Times New Roman" w:asciiTheme="minorHAnsi"/>
                <w:color w:val="auto"/>
                <w:sz w:val="13"/>
                <w:szCs w:val="13"/>
              </w:rPr>
            </w:pPr>
          </w:p>
        </w:tc>
        <w:tc>
          <w:tcPr>
            <w:tcW w:w="758" w:type="dxa"/>
            <w:tcBorders>
              <w:top w:val="nil"/>
              <w:left w:val="nil"/>
              <w:bottom w:val="nil"/>
              <w:right w:val="nil"/>
            </w:tcBorders>
            <w:shd w:val="clear" w:color="auto" w:fill="auto"/>
          </w:tcPr>
          <w:p>
            <w:pPr>
              <w:rPr>
                <w:rFonts w:hAnsi="宋体" w:cs="宋体" w:asciiTheme="minorHAnsi"/>
                <w:color w:val="auto"/>
                <w:sz w:val="13"/>
                <w:szCs w:val="13"/>
              </w:rPr>
            </w:pPr>
          </w:p>
        </w:tc>
      </w:tr>
      <w:tr>
        <w:tblPrEx>
          <w:tblLayout w:type="fixed"/>
          <w:tblCellMar>
            <w:top w:w="0" w:type="dxa"/>
            <w:left w:w="108" w:type="dxa"/>
            <w:bottom w:w="0" w:type="dxa"/>
            <w:right w:w="108" w:type="dxa"/>
          </w:tblCellMar>
        </w:tblPrEx>
        <w:trPr>
          <w:trHeight w:val="261" w:hRule="atLeast"/>
        </w:trPr>
        <w:tc>
          <w:tcPr>
            <w:tcW w:w="860" w:type="dxa"/>
            <w:tcBorders>
              <w:top w:val="nil"/>
              <w:left w:val="nil"/>
              <w:bottom w:val="single" w:color="auto" w:sz="18" w:space="0"/>
              <w:right w:val="nil"/>
            </w:tcBorders>
            <w:shd w:val="clear" w:color="auto" w:fill="auto"/>
          </w:tcPr>
          <w:p>
            <w:pPr>
              <w:rPr>
                <w:rFonts w:asciiTheme="minorHAnsi"/>
                <w:color w:val="auto"/>
                <w:sz w:val="13"/>
                <w:szCs w:val="13"/>
                <w:lang w:val="en-US" w:eastAsia="zh-CN"/>
              </w:rPr>
            </w:pPr>
            <w:r>
              <w:rPr>
                <w:rFonts w:hint="eastAsia" w:asciiTheme="minorHAnsi"/>
                <w:color w:val="auto"/>
                <w:sz w:val="13"/>
                <w:szCs w:val="13"/>
                <w:lang w:val="en-US" w:eastAsia="zh-CN"/>
              </w:rPr>
              <w:t>F</w:t>
            </w:r>
          </w:p>
        </w:tc>
        <w:tc>
          <w:tcPr>
            <w:tcW w:w="714" w:type="dxa"/>
            <w:tcBorders>
              <w:top w:val="nil"/>
              <w:left w:val="nil"/>
              <w:bottom w:val="single" w:color="auto" w:sz="18" w:space="0"/>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29.583</w:t>
            </w:r>
          </w:p>
        </w:tc>
        <w:tc>
          <w:tcPr>
            <w:tcW w:w="794" w:type="dxa"/>
            <w:tcBorders>
              <w:top w:val="nil"/>
              <w:left w:val="nil"/>
              <w:bottom w:val="single" w:color="auto" w:sz="18" w:space="0"/>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29.082</w:t>
            </w:r>
          </w:p>
        </w:tc>
        <w:tc>
          <w:tcPr>
            <w:tcW w:w="735" w:type="dxa"/>
            <w:tcBorders>
              <w:top w:val="nil"/>
              <w:left w:val="nil"/>
              <w:bottom w:val="single" w:color="auto" w:sz="18" w:space="0"/>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29.918</w:t>
            </w:r>
          </w:p>
        </w:tc>
        <w:tc>
          <w:tcPr>
            <w:tcW w:w="743" w:type="dxa"/>
            <w:tcBorders>
              <w:top w:val="nil"/>
              <w:left w:val="nil"/>
              <w:bottom w:val="single" w:color="auto" w:sz="18" w:space="0"/>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21.559</w:t>
            </w:r>
          </w:p>
        </w:tc>
        <w:tc>
          <w:tcPr>
            <w:tcW w:w="801" w:type="dxa"/>
            <w:tcBorders>
              <w:top w:val="nil"/>
              <w:left w:val="nil"/>
              <w:bottom w:val="single" w:color="auto" w:sz="18" w:space="0"/>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74.018</w:t>
            </w:r>
          </w:p>
        </w:tc>
        <w:tc>
          <w:tcPr>
            <w:tcW w:w="750" w:type="dxa"/>
            <w:tcBorders>
              <w:top w:val="nil"/>
              <w:left w:val="nil"/>
              <w:bottom w:val="single" w:color="auto" w:sz="18" w:space="0"/>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40.426</w:t>
            </w:r>
          </w:p>
        </w:tc>
        <w:tc>
          <w:tcPr>
            <w:tcW w:w="772" w:type="dxa"/>
            <w:tcBorders>
              <w:top w:val="nil"/>
              <w:left w:val="nil"/>
              <w:bottom w:val="single" w:color="auto" w:sz="18" w:space="0"/>
              <w:right w:val="nil"/>
            </w:tcBorders>
            <w:shd w:val="clear" w:color="auto" w:fill="auto"/>
          </w:tcPr>
          <w:p>
            <w:pPr>
              <w:rPr>
                <w:rFonts w:hAnsi="Times New Roman" w:asciiTheme="minorHAnsi"/>
                <w:color w:val="auto"/>
                <w:sz w:val="13"/>
                <w:szCs w:val="13"/>
                <w:lang w:val="en-US" w:eastAsia="zh-CN"/>
              </w:rPr>
            </w:pPr>
            <w:r>
              <w:rPr>
                <w:rFonts w:hint="eastAsia" w:hAnsi="Times New Roman" w:asciiTheme="minorHAnsi"/>
                <w:color w:val="auto"/>
                <w:sz w:val="13"/>
                <w:szCs w:val="13"/>
                <w:lang w:val="en-US" w:eastAsia="zh-CN"/>
              </w:rPr>
              <w:t>33.359</w:t>
            </w:r>
          </w:p>
        </w:tc>
        <w:tc>
          <w:tcPr>
            <w:tcW w:w="758" w:type="dxa"/>
            <w:tcBorders>
              <w:top w:val="nil"/>
              <w:left w:val="nil"/>
              <w:bottom w:val="single" w:color="auto" w:sz="18" w:space="0"/>
              <w:right w:val="nil"/>
            </w:tcBorders>
            <w:shd w:val="clear" w:color="auto" w:fill="auto"/>
          </w:tcPr>
          <w:p>
            <w:pPr>
              <w:rPr>
                <w:rFonts w:hAnsi="宋体" w:cs="宋体" w:asciiTheme="minorHAnsi"/>
                <w:color w:val="auto"/>
                <w:sz w:val="13"/>
                <w:szCs w:val="13"/>
                <w:lang w:val="en-US" w:eastAsia="zh-CN"/>
              </w:rPr>
            </w:pPr>
            <w:r>
              <w:rPr>
                <w:rFonts w:hint="eastAsia" w:hAnsi="宋体" w:cs="宋体" w:asciiTheme="minorHAnsi"/>
                <w:color w:val="auto"/>
                <w:sz w:val="13"/>
                <w:szCs w:val="13"/>
                <w:lang w:val="en-US" w:eastAsia="zh-CN"/>
              </w:rPr>
              <w:t>43.578</w:t>
            </w:r>
          </w:p>
        </w:tc>
      </w:tr>
    </w:tbl>
    <w:p>
      <w:pPr>
        <w:rPr>
          <w:color w:val="auto"/>
          <w:sz w:val="15"/>
          <w:szCs w:val="15"/>
          <w:lang w:val="en-US" w:eastAsia="zh-CN"/>
        </w:rPr>
      </w:pPr>
      <w:r>
        <w:rPr>
          <w:rFonts w:hint="eastAsia"/>
          <w:color w:val="auto"/>
          <w:sz w:val="15"/>
          <w:szCs w:val="15"/>
          <w:vertAlign w:val="superscript"/>
          <w:lang w:val="en-US" w:eastAsia="zh-CN"/>
        </w:rPr>
        <w:t>b</w:t>
      </w:r>
      <w:r>
        <w:rPr>
          <w:rFonts w:hint="eastAsia"/>
          <w:color w:val="auto"/>
          <w:sz w:val="15"/>
          <w:szCs w:val="15"/>
          <w:lang w:val="en-US" w:eastAsia="zh-CN"/>
        </w:rPr>
        <w:t>Notes: CONS-Constant, BI-brand image, SR-social responsibility, IC-innovation capability, SQ-staff quality, RL-regulative legitimacy, NL- normative legitimacy, CL-cognitive legitimacy, EG-enterprise growth, CR-corporate reputation.</w:t>
      </w:r>
    </w:p>
    <w:p>
      <w:pPr>
        <w:rPr>
          <w:b/>
          <w:color w:val="auto"/>
          <w:sz w:val="15"/>
          <w:szCs w:val="15"/>
          <w:lang w:val="en-US" w:eastAsia="zh-CN"/>
        </w:rPr>
      </w:pPr>
      <w:r>
        <w:rPr>
          <w:rFonts w:hint="eastAsia" w:hAnsi="Universal-GreekwithMathPi" w:asciiTheme="minorHAnsi"/>
          <w:color w:val="auto"/>
          <w:sz w:val="15"/>
          <w:szCs w:val="15"/>
          <w:vertAlign w:val="superscript"/>
          <w:lang w:val="en-US" w:eastAsia="zh-CN"/>
        </w:rPr>
        <w:t>c</w:t>
      </w:r>
      <w:r>
        <w:rPr>
          <w:rFonts w:hint="eastAsia" w:hAnsi="Universal-GreekwithMathPi" w:asciiTheme="minorHAnsi"/>
          <w:color w:val="auto"/>
          <w:sz w:val="15"/>
          <w:szCs w:val="15"/>
          <w:lang w:val="en-US" w:eastAsia="zh-CN"/>
        </w:rPr>
        <w:t>Notes:</w:t>
      </w:r>
      <w:r>
        <w:rPr>
          <w:rFonts w:hAnsi="Melior-Italic" w:eastAsia="Melior-Italic" w:asciiTheme="minorHAnsi"/>
          <w:iCs/>
          <w:color w:val="auto"/>
          <w:sz w:val="15"/>
          <w:szCs w:val="15"/>
          <w:vertAlign w:val="superscript"/>
        </w:rPr>
        <w:t xml:space="preserve"> </w:t>
      </w:r>
      <w:r>
        <w:rPr>
          <w:rFonts w:hint="eastAsia" w:hAnsi="Melior-Italic" w:asciiTheme="minorHAnsi"/>
          <w:iCs/>
          <w:color w:val="auto"/>
          <w:sz w:val="15"/>
          <w:szCs w:val="15"/>
          <w:vertAlign w:val="superscript"/>
          <w:lang w:val="en-US" w:eastAsia="zh-CN"/>
        </w:rPr>
        <w:t>+</w:t>
      </w:r>
      <w:r>
        <w:rPr>
          <w:rFonts w:hAnsi="Melior" w:eastAsia="Melior" w:asciiTheme="minorHAnsi"/>
          <w:color w:val="auto"/>
          <w:sz w:val="15"/>
          <w:szCs w:val="15"/>
        </w:rPr>
        <w:t xml:space="preserve"> </w:t>
      </w:r>
      <w:r>
        <w:rPr>
          <w:rFonts w:hAnsi="Melior-Italic" w:eastAsia="Melior-Italic" w:asciiTheme="minorHAnsi"/>
          <w:i/>
          <w:color w:val="auto"/>
          <w:sz w:val="15"/>
          <w:szCs w:val="15"/>
        </w:rPr>
        <w:t>p</w:t>
      </w:r>
      <w:r>
        <w:rPr>
          <w:rFonts w:hint="eastAsia" w:hAnsi="Melior-Italic" w:asciiTheme="minorHAnsi"/>
          <w:i/>
          <w:color w:val="auto"/>
          <w:sz w:val="15"/>
          <w:szCs w:val="15"/>
          <w:lang w:val="en-US" w:eastAsia="zh-CN"/>
        </w:rPr>
        <w:t xml:space="preserve"> &lt;</w:t>
      </w:r>
      <w:r>
        <w:rPr>
          <w:rFonts w:hAnsi="Melior" w:eastAsia="Melior" w:asciiTheme="minorHAnsi"/>
          <w:color w:val="auto"/>
          <w:sz w:val="15"/>
          <w:szCs w:val="15"/>
        </w:rPr>
        <w:t>.1</w:t>
      </w:r>
      <w:r>
        <w:rPr>
          <w:rFonts w:hint="eastAsia" w:hAnsi="Melior" w:asciiTheme="minorHAnsi"/>
          <w:color w:val="auto"/>
          <w:sz w:val="15"/>
          <w:szCs w:val="15"/>
          <w:lang w:val="en-US" w:eastAsia="zh-CN"/>
        </w:rPr>
        <w:t>,</w:t>
      </w:r>
      <w:r>
        <w:rPr>
          <w:rFonts w:hAnsi="Melior" w:eastAsia="Melior" w:asciiTheme="minorHAnsi"/>
          <w:color w:val="auto"/>
          <w:sz w:val="15"/>
          <w:szCs w:val="15"/>
        </w:rPr>
        <w:t xml:space="preserve">* </w:t>
      </w:r>
      <w:r>
        <w:rPr>
          <w:rFonts w:hAnsi="Melior-Italic" w:eastAsia="Melior-Italic" w:asciiTheme="minorHAnsi"/>
          <w:i/>
          <w:color w:val="auto"/>
          <w:sz w:val="15"/>
          <w:szCs w:val="15"/>
        </w:rPr>
        <w:t xml:space="preserve">p </w:t>
      </w:r>
      <w:r>
        <w:rPr>
          <w:rFonts w:hint="eastAsia" w:hAnsi="Melior-Italic" w:asciiTheme="minorHAnsi"/>
          <w:i/>
          <w:color w:val="auto"/>
          <w:sz w:val="15"/>
          <w:szCs w:val="15"/>
          <w:lang w:val="en-US" w:eastAsia="zh-CN"/>
        </w:rPr>
        <w:t>&lt;</w:t>
      </w:r>
      <w:r>
        <w:rPr>
          <w:rFonts w:hAnsi="Melior" w:eastAsia="Melior" w:asciiTheme="minorHAnsi"/>
          <w:color w:val="auto"/>
          <w:sz w:val="15"/>
          <w:szCs w:val="15"/>
        </w:rPr>
        <w:t>.05</w:t>
      </w:r>
      <w:r>
        <w:rPr>
          <w:rFonts w:hint="eastAsia" w:hAnsi="Melior" w:asciiTheme="minorHAnsi"/>
          <w:color w:val="auto"/>
          <w:sz w:val="15"/>
          <w:szCs w:val="15"/>
          <w:lang w:val="en-US" w:eastAsia="zh-CN"/>
        </w:rPr>
        <w:t>,</w:t>
      </w:r>
      <w:r>
        <w:rPr>
          <w:rFonts w:hAnsi="Melior" w:eastAsia="Melior" w:asciiTheme="minorHAnsi"/>
          <w:color w:val="auto"/>
          <w:sz w:val="15"/>
          <w:szCs w:val="15"/>
        </w:rPr>
        <w:t xml:space="preserve">** </w:t>
      </w:r>
      <w:r>
        <w:rPr>
          <w:rFonts w:hAnsi="Melior-Italic" w:eastAsia="Melior-Italic" w:asciiTheme="minorHAnsi"/>
          <w:i/>
          <w:color w:val="auto"/>
          <w:sz w:val="15"/>
          <w:szCs w:val="15"/>
        </w:rPr>
        <w:t xml:space="preserve">p </w:t>
      </w:r>
      <w:r>
        <w:rPr>
          <w:rFonts w:hint="eastAsia" w:hAnsi="Melior-Italic" w:asciiTheme="minorHAnsi"/>
          <w:i/>
          <w:color w:val="auto"/>
          <w:sz w:val="15"/>
          <w:szCs w:val="15"/>
          <w:lang w:val="en-US" w:eastAsia="zh-CN"/>
        </w:rPr>
        <w:t>&lt;</w:t>
      </w:r>
      <w:r>
        <w:rPr>
          <w:rFonts w:hAnsi="Melior" w:eastAsia="Melior" w:asciiTheme="minorHAnsi"/>
          <w:color w:val="auto"/>
          <w:sz w:val="15"/>
          <w:szCs w:val="15"/>
        </w:rPr>
        <w:t>.01</w:t>
      </w:r>
      <w:r>
        <w:rPr>
          <w:rFonts w:hint="eastAsia" w:hAnsi="Melior" w:asciiTheme="minorHAnsi"/>
          <w:color w:val="auto"/>
          <w:sz w:val="15"/>
          <w:szCs w:val="15"/>
          <w:lang w:val="en-US" w:eastAsia="zh-CN"/>
        </w:rPr>
        <w:t>,</w:t>
      </w:r>
      <w:r>
        <w:rPr>
          <w:rFonts w:hAnsi="Melior" w:eastAsia="Melior" w:asciiTheme="minorHAnsi"/>
          <w:color w:val="auto"/>
          <w:sz w:val="15"/>
          <w:szCs w:val="15"/>
        </w:rPr>
        <w:t xml:space="preserve">*** </w:t>
      </w:r>
      <w:r>
        <w:rPr>
          <w:rFonts w:hAnsi="Melior-Italic" w:eastAsia="Melior-Italic" w:asciiTheme="minorHAnsi"/>
          <w:i/>
          <w:color w:val="auto"/>
          <w:sz w:val="15"/>
          <w:szCs w:val="15"/>
        </w:rPr>
        <w:t xml:space="preserve">p </w:t>
      </w:r>
      <w:r>
        <w:rPr>
          <w:rFonts w:hint="eastAsia" w:hAnsi="Melior-Italic" w:asciiTheme="minorHAnsi"/>
          <w:i/>
          <w:color w:val="auto"/>
          <w:sz w:val="15"/>
          <w:szCs w:val="15"/>
          <w:lang w:val="en-US" w:eastAsia="zh-CN"/>
        </w:rPr>
        <w:t>&lt;</w:t>
      </w:r>
      <w:r>
        <w:rPr>
          <w:rFonts w:hAnsi="Melior" w:eastAsia="Melior" w:asciiTheme="minorHAnsi"/>
          <w:color w:val="auto"/>
          <w:sz w:val="15"/>
          <w:szCs w:val="15"/>
        </w:rPr>
        <w:t>.001</w:t>
      </w:r>
    </w:p>
    <w:p>
      <w:pPr>
        <w:rPr>
          <w:color w:val="auto"/>
        </w:rPr>
      </w:pPr>
      <w:r>
        <w:rPr>
          <w:color w:val="auto"/>
          <w:sz w:val="15"/>
          <w:szCs w:val="15"/>
          <w:lang w:val="en-US" w:eastAsia="zh-CN"/>
        </w:rPr>
        <w:t>Source: own study</w:t>
      </w:r>
      <w:r>
        <w:rPr>
          <w:rFonts w:hint="eastAsia"/>
          <w:color w:val="auto"/>
          <w:sz w:val="15"/>
          <w:szCs w:val="15"/>
          <w:lang w:val="en-US" w:eastAsia="zh-CN"/>
        </w:rPr>
        <w:t xml:space="preserve"> based on survey data in China</w:t>
      </w:r>
      <w:r>
        <w:rPr>
          <w:color w:val="auto"/>
          <w:sz w:val="15"/>
          <w:szCs w:val="15"/>
          <w:lang w:val="en-US" w:eastAsia="zh-CN"/>
        </w:rPr>
        <w:t>.</w:t>
      </w:r>
    </w:p>
    <w:p>
      <w:pPr>
        <w:pStyle w:val="35"/>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color w:val="auto"/>
        </w:rPr>
      </w:pPr>
      <w:r>
        <w:rPr>
          <w:rFonts w:hint="eastAsia"/>
          <w:color w:val="auto"/>
          <w:lang w:val="en-US" w:eastAsia="zh-CN"/>
        </w:rPr>
        <w:t xml:space="preserve">    </w:t>
      </w:r>
      <w:r>
        <w:rPr>
          <w:color w:val="auto"/>
        </w:rPr>
        <w:t>The results of this research showed that corporate reputation has significant positive relationship with enterprise growth. This positive relationship was found through all pathways tested. This means that brand image, social responsibility, innovation capability and staff quality are all important to enterprise growth. Similar effects were found for innovation legitimacy on enterprise growth, indicating that legitimacy is an important theoretical perspective in understanding how businesses could develop in various important aspects. Although the mediating role of innovation legitimacy between corporate reputation and enterprise growth was only partially supported, most pathways showed significant mediating effects of innovation legitimacy between the two variables. The results of this research imply that legitimacy is a fruitful theoretical framework in understanding the positive correlation between corporate reputation and enterprise growth.</w:t>
      </w:r>
    </w:p>
    <w:p>
      <w:pPr>
        <w:pStyle w:val="35"/>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color w:val="auto"/>
        </w:rPr>
      </w:pPr>
      <w:r>
        <w:rPr>
          <w:rFonts w:hint="eastAsia"/>
          <w:color w:val="auto"/>
          <w:lang w:val="en-US" w:eastAsia="zh-CN"/>
        </w:rPr>
        <w:t xml:space="preserve">    Our</w:t>
      </w:r>
      <w:r>
        <w:rPr>
          <w:rFonts w:hint="eastAsia"/>
          <w:color w:val="auto"/>
        </w:rPr>
        <w:t xml:space="preserve"> study shows that there </w:t>
      </w:r>
      <w:r>
        <w:rPr>
          <w:rFonts w:hint="eastAsia"/>
          <w:color w:val="auto"/>
          <w:lang w:val="en-US" w:eastAsia="zh-CN"/>
        </w:rPr>
        <w:t>are</w:t>
      </w:r>
      <w:r>
        <w:rPr>
          <w:rFonts w:hint="eastAsia"/>
          <w:color w:val="auto"/>
        </w:rPr>
        <w:t xml:space="preserve"> significant positive relationship</w:t>
      </w:r>
      <w:r>
        <w:rPr>
          <w:rFonts w:hint="eastAsia"/>
          <w:color w:val="auto"/>
          <w:lang w:val="en-US" w:eastAsia="zh-CN"/>
        </w:rPr>
        <w:t>s</w:t>
      </w:r>
      <w:r>
        <w:rPr>
          <w:rFonts w:hint="eastAsia"/>
          <w:color w:val="auto"/>
        </w:rPr>
        <w:t xml:space="preserve"> between</w:t>
      </w:r>
      <w:r>
        <w:rPr>
          <w:rFonts w:hint="eastAsia"/>
          <w:color w:val="auto"/>
          <w:lang w:val="en-US" w:eastAsia="zh-CN"/>
        </w:rPr>
        <w:t xml:space="preserve"> </w:t>
      </w:r>
      <w:r>
        <w:rPr>
          <w:rFonts w:hint="eastAsia"/>
          <w:color w:val="auto"/>
        </w:rPr>
        <w:t xml:space="preserve">brand image, social responsibility, </w:t>
      </w:r>
      <w:r>
        <w:rPr>
          <w:rFonts w:hint="eastAsia"/>
          <w:color w:val="auto"/>
          <w:lang w:eastAsia="zh-CN"/>
        </w:rPr>
        <w:t>innovation capability</w:t>
      </w:r>
      <w:r>
        <w:rPr>
          <w:rFonts w:hint="eastAsia"/>
          <w:color w:val="auto"/>
        </w:rPr>
        <w:t xml:space="preserve">, </w:t>
      </w:r>
      <w:r>
        <w:rPr>
          <w:rFonts w:hint="eastAsia"/>
          <w:color w:val="auto"/>
          <w:lang w:eastAsia="zh-CN"/>
        </w:rPr>
        <w:t>staff quality</w:t>
      </w:r>
      <w:r>
        <w:rPr>
          <w:rFonts w:hint="eastAsia"/>
          <w:color w:val="auto"/>
          <w:lang w:val="en-US" w:eastAsia="zh-CN"/>
        </w:rPr>
        <w:t>,</w:t>
      </w:r>
      <w:r>
        <w:rPr>
          <w:rFonts w:hint="eastAsia"/>
          <w:color w:val="auto"/>
        </w:rPr>
        <w:t xml:space="preserve"> and  </w:t>
      </w:r>
      <w:r>
        <w:rPr>
          <w:rFonts w:hint="eastAsia"/>
          <w:color w:val="auto"/>
          <w:lang w:eastAsia="zh-CN"/>
        </w:rPr>
        <w:t>enterprise growth</w:t>
      </w:r>
      <w:r>
        <w:rPr>
          <w:rFonts w:hint="eastAsia"/>
          <w:color w:val="auto"/>
        </w:rPr>
        <w:t>.</w:t>
      </w:r>
      <w:r>
        <w:rPr>
          <w:rFonts w:hint="eastAsia"/>
          <w:color w:val="auto"/>
          <w:lang w:val="en-US" w:eastAsia="zh-CN"/>
        </w:rPr>
        <w:t xml:space="preserve"> These </w:t>
      </w:r>
      <w:r>
        <w:rPr>
          <w:rFonts w:hint="eastAsia"/>
          <w:color w:val="auto"/>
        </w:rPr>
        <w:t xml:space="preserve">Indicate that the higher </w:t>
      </w:r>
      <w:r>
        <w:rPr>
          <w:rFonts w:hint="eastAsia"/>
          <w:color w:val="auto"/>
          <w:lang w:eastAsia="zh-CN"/>
        </w:rPr>
        <w:t>corporate reputation</w:t>
      </w:r>
      <w:r>
        <w:rPr>
          <w:rFonts w:hint="eastAsia"/>
          <w:color w:val="auto"/>
        </w:rPr>
        <w:t>, enterprise</w:t>
      </w:r>
      <w:r>
        <w:rPr>
          <w:rFonts w:hint="eastAsia"/>
          <w:color w:val="auto"/>
          <w:lang w:val="en-US" w:eastAsia="zh-CN"/>
        </w:rPr>
        <w:t xml:space="preserve"> will</w:t>
      </w:r>
      <w:r>
        <w:rPr>
          <w:rFonts w:hint="eastAsia"/>
          <w:color w:val="auto"/>
        </w:rPr>
        <w:t xml:space="preserve"> obtain the greater opportunities </w:t>
      </w:r>
      <w:r>
        <w:rPr>
          <w:rFonts w:hint="eastAsia"/>
          <w:color w:val="auto"/>
          <w:lang w:val="en-US" w:eastAsia="zh-CN"/>
        </w:rPr>
        <w:t>of</w:t>
      </w:r>
      <w:r>
        <w:rPr>
          <w:rFonts w:hint="eastAsia"/>
          <w:color w:val="auto"/>
        </w:rPr>
        <w:t xml:space="preserve"> growth</w:t>
      </w:r>
      <w:r>
        <w:rPr>
          <w:rFonts w:hint="eastAsia"/>
          <w:color w:val="auto"/>
          <w:lang w:val="en-US" w:eastAsia="zh-CN"/>
        </w:rPr>
        <w:t xml:space="preserve">. Similar </w:t>
      </w:r>
      <w:r>
        <w:rPr>
          <w:rFonts w:hint="eastAsia"/>
          <w:color w:val="auto"/>
        </w:rPr>
        <w:t>With</w:t>
      </w:r>
      <w:r>
        <w:rPr>
          <w:rFonts w:hint="eastAsia"/>
          <w:color w:val="auto"/>
          <w:lang w:val="en-US" w:eastAsia="zh-CN"/>
        </w:rPr>
        <w:t xml:space="preserve"> </w:t>
      </w:r>
      <w:r>
        <w:rPr>
          <w:rFonts w:hint="eastAsia"/>
          <w:color w:val="auto"/>
        </w:rPr>
        <w:t>Dowling</w:t>
      </w:r>
      <w:r>
        <w:rPr>
          <w:rFonts w:hint="eastAsia"/>
          <w:color w:val="auto"/>
          <w:lang w:val="en-US" w:eastAsia="zh-CN"/>
        </w:rPr>
        <w:t>, et.al.</w:t>
      </w:r>
      <w:r>
        <w:rPr>
          <w:rFonts w:hint="eastAsia"/>
          <w:color w:val="auto"/>
        </w:rPr>
        <w:t xml:space="preserve"> (2002) found that </w:t>
      </w:r>
      <w:r>
        <w:rPr>
          <w:rFonts w:hint="eastAsia"/>
          <w:color w:val="auto"/>
          <w:lang w:eastAsia="zh-CN"/>
        </w:rPr>
        <w:t>corporate reputation</w:t>
      </w:r>
      <w:r>
        <w:rPr>
          <w:rFonts w:hint="eastAsia"/>
          <w:color w:val="auto"/>
        </w:rPr>
        <w:t xml:space="preserve"> as enterprise important strategic assets has important effect to corporate performance.</w:t>
      </w:r>
      <w:r>
        <w:rPr>
          <w:rFonts w:hint="eastAsia"/>
          <w:color w:val="auto"/>
          <w:lang w:val="en-US" w:eastAsia="zh-CN"/>
        </w:rPr>
        <w:t xml:space="preserve"> </w:t>
      </w:r>
      <w:r>
        <w:rPr>
          <w:rFonts w:hint="eastAsia"/>
          <w:color w:val="auto"/>
        </w:rPr>
        <w:t xml:space="preserve">Enterprise with good reputation, </w:t>
      </w:r>
      <w:r>
        <w:rPr>
          <w:rFonts w:hint="eastAsia"/>
          <w:color w:val="auto"/>
          <w:lang w:val="en-US" w:eastAsia="zh-CN"/>
        </w:rPr>
        <w:t>can has</w:t>
      </w:r>
      <w:r>
        <w:rPr>
          <w:rFonts w:hint="eastAsia"/>
          <w:color w:val="auto"/>
        </w:rPr>
        <w:t xml:space="preserve"> </w:t>
      </w:r>
      <w:r>
        <w:rPr>
          <w:rFonts w:hint="eastAsia"/>
          <w:color w:val="auto"/>
          <w:lang w:val="en-US" w:eastAsia="zh-CN"/>
        </w:rPr>
        <w:t>a</w:t>
      </w:r>
      <w:r>
        <w:rPr>
          <w:rFonts w:hint="eastAsia"/>
          <w:color w:val="auto"/>
        </w:rPr>
        <w:t xml:space="preserve"> high </w:t>
      </w:r>
      <w:r>
        <w:rPr>
          <w:rFonts w:hint="eastAsia"/>
          <w:color w:val="auto"/>
          <w:lang w:val="en-US" w:eastAsia="zh-CN"/>
        </w:rPr>
        <w:t>position</w:t>
      </w:r>
      <w:r>
        <w:rPr>
          <w:rFonts w:hint="eastAsia"/>
          <w:color w:val="auto"/>
        </w:rPr>
        <w:t xml:space="preserve"> in the customer heart, gain customer loyalty, as in</w:t>
      </w:r>
      <w:r>
        <w:rPr>
          <w:rFonts w:hint="eastAsia"/>
          <w:color w:val="auto"/>
          <w:lang w:val="en-US" w:eastAsia="zh-CN"/>
        </w:rPr>
        <w:t>tangible</w:t>
      </w:r>
      <w:r>
        <w:rPr>
          <w:rFonts w:hint="eastAsia"/>
          <w:color w:val="auto"/>
        </w:rPr>
        <w:t xml:space="preserve"> assets to build enterprise core competitive </w:t>
      </w:r>
      <w:r>
        <w:rPr>
          <w:rFonts w:hint="eastAsia"/>
          <w:color w:val="auto"/>
          <w:lang w:val="en-US" w:eastAsia="zh-CN"/>
        </w:rPr>
        <w:t>cap</w:t>
      </w:r>
      <w:r>
        <w:rPr>
          <w:rFonts w:hint="eastAsia"/>
          <w:color w:val="auto"/>
        </w:rPr>
        <w:t xml:space="preserve">ability, </w:t>
      </w:r>
      <w:r>
        <w:rPr>
          <w:rFonts w:hint="eastAsia"/>
          <w:color w:val="auto"/>
          <w:lang w:val="en-US" w:eastAsia="zh-CN"/>
        </w:rPr>
        <w:t>to promote</w:t>
      </w:r>
      <w:r>
        <w:rPr>
          <w:rFonts w:hint="eastAsia"/>
          <w:color w:val="auto"/>
        </w:rPr>
        <w:t xml:space="preserve"> enterprise sustainable development.</w:t>
      </w:r>
    </w:p>
    <w:p>
      <w:pPr>
        <w:pStyle w:val="35"/>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color w:val="auto"/>
        </w:rPr>
      </w:pPr>
      <w:r>
        <w:rPr>
          <w:rFonts w:hint="eastAsia"/>
          <w:color w:val="auto"/>
          <w:lang w:val="en-US" w:eastAsia="zh-CN"/>
        </w:rPr>
        <w:t xml:space="preserve">    Also this </w:t>
      </w:r>
      <w:r>
        <w:rPr>
          <w:rFonts w:hint="eastAsia"/>
          <w:color w:val="auto"/>
        </w:rPr>
        <w:t xml:space="preserve">study </w:t>
      </w:r>
      <w:r>
        <w:rPr>
          <w:rFonts w:hint="eastAsia"/>
          <w:color w:val="auto"/>
          <w:lang w:val="en-US" w:eastAsia="zh-CN"/>
        </w:rPr>
        <w:t>found</w:t>
      </w:r>
      <w:r>
        <w:rPr>
          <w:rFonts w:hint="eastAsia"/>
          <w:color w:val="auto"/>
        </w:rPr>
        <w:t xml:space="preserve"> </w:t>
      </w:r>
      <w:r>
        <w:rPr>
          <w:rFonts w:hint="eastAsia"/>
          <w:color w:val="auto"/>
          <w:lang w:val="en-US" w:eastAsia="zh-CN"/>
        </w:rPr>
        <w:t xml:space="preserve">there partly exists a </w:t>
      </w:r>
      <w:r>
        <w:rPr>
          <w:rFonts w:hint="eastAsia"/>
          <w:color w:val="auto"/>
        </w:rPr>
        <w:t>correlat</w:t>
      </w:r>
      <w:r>
        <w:rPr>
          <w:rFonts w:hint="eastAsia"/>
          <w:color w:val="auto"/>
          <w:lang w:val="en-US" w:eastAsia="zh-CN"/>
        </w:rPr>
        <w:t>ion between</w:t>
      </w:r>
      <w:r>
        <w:rPr>
          <w:rFonts w:hint="eastAsia"/>
          <w:color w:val="auto"/>
        </w:rPr>
        <w:t xml:space="preserve"> </w:t>
      </w:r>
      <w:r>
        <w:rPr>
          <w:rFonts w:hint="eastAsia"/>
          <w:color w:val="auto"/>
          <w:lang w:eastAsia="zh-CN"/>
        </w:rPr>
        <w:t>organisation</w:t>
      </w:r>
      <w:r>
        <w:rPr>
          <w:rFonts w:hint="eastAsia"/>
          <w:color w:val="auto"/>
          <w:lang w:val="en-US" w:eastAsia="zh-CN"/>
        </w:rPr>
        <w:t xml:space="preserve"> </w:t>
      </w:r>
      <w:r>
        <w:rPr>
          <w:rFonts w:hint="eastAsia"/>
          <w:color w:val="auto"/>
        </w:rPr>
        <w:t>reputation</w:t>
      </w:r>
      <w:r>
        <w:rPr>
          <w:rFonts w:hint="eastAsia"/>
          <w:color w:val="auto"/>
          <w:lang w:val="en-US" w:eastAsia="zh-CN"/>
        </w:rPr>
        <w:t xml:space="preserve"> and innovation </w:t>
      </w:r>
      <w:r>
        <w:rPr>
          <w:rFonts w:hint="eastAsia"/>
          <w:color w:val="auto"/>
        </w:rPr>
        <w:t>legitimacy.</w:t>
      </w:r>
      <w:r>
        <w:rPr>
          <w:rFonts w:hint="eastAsia"/>
          <w:color w:val="auto"/>
          <w:lang w:val="en-US" w:eastAsia="zh-CN"/>
        </w:rPr>
        <w:t xml:space="preserve"> Similar with </w:t>
      </w:r>
      <w:r>
        <w:rPr>
          <w:rFonts w:hint="eastAsia"/>
          <w:color w:val="auto"/>
        </w:rPr>
        <w:t>Dacin</w:t>
      </w:r>
      <w:r>
        <w:rPr>
          <w:rFonts w:hint="eastAsia"/>
          <w:color w:val="auto"/>
          <w:lang w:val="en-US" w:eastAsia="zh-CN"/>
        </w:rPr>
        <w:t>,et.al.</w:t>
      </w:r>
      <w:r>
        <w:rPr>
          <w:rFonts w:hint="eastAsia"/>
          <w:color w:val="auto"/>
        </w:rPr>
        <w:t>(2007)</w:t>
      </w:r>
      <w:r>
        <w:rPr>
          <w:rFonts w:hint="eastAsia"/>
          <w:color w:val="auto"/>
          <w:lang w:val="en-US" w:eastAsia="zh-CN"/>
        </w:rPr>
        <w:t xml:space="preserve">, </w:t>
      </w:r>
      <w:r>
        <w:rPr>
          <w:rFonts w:hint="eastAsia"/>
          <w:color w:val="auto"/>
        </w:rPr>
        <w:t>Dacin</w:t>
      </w:r>
      <w:r>
        <w:rPr>
          <w:rFonts w:hint="eastAsia"/>
          <w:color w:val="auto"/>
          <w:lang w:val="en-US" w:eastAsia="zh-CN"/>
        </w:rPr>
        <w:t>,et.al.</w:t>
      </w:r>
      <w:r>
        <w:rPr>
          <w:rFonts w:hint="eastAsia"/>
          <w:color w:val="auto"/>
        </w:rPr>
        <w:t>(2007) point</w:t>
      </w:r>
      <w:r>
        <w:rPr>
          <w:rFonts w:hint="eastAsia"/>
          <w:color w:val="auto"/>
          <w:lang w:val="en-US" w:eastAsia="zh-CN"/>
        </w:rPr>
        <w:t>ed</w:t>
      </w:r>
      <w:r>
        <w:rPr>
          <w:rFonts w:hint="eastAsia"/>
          <w:color w:val="auto"/>
        </w:rPr>
        <w:t xml:space="preserve"> out that entrepreneurial team reputation plays an important role in </w:t>
      </w:r>
      <w:r>
        <w:rPr>
          <w:rFonts w:hint="eastAsia"/>
          <w:color w:val="auto"/>
          <w:lang w:val="en-US" w:eastAsia="zh-CN"/>
        </w:rPr>
        <w:t>gaining the</w:t>
      </w:r>
      <w:r>
        <w:rPr>
          <w:rFonts w:hint="eastAsia"/>
          <w:color w:val="auto"/>
        </w:rPr>
        <w:t xml:space="preserve"> legitimacy of start</w:t>
      </w:r>
      <w:r>
        <w:rPr>
          <w:rFonts w:hint="eastAsia"/>
          <w:color w:val="auto"/>
          <w:lang w:val="en-US" w:eastAsia="zh-CN"/>
        </w:rPr>
        <w:t>-</w:t>
      </w:r>
      <w:r>
        <w:rPr>
          <w:rFonts w:hint="eastAsia"/>
          <w:color w:val="auto"/>
        </w:rPr>
        <w:t>up.</w:t>
      </w:r>
      <w:r>
        <w:rPr>
          <w:rFonts w:hint="eastAsia"/>
          <w:color w:val="auto"/>
          <w:lang w:val="en-US" w:eastAsia="zh-CN"/>
        </w:rPr>
        <w:t xml:space="preserve"> </w:t>
      </w:r>
      <w:r>
        <w:rPr>
          <w:rFonts w:hint="eastAsia"/>
          <w:color w:val="auto"/>
        </w:rPr>
        <w:t xml:space="preserve">Brand image is helpful to </w:t>
      </w:r>
      <w:r>
        <w:rPr>
          <w:rFonts w:hint="eastAsia"/>
          <w:color w:val="auto"/>
          <w:lang w:val="en-US" w:eastAsia="zh-CN"/>
        </w:rPr>
        <w:t xml:space="preserve">make new product more be accepted by </w:t>
      </w:r>
      <w:r>
        <w:rPr>
          <w:rFonts w:hint="eastAsia"/>
          <w:color w:val="auto"/>
        </w:rPr>
        <w:t>government</w:t>
      </w:r>
      <w:r>
        <w:rPr>
          <w:rFonts w:hint="eastAsia"/>
          <w:color w:val="auto"/>
          <w:lang w:val="en-US" w:eastAsia="zh-CN"/>
        </w:rPr>
        <w:t xml:space="preserve"> and </w:t>
      </w:r>
      <w:r>
        <w:rPr>
          <w:rFonts w:hint="eastAsia"/>
          <w:color w:val="auto"/>
        </w:rPr>
        <w:t xml:space="preserve"> professional </w:t>
      </w:r>
      <w:r>
        <w:rPr>
          <w:rFonts w:hint="eastAsia"/>
          <w:color w:val="auto"/>
          <w:lang w:val="en-US" w:eastAsia="zh-CN"/>
        </w:rPr>
        <w:t>institutes</w:t>
      </w:r>
      <w:r>
        <w:rPr>
          <w:rFonts w:hint="eastAsia"/>
          <w:color w:val="auto"/>
        </w:rPr>
        <w:t xml:space="preserve">, </w:t>
      </w:r>
      <w:r>
        <w:rPr>
          <w:rFonts w:hint="eastAsia"/>
          <w:color w:val="auto"/>
          <w:lang w:val="en-US" w:eastAsia="zh-CN"/>
        </w:rPr>
        <w:t xml:space="preserve">and </w:t>
      </w:r>
      <w:r>
        <w:rPr>
          <w:rFonts w:hint="eastAsia"/>
          <w:color w:val="auto"/>
        </w:rPr>
        <w:t xml:space="preserve">can </w:t>
      </w:r>
      <w:r>
        <w:rPr>
          <w:rFonts w:hint="eastAsia"/>
          <w:color w:val="auto"/>
          <w:lang w:val="en-US" w:eastAsia="zh-CN"/>
        </w:rPr>
        <w:t>be</w:t>
      </w:r>
      <w:r>
        <w:rPr>
          <w:rFonts w:hint="eastAsia"/>
          <w:color w:val="auto"/>
        </w:rPr>
        <w:t xml:space="preserve"> </w:t>
      </w:r>
      <w:r>
        <w:rPr>
          <w:rFonts w:hint="eastAsia"/>
          <w:color w:val="auto"/>
          <w:lang w:val="en-US" w:eastAsia="zh-CN"/>
        </w:rPr>
        <w:t xml:space="preserve">widely </w:t>
      </w:r>
      <w:r>
        <w:rPr>
          <w:rFonts w:hint="eastAsia"/>
          <w:color w:val="auto"/>
        </w:rPr>
        <w:t xml:space="preserve">accepted by the </w:t>
      </w:r>
      <w:r>
        <w:rPr>
          <w:rFonts w:hint="eastAsia"/>
          <w:color w:val="auto"/>
          <w:lang w:val="en-US" w:eastAsia="zh-CN"/>
        </w:rPr>
        <w:t>public</w:t>
      </w:r>
      <w:r>
        <w:rPr>
          <w:rFonts w:hint="eastAsia"/>
          <w:color w:val="auto"/>
        </w:rPr>
        <w:t xml:space="preserve">, </w:t>
      </w:r>
      <w:r>
        <w:rPr>
          <w:rFonts w:hint="eastAsia"/>
          <w:color w:val="auto"/>
          <w:lang w:val="en-US" w:eastAsia="zh-CN"/>
        </w:rPr>
        <w:t>that means</w:t>
      </w:r>
      <w:r>
        <w:rPr>
          <w:rFonts w:hint="eastAsia"/>
          <w:color w:val="auto"/>
        </w:rPr>
        <w:t xml:space="preserve"> </w:t>
      </w:r>
      <w:r>
        <w:rPr>
          <w:rFonts w:hint="eastAsia"/>
          <w:color w:val="auto"/>
          <w:lang w:val="en-US" w:eastAsia="zh-CN"/>
        </w:rPr>
        <w:t>new product is</w:t>
      </w:r>
      <w:r>
        <w:rPr>
          <w:rFonts w:hint="eastAsia"/>
          <w:color w:val="auto"/>
        </w:rPr>
        <w:t xml:space="preserve"> in accordance with the public ethics</w:t>
      </w:r>
      <w:r>
        <w:rPr>
          <w:rFonts w:hint="eastAsia"/>
          <w:color w:val="auto"/>
          <w:lang w:val="en-US" w:eastAsia="zh-CN"/>
        </w:rPr>
        <w:t xml:space="preserve"> and value</w:t>
      </w:r>
      <w:r>
        <w:rPr>
          <w:rFonts w:hint="eastAsia"/>
          <w:color w:val="auto"/>
        </w:rPr>
        <w:t>.</w:t>
      </w:r>
      <w:r>
        <w:rPr>
          <w:rFonts w:hint="eastAsia"/>
          <w:color w:val="auto"/>
          <w:lang w:val="en-US" w:eastAsia="zh-CN"/>
        </w:rPr>
        <w:t xml:space="preserve"> Our e</w:t>
      </w:r>
      <w:r>
        <w:rPr>
          <w:rFonts w:hint="eastAsia"/>
          <w:color w:val="auto"/>
        </w:rPr>
        <w:t>mpirical res</w:t>
      </w:r>
      <w:r>
        <w:rPr>
          <w:rFonts w:hint="eastAsia"/>
          <w:color w:val="auto"/>
          <w:lang w:val="en-US" w:eastAsia="zh-CN"/>
        </w:rPr>
        <w:t>earch</w:t>
      </w:r>
      <w:r>
        <w:rPr>
          <w:rFonts w:hint="eastAsia"/>
          <w:color w:val="auto"/>
        </w:rPr>
        <w:t xml:space="preserve"> shows that the </w:t>
      </w:r>
      <w:r>
        <w:rPr>
          <w:rFonts w:hint="eastAsia"/>
          <w:color w:val="auto"/>
          <w:lang w:val="en-US" w:eastAsia="zh-CN"/>
        </w:rPr>
        <w:t xml:space="preserve">higher </w:t>
      </w:r>
      <w:r>
        <w:rPr>
          <w:rFonts w:hint="eastAsia"/>
          <w:color w:val="auto"/>
        </w:rPr>
        <w:t>enterprise obtains innovati</w:t>
      </w:r>
      <w:r>
        <w:rPr>
          <w:rFonts w:hint="eastAsia"/>
          <w:color w:val="auto"/>
          <w:lang w:val="en-US" w:eastAsia="zh-CN"/>
        </w:rPr>
        <w:t>on</w:t>
      </w:r>
      <w:r>
        <w:rPr>
          <w:rFonts w:hint="eastAsia"/>
          <w:color w:val="auto"/>
        </w:rPr>
        <w:t xml:space="preserve"> legitimacy, the better</w:t>
      </w:r>
      <w:r>
        <w:rPr>
          <w:rFonts w:hint="eastAsia"/>
          <w:color w:val="auto"/>
          <w:lang w:val="en-US" w:eastAsia="zh-CN"/>
        </w:rPr>
        <w:t xml:space="preserve"> </w:t>
      </w:r>
      <w:r>
        <w:rPr>
          <w:rFonts w:hint="eastAsia"/>
          <w:color w:val="auto"/>
        </w:rPr>
        <w:t>enterprise grow</w:t>
      </w:r>
      <w:r>
        <w:rPr>
          <w:rFonts w:hint="eastAsia"/>
          <w:color w:val="auto"/>
          <w:lang w:val="en-US" w:eastAsia="zh-CN"/>
        </w:rPr>
        <w:t>s</w:t>
      </w:r>
      <w:r>
        <w:rPr>
          <w:rFonts w:hint="eastAsia"/>
          <w:color w:val="auto"/>
        </w:rPr>
        <w:t>.</w:t>
      </w:r>
      <w:r>
        <w:rPr>
          <w:rFonts w:hint="eastAsia"/>
          <w:color w:val="auto"/>
          <w:lang w:val="en-US" w:eastAsia="zh-CN"/>
        </w:rPr>
        <w:t xml:space="preserve"> Consistent</w:t>
      </w:r>
      <w:r>
        <w:rPr>
          <w:rFonts w:hint="eastAsia"/>
          <w:color w:val="auto"/>
        </w:rPr>
        <w:t xml:space="preserve"> with Du</w:t>
      </w:r>
      <w:r>
        <w:rPr>
          <w:rFonts w:hint="eastAsia"/>
          <w:color w:val="auto"/>
          <w:lang w:val="en-US" w:eastAsia="zh-CN"/>
        </w:rPr>
        <w:t>,</w:t>
      </w:r>
      <w:r>
        <w:rPr>
          <w:rFonts w:hint="eastAsia"/>
          <w:color w:val="auto"/>
        </w:rPr>
        <w:t>Yunzhou</w:t>
      </w:r>
      <w:r>
        <w:rPr>
          <w:rFonts w:hint="eastAsia"/>
          <w:color w:val="auto"/>
          <w:lang w:val="en-US" w:eastAsia="zh-CN"/>
        </w:rPr>
        <w:t>,et.al.</w:t>
      </w:r>
      <w:r>
        <w:rPr>
          <w:rFonts w:hint="eastAsia"/>
          <w:color w:val="auto"/>
        </w:rPr>
        <w:t>(2008)</w:t>
      </w:r>
      <w:r>
        <w:rPr>
          <w:rFonts w:hint="eastAsia"/>
          <w:color w:val="auto"/>
          <w:lang w:val="en-US" w:eastAsia="zh-CN"/>
        </w:rPr>
        <w:t>,</w:t>
      </w:r>
      <w:r>
        <w:rPr>
          <w:rFonts w:hint="eastAsia"/>
          <w:color w:val="auto"/>
        </w:rPr>
        <w:t xml:space="preserve"> </w:t>
      </w:r>
      <w:r>
        <w:rPr>
          <w:rFonts w:hint="eastAsia"/>
          <w:color w:val="auto"/>
          <w:lang w:val="en-US" w:eastAsia="zh-CN"/>
        </w:rPr>
        <w:t>Du,et.al.(2008) found</w:t>
      </w:r>
      <w:r>
        <w:rPr>
          <w:rFonts w:hint="eastAsia"/>
          <w:color w:val="auto"/>
        </w:rPr>
        <w:t xml:space="preserve"> </w:t>
      </w:r>
      <w:r>
        <w:rPr>
          <w:rFonts w:hint="eastAsia"/>
          <w:color w:val="auto"/>
          <w:lang w:val="en-US" w:eastAsia="zh-CN"/>
        </w:rPr>
        <w:t xml:space="preserve">that </w:t>
      </w:r>
      <w:r>
        <w:rPr>
          <w:rFonts w:hint="eastAsia"/>
          <w:color w:val="auto"/>
        </w:rPr>
        <w:t xml:space="preserve">legitimacy is helpful to improve the </w:t>
      </w:r>
      <w:r>
        <w:rPr>
          <w:rFonts w:hint="eastAsia"/>
          <w:color w:val="auto"/>
          <w:lang w:val="en-US" w:eastAsia="zh-CN"/>
        </w:rPr>
        <w:t xml:space="preserve">growth </w:t>
      </w:r>
      <w:r>
        <w:rPr>
          <w:rFonts w:hint="eastAsia"/>
          <w:color w:val="auto"/>
        </w:rPr>
        <w:t>performance of small and medium-sized enterprise</w:t>
      </w:r>
      <w:r>
        <w:rPr>
          <w:rFonts w:hint="eastAsia"/>
          <w:color w:val="auto"/>
          <w:lang w:val="en-US" w:eastAsia="zh-CN"/>
        </w:rPr>
        <w:t>. Enterprise</w:t>
      </w:r>
      <w:r>
        <w:rPr>
          <w:rFonts w:hint="default"/>
          <w:color w:val="auto"/>
          <w:lang w:val="en-US" w:eastAsia="zh-CN"/>
        </w:rPr>
        <w:t>’</w:t>
      </w:r>
      <w:r>
        <w:rPr>
          <w:rFonts w:hint="eastAsia"/>
          <w:color w:val="auto"/>
          <w:lang w:val="en-US" w:eastAsia="zh-CN"/>
        </w:rPr>
        <w:t xml:space="preserve">s new product, which has higher </w:t>
      </w:r>
      <w:r>
        <w:rPr>
          <w:rFonts w:hint="eastAsia"/>
          <w:color w:val="auto"/>
        </w:rPr>
        <w:t>innovation legitimacy</w:t>
      </w:r>
      <w:r>
        <w:rPr>
          <w:rFonts w:hint="eastAsia"/>
          <w:color w:val="auto"/>
          <w:lang w:val="en-US" w:eastAsia="zh-CN"/>
        </w:rPr>
        <w:t>, will be known and accepted by</w:t>
      </w:r>
      <w:r>
        <w:rPr>
          <w:rFonts w:hint="eastAsia"/>
          <w:color w:val="auto"/>
        </w:rPr>
        <w:t xml:space="preserve"> government departments, professional institutions and the public</w:t>
      </w:r>
      <w:r>
        <w:rPr>
          <w:rFonts w:hint="eastAsia"/>
          <w:color w:val="auto"/>
          <w:lang w:val="en-US" w:eastAsia="zh-CN"/>
        </w:rPr>
        <w:t xml:space="preserve">. </w:t>
      </w:r>
      <w:r>
        <w:rPr>
          <w:rFonts w:hint="eastAsia"/>
          <w:color w:val="auto"/>
        </w:rPr>
        <w:t>conform</w:t>
      </w:r>
      <w:r>
        <w:rPr>
          <w:rFonts w:hint="eastAsia"/>
          <w:color w:val="auto"/>
          <w:lang w:val="en-US" w:eastAsia="zh-CN"/>
        </w:rPr>
        <w:t>ing</w:t>
      </w:r>
      <w:r>
        <w:rPr>
          <w:rFonts w:hint="eastAsia"/>
          <w:color w:val="auto"/>
        </w:rPr>
        <w:t xml:space="preserve"> to social values and moral standards, it is easier to make the sustainable development</w:t>
      </w:r>
      <w:r>
        <w:rPr>
          <w:rFonts w:hint="eastAsia"/>
          <w:color w:val="auto"/>
          <w:lang w:val="en-US" w:eastAsia="zh-CN"/>
        </w:rPr>
        <w:t xml:space="preserve"> of </w:t>
      </w:r>
      <w:r>
        <w:rPr>
          <w:rFonts w:hint="eastAsia"/>
          <w:color w:val="auto"/>
        </w:rPr>
        <w:t>enterprise</w:t>
      </w:r>
      <w:r>
        <w:rPr>
          <w:rFonts w:hint="eastAsia"/>
          <w:color w:val="auto"/>
          <w:lang w:val="en-US" w:eastAsia="zh-CN"/>
        </w:rPr>
        <w:t>.</w:t>
      </w:r>
    </w:p>
    <w:p>
      <w:pPr>
        <w:pStyle w:val="35"/>
        <w:ind w:firstLine="0"/>
        <w:rPr>
          <w:color w:val="auto"/>
        </w:rPr>
      </w:pPr>
    </w:p>
    <w:p>
      <w:pPr>
        <w:spacing w:before="240" w:after="120"/>
        <w:jc w:val="center"/>
        <w:rPr>
          <w:b/>
          <w:caps/>
          <w:color w:val="auto"/>
          <w:szCs w:val="20"/>
          <w:lang w:val="en-US"/>
        </w:rPr>
      </w:pPr>
      <w:r>
        <w:rPr>
          <w:b/>
          <w:caps/>
          <w:color w:val="auto"/>
          <w:szCs w:val="20"/>
          <w:lang w:val="en-US"/>
        </w:rPr>
        <w:t>Conclusions</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b/>
          <w:caps/>
          <w:color w:val="auto"/>
          <w:szCs w:val="20"/>
          <w:lang w:val="en-US"/>
        </w:rPr>
      </w:pPr>
      <w:r>
        <w:rPr>
          <w:rFonts w:hint="eastAsia"/>
          <w:color w:val="auto"/>
          <w:szCs w:val="20"/>
          <w:lang w:val="en-US" w:eastAsia="zh-CN"/>
        </w:rPr>
        <w:t xml:space="preserve">    </w:t>
      </w:r>
      <w:r>
        <w:rPr>
          <w:rFonts w:hint="eastAsia"/>
          <w:color w:val="auto"/>
          <w:szCs w:val="20"/>
        </w:rPr>
        <w:t>This section presents main conclusions</w:t>
      </w:r>
      <w:r>
        <w:rPr>
          <w:rFonts w:hint="eastAsia"/>
          <w:color w:val="auto"/>
          <w:szCs w:val="20"/>
          <w:lang w:val="en-US" w:eastAsia="zh-CN"/>
        </w:rPr>
        <w:t xml:space="preserve"> </w:t>
      </w:r>
      <w:r>
        <w:rPr>
          <w:rFonts w:hint="eastAsia"/>
          <w:color w:val="auto"/>
          <w:szCs w:val="20"/>
        </w:rPr>
        <w:t>of this study</w:t>
      </w:r>
      <w:r>
        <w:rPr>
          <w:rFonts w:hint="eastAsia"/>
          <w:color w:val="auto"/>
          <w:szCs w:val="20"/>
          <w:lang w:val="en-US" w:eastAsia="zh-CN"/>
        </w:rPr>
        <w:t>, implications, recommendations for practice, limitations in this research and future research direction.</w:t>
      </w:r>
    </w:p>
    <w:p>
      <w:pPr>
        <w:pStyle w:val="35"/>
        <w:ind w:firstLine="0"/>
        <w:rPr>
          <w:color w:val="auto"/>
        </w:rPr>
      </w:pPr>
    </w:p>
    <w:p>
      <w:pPr>
        <w:pStyle w:val="35"/>
        <w:ind w:firstLine="0"/>
        <w:jc w:val="center"/>
        <w:rPr>
          <w:rFonts w:hint="default" w:hAnsi="Times New Roman" w:cs="Times New Roman" w:asciiTheme="minorAscii"/>
          <w:b/>
          <w:bCs/>
          <w:i w:val="0"/>
          <w:caps w:val="0"/>
          <w:color w:val="auto"/>
          <w:spacing w:val="0"/>
          <w:sz w:val="20"/>
          <w:szCs w:val="20"/>
        </w:rPr>
      </w:pPr>
      <w:r>
        <w:rPr>
          <w:rFonts w:hint="eastAsia" w:asciiTheme="minorAscii"/>
          <w:b/>
          <w:bCs/>
          <w:color w:val="auto"/>
          <w:sz w:val="20"/>
          <w:szCs w:val="20"/>
          <w:lang w:val="en-US" w:eastAsia="zh-CN"/>
        </w:rPr>
        <w:t>Main conclusions,I</w:t>
      </w:r>
      <w:r>
        <w:rPr>
          <w:rFonts w:hint="default" w:hAnsi="Times New Roman" w:cs="Times New Roman" w:asciiTheme="minorAscii"/>
          <w:b/>
          <w:bCs/>
          <w:i w:val="0"/>
          <w:caps w:val="0"/>
          <w:color w:val="auto"/>
          <w:spacing w:val="0"/>
          <w:sz w:val="20"/>
          <w:szCs w:val="20"/>
        </w:rPr>
        <w:t xml:space="preserve">mplications and </w:t>
      </w:r>
      <w:r>
        <w:rPr>
          <w:rFonts w:hint="eastAsia" w:hAnsi="Times New Roman" w:cs="Times New Roman" w:asciiTheme="minorAscii"/>
          <w:b/>
          <w:bCs/>
          <w:i w:val="0"/>
          <w:caps w:val="0"/>
          <w:color w:val="auto"/>
          <w:spacing w:val="0"/>
          <w:sz w:val="20"/>
          <w:szCs w:val="20"/>
          <w:lang w:val="en-US" w:eastAsia="zh-CN"/>
        </w:rPr>
        <w:t>R</w:t>
      </w:r>
      <w:r>
        <w:rPr>
          <w:rFonts w:hint="default" w:hAnsi="Times New Roman" w:cs="Times New Roman" w:asciiTheme="minorAscii"/>
          <w:b/>
          <w:bCs/>
          <w:i w:val="0"/>
          <w:caps w:val="0"/>
          <w:color w:val="auto"/>
          <w:spacing w:val="0"/>
          <w:sz w:val="20"/>
          <w:szCs w:val="20"/>
        </w:rPr>
        <w:t>ecommendations for practice</w:t>
      </w:r>
    </w:p>
    <w:p>
      <w:pPr>
        <w:pStyle w:val="35"/>
        <w:ind w:firstLine="0"/>
        <w:jc w:val="center"/>
        <w:rPr>
          <w:rFonts w:hint="eastAsia" w:hAnsi="Times New Roman" w:cs="Times New Roman" w:asciiTheme="minorAscii"/>
          <w:b/>
          <w:bCs/>
          <w:i w:val="0"/>
          <w:caps w:val="0"/>
          <w:color w:val="auto"/>
          <w:spacing w:val="0"/>
          <w:sz w:val="20"/>
          <w:szCs w:val="20"/>
          <w:lang w:val="en-US" w:eastAsia="zh-CN"/>
        </w:rPr>
      </w:pPr>
    </w:p>
    <w:p>
      <w:pPr>
        <w:pStyle w:val="35"/>
        <w:ind w:firstLine="0"/>
        <w:rPr>
          <w:rFonts w:hint="eastAsia"/>
          <w:color w:val="auto"/>
          <w:lang w:val="en-US" w:eastAsia="zh-CN"/>
        </w:rPr>
      </w:pPr>
      <w:r>
        <w:rPr>
          <w:rFonts w:hint="eastAsia"/>
          <w:color w:val="auto"/>
          <w:lang w:val="en-US" w:eastAsia="zh-CN"/>
        </w:rPr>
        <w:t xml:space="preserve">    Corporate reputation has a positive influence on enterprise growth. Brand image is useful to introduce innovative products into markets, and at the same time high reputation shows the value of organisation is in keeping with social values, and meets social morality,  and can be easy to make the enterprise innovative products known and accepted by the public, that means that enterprise has obtained innovation legitimacy, that can promote enterprise growth. Innovation capability can help enterprise integrate and utilise innovation resources, good corporate reputation is helpful to the development of enterprise innovation behavior. So enterprise should pay attention to the maintenance of brand image, to be responsible for products, customers, shareholders and employees. And to be able to find new market demand, timely to raise their ability to innovate, to follow the principle of people-oriented, to attract more qualified talents to join, in order to realize the sustainable growth of enterprise.</w:t>
      </w:r>
    </w:p>
    <w:p>
      <w:pPr>
        <w:pStyle w:val="35"/>
        <w:ind w:firstLine="0"/>
        <w:rPr>
          <w:rFonts w:hint="eastAsia"/>
          <w:color w:val="auto"/>
          <w:lang w:val="en-US" w:eastAsia="zh-CN"/>
        </w:rPr>
      </w:pPr>
      <w:r>
        <w:rPr>
          <w:rFonts w:hint="eastAsia"/>
          <w:color w:val="auto"/>
          <w:lang w:val="en-US" w:eastAsia="zh-CN"/>
        </w:rPr>
        <w:t xml:space="preserve">    Innovation legitimacy plays an important role in the enterprise growth process. Enterprise growth must depend on innovation, and innovation legitimacy has become the important influence factor of enterprise innovation to be realised. Regression analysis shows that there is a significant correlation between normative legitimacy, regulative legitimacy, cognitive legitimacy, and enterprise growth. At the same time,  regulative legitimacy, normative legitimacy, cognitive legitimacy, </w:t>
      </w:r>
      <w:r>
        <w:rPr>
          <w:color w:val="auto"/>
          <w:szCs w:val="20"/>
        </w:rPr>
        <w:t>has mediating effects between corporate reputation and enterprise growth</w:t>
      </w:r>
      <w:r>
        <w:rPr>
          <w:rFonts w:hint="eastAsia"/>
          <w:color w:val="auto"/>
          <w:lang w:val="en-US" w:eastAsia="zh-CN"/>
        </w:rPr>
        <w:t>, that shows good corporate reputation can help enterprise get customer resources,  the accumulation of customer resources can promote enterprise technology innovation. Good corporate reputation can bring high customer loyalty for a long time, thus greatly reduces the time of the innovation product accepted by market, innovative products can more quickly overcome the entering defect of market, innovative .</w:t>
      </w:r>
    </w:p>
    <w:p>
      <w:pPr>
        <w:pStyle w:val="35"/>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color w:val="auto"/>
          <w:lang w:val="en-US" w:eastAsia="zh-CN"/>
        </w:rPr>
      </w:pPr>
      <w:r>
        <w:rPr>
          <w:rFonts w:hint="eastAsia"/>
          <w:color w:val="auto"/>
          <w:lang w:val="en-US" w:eastAsia="zh-CN"/>
        </w:rPr>
        <w:t xml:space="preserve">     There are significantly positive relationships between Innovation legitimacy and corporate reputation of brand image, </w:t>
      </w:r>
      <w:r>
        <w:rPr>
          <w:rFonts w:hint="eastAsia"/>
          <w:color w:val="auto"/>
          <w:lang w:eastAsia="zh-CN"/>
        </w:rPr>
        <w:t>staff quality</w:t>
      </w:r>
      <w:r>
        <w:rPr>
          <w:rFonts w:hint="eastAsia"/>
          <w:color w:val="auto"/>
          <w:lang w:val="en-US" w:eastAsia="zh-CN"/>
        </w:rPr>
        <w:t xml:space="preserve">. Moreover,corporate reputation of </w:t>
      </w:r>
      <w:r>
        <w:rPr>
          <w:color w:val="auto"/>
        </w:rPr>
        <w:t>social responsibility</w:t>
      </w:r>
      <w:r>
        <w:rPr>
          <w:rFonts w:hint="eastAsia"/>
          <w:color w:val="auto"/>
          <w:lang w:val="en-US" w:eastAsia="zh-CN"/>
        </w:rPr>
        <w:t xml:space="preserve"> is significantly related to regulative legitimacy, innovation capability is positively related to normative legitimacy ,cognitive legitimacy. This suggests that it is particularly important for enterprise, lack of regulative legitimacy, to strengthen brand imagine maintenance, and social responsibility, and to improve staff quality. When an enterprise is lack of normative legitimacy and cognitive legitimacy, it is important for enterprise to enhance the corporate reputation of brand image, innovation capability, and staff quality. So when lack of innovation legitimacy  enterprise may take steps to obtain in accordance with the different correlation of each dimension of corporate reputation.</w:t>
      </w:r>
    </w:p>
    <w:p>
      <w:pPr>
        <w:pStyle w:val="35"/>
        <w:ind w:firstLine="0"/>
        <w:rPr>
          <w:rFonts w:hint="eastAsia"/>
          <w:color w:val="auto"/>
          <w:lang w:val="en-US" w:eastAsia="zh-CN"/>
        </w:rPr>
      </w:pPr>
    </w:p>
    <w:p>
      <w:pPr>
        <w:pStyle w:val="35"/>
        <w:ind w:firstLine="0"/>
        <w:jc w:val="center"/>
        <w:rPr>
          <w:rFonts w:hint="eastAsia"/>
          <w:b/>
          <w:bCs/>
          <w:color w:val="auto"/>
          <w:lang w:val="en-US" w:eastAsia="zh-CN"/>
        </w:rPr>
      </w:pPr>
      <w:r>
        <w:rPr>
          <w:rFonts w:hint="eastAsia"/>
          <w:b/>
          <w:bCs/>
          <w:color w:val="auto"/>
          <w:lang w:val="en-US" w:eastAsia="zh-CN"/>
        </w:rPr>
        <w:t>Limitation and Future Research Direction</w:t>
      </w:r>
    </w:p>
    <w:p>
      <w:pPr>
        <w:pStyle w:val="35"/>
        <w:ind w:firstLine="0"/>
        <w:jc w:val="center"/>
        <w:rPr>
          <w:rFonts w:hint="eastAsia"/>
          <w:b/>
          <w:bCs/>
          <w:color w:val="auto"/>
          <w:lang w:val="en-US" w:eastAsia="zh-CN"/>
        </w:rPr>
      </w:pPr>
    </w:p>
    <w:p>
      <w:pPr>
        <w:pStyle w:val="35"/>
        <w:ind w:firstLine="0"/>
        <w:rPr>
          <w:color w:val="auto"/>
        </w:rPr>
      </w:pPr>
      <w:r>
        <w:rPr>
          <w:rFonts w:hint="eastAsia"/>
          <w:color w:val="auto"/>
          <w:lang w:val="en-US" w:eastAsia="zh-CN"/>
        </w:rPr>
        <w:t xml:space="preserve">    </w:t>
      </w:r>
      <w:r>
        <w:rPr>
          <w:color w:val="auto"/>
        </w:rPr>
        <w:t xml:space="preserve">This research was conducted in Chinese context and its measures were highly contextualised. Although the reliability and validity of these measures were tested to be acceptable, the generalisability of the results in other societal contexts may not be granted. This is especially worthy of attention as legitimacy is a cultural product. Future research is encouraged to further pursue the theoretical framework of legitimacy in understanding enterprise growth, corporate reputation and their relationships. The generalisability of the research results may be further tested in Western contexts in future. </w:t>
      </w:r>
    </w:p>
    <w:p>
      <w:pPr>
        <w:pStyle w:val="35"/>
        <w:ind w:left="0" w:leftChars="0" w:firstLine="0" w:firstLineChars="0"/>
        <w:rPr>
          <w:color w:val="auto"/>
        </w:rPr>
      </w:pPr>
      <w:r>
        <w:rPr>
          <w:rFonts w:hint="eastAsia"/>
          <w:color w:val="auto"/>
          <w:lang w:val="en-US" w:eastAsia="zh-CN"/>
        </w:rPr>
        <w:t xml:space="preserve">    </w:t>
      </w:r>
      <w:r>
        <w:rPr>
          <w:color w:val="auto"/>
        </w:rPr>
        <w:t xml:space="preserve">This research studied the mediating effects of innovation legitimacy between corporate reputation and enterprise growth. Its results suggested that innovation legitimacy significantly mediated the positive relationship between the other two variables. In supporting the existing literature, positive correlations between corporate reputation and enterprise, and innovation legitimacy and enterprise growth were also found. Future research may look into these results in other contexts and further pursue the legitimacy perspective in understanding corporate reputation and enterprise growth. </w:t>
      </w:r>
    </w:p>
    <w:p>
      <w:pPr>
        <w:spacing w:before="360" w:after="120"/>
        <w:jc w:val="center"/>
        <w:rPr>
          <w:b/>
          <w:color w:val="auto"/>
          <w:szCs w:val="20"/>
          <w:lang w:val="pt-BR"/>
        </w:rPr>
      </w:pPr>
      <w:r>
        <w:rPr>
          <w:b/>
          <w:color w:val="auto"/>
          <w:szCs w:val="20"/>
          <w:lang w:val="pt-BR"/>
        </w:rPr>
        <w:t>REFERENCES</w:t>
      </w:r>
    </w:p>
    <w:p>
      <w:pPr>
        <w:keepNext w:val="0"/>
        <w:keepLines w:val="0"/>
        <w:pageBreakBefore w:val="0"/>
        <w:widowControl/>
        <w:kinsoku/>
        <w:wordWrap/>
        <w:overflowPunct/>
        <w:topLinePunct w:val="0"/>
        <w:autoSpaceDE/>
        <w:autoSpaceDN/>
        <w:bidi w:val="0"/>
        <w:adjustRightInd/>
        <w:snapToGrid/>
        <w:spacing w:line="240" w:lineRule="auto"/>
        <w:ind w:left="360" w:leftChars="0" w:right="0" w:rightChars="0" w:hanging="360" w:hangingChars="200"/>
        <w:jc w:val="both"/>
        <w:textAlignment w:val="auto"/>
        <w:outlineLvl w:val="9"/>
        <w:rPr>
          <w:rFonts w:asciiTheme="minorHAnsi" w:hAnsiTheme="minorHAnsi"/>
          <w:color w:val="auto"/>
          <w:sz w:val="18"/>
          <w:szCs w:val="18"/>
        </w:rPr>
      </w:pPr>
      <w:r>
        <w:rPr>
          <w:rFonts w:asciiTheme="minorHAnsi" w:hAnsiTheme="minorHAnsi"/>
          <w:color w:val="auto"/>
          <w:sz w:val="18"/>
          <w:szCs w:val="18"/>
        </w:rPr>
        <w:t xml:space="preserve">Akman, G. and Yilmaz, C. (2008). Innovative capability, innovation strategy and market orientation: an empirical analysis in Turkish software industry. </w:t>
      </w:r>
      <w:r>
        <w:rPr>
          <w:rFonts w:asciiTheme="minorHAnsi" w:hAnsiTheme="minorHAnsi"/>
          <w:i/>
          <w:color w:val="auto"/>
          <w:sz w:val="18"/>
          <w:szCs w:val="18"/>
        </w:rPr>
        <w:t>International Journal of Innovation Management</w:t>
      </w:r>
      <w:r>
        <w:rPr>
          <w:rFonts w:asciiTheme="minorHAnsi" w:hAnsiTheme="minorHAnsi"/>
          <w:color w:val="auto"/>
          <w:sz w:val="18"/>
          <w:szCs w:val="18"/>
        </w:rPr>
        <w:t>, 12(1): 69-111.</w:t>
      </w:r>
    </w:p>
    <w:p>
      <w:pPr>
        <w:keepNext w:val="0"/>
        <w:keepLines w:val="0"/>
        <w:pageBreakBefore w:val="0"/>
        <w:widowControl/>
        <w:kinsoku/>
        <w:wordWrap/>
        <w:overflowPunct/>
        <w:topLinePunct w:val="0"/>
        <w:autoSpaceDE/>
        <w:autoSpaceDN/>
        <w:bidi w:val="0"/>
        <w:adjustRightInd/>
        <w:snapToGrid/>
        <w:spacing w:line="240" w:lineRule="auto"/>
        <w:ind w:left="360" w:leftChars="0" w:right="0" w:rightChars="0" w:hanging="360" w:hangingChars="200"/>
        <w:jc w:val="both"/>
        <w:textAlignment w:val="auto"/>
        <w:outlineLvl w:val="9"/>
        <w:rPr>
          <w:rFonts w:asciiTheme="minorAscii" w:hAnsiTheme="minorHAnsi"/>
          <w:color w:val="auto"/>
          <w:sz w:val="18"/>
          <w:szCs w:val="18"/>
        </w:rPr>
      </w:pPr>
      <w:r>
        <w:rPr>
          <w:rFonts w:asciiTheme="minorHAnsi" w:hAnsiTheme="minorHAnsi"/>
          <w:color w:val="auto"/>
          <w:sz w:val="18"/>
          <w:szCs w:val="18"/>
        </w:rPr>
        <w:t xml:space="preserve">Aldrich, H. E., and Fiol, C. M. (1994). Fools rush in? The institutional context of industry creation. </w:t>
      </w:r>
      <w:r>
        <w:rPr>
          <w:rFonts w:asciiTheme="minorHAnsi" w:hAnsiTheme="minorHAnsi"/>
          <w:i/>
          <w:color w:val="auto"/>
          <w:sz w:val="18"/>
          <w:szCs w:val="18"/>
        </w:rPr>
        <w:t>Academy of Management Review,</w:t>
      </w:r>
      <w:r>
        <w:rPr>
          <w:rFonts w:asciiTheme="minorHAnsi" w:hAnsiTheme="minorHAnsi"/>
          <w:color w:val="auto"/>
          <w:sz w:val="18"/>
          <w:szCs w:val="18"/>
        </w:rPr>
        <w:t xml:space="preserve"> 19: 645-670.</w:t>
      </w:r>
    </w:p>
    <w:p>
      <w:pPr>
        <w:keepNext w:val="0"/>
        <w:keepLines w:val="0"/>
        <w:pageBreakBefore w:val="0"/>
        <w:widowControl/>
        <w:kinsoku/>
        <w:wordWrap/>
        <w:overflowPunct/>
        <w:topLinePunct w:val="0"/>
        <w:autoSpaceDE/>
        <w:autoSpaceDN/>
        <w:bidi w:val="0"/>
        <w:adjustRightInd/>
        <w:snapToGrid/>
        <w:spacing w:line="240" w:lineRule="auto"/>
        <w:ind w:left="360" w:leftChars="0" w:right="0" w:rightChars="0" w:hanging="360" w:hangingChars="200"/>
        <w:jc w:val="both"/>
        <w:textAlignment w:val="auto"/>
        <w:outlineLvl w:val="9"/>
        <w:rPr>
          <w:rFonts w:asciiTheme="minorAscii" w:hAnsiTheme="minorHAnsi"/>
          <w:color w:val="auto"/>
          <w:sz w:val="18"/>
          <w:szCs w:val="18"/>
        </w:rPr>
      </w:pPr>
      <w:r>
        <w:rPr>
          <w:rFonts w:hint="default" w:hAnsi="Helvetica" w:eastAsia="Helvetica" w:cs="Helvetica" w:asciiTheme="minorAscii"/>
          <w:b w:val="0"/>
          <w:bCs w:val="0"/>
          <w:i w:val="0"/>
          <w:caps w:val="0"/>
          <w:color w:val="000000" w:themeColor="text1"/>
          <w:spacing w:val="0"/>
          <w:kern w:val="0"/>
          <w:sz w:val="18"/>
          <w:szCs w:val="18"/>
          <w:vertAlign w:val="baseline"/>
          <w:lang w:val="en-US" w:eastAsia="zh-CN" w:bidi="ar"/>
          <w14:textFill>
            <w14:solidFill>
              <w14:schemeClr w14:val="tx1"/>
            </w14:solidFill>
          </w14:textFill>
        </w:rPr>
        <w:t>Antoaneta P.Petkova</w:t>
      </w:r>
      <w:r>
        <w:rPr>
          <w:rFonts w:hint="eastAsia" w:hAnsi="Helvetica" w:eastAsia="Helvetica" w:cs="Helvetica" w:asciiTheme="minorAscii"/>
          <w:b w:val="0"/>
          <w:bCs w:val="0"/>
          <w:i w:val="0"/>
          <w:caps w:val="0"/>
          <w:color w:val="000000" w:themeColor="text1"/>
          <w:spacing w:val="0"/>
          <w:kern w:val="0"/>
          <w:sz w:val="18"/>
          <w:szCs w:val="18"/>
          <w:vertAlign w:val="baseline"/>
          <w:lang w:val="en-US" w:eastAsia="zh-CN" w:bidi="ar"/>
          <w14:textFill>
            <w14:solidFill>
              <w14:schemeClr w14:val="tx1"/>
            </w14:solidFill>
          </w14:textFill>
        </w:rPr>
        <w:t>(2016)</w:t>
      </w:r>
      <w:r>
        <w:rPr>
          <w:rFonts w:asciiTheme="minorHAnsi" w:hAnsiTheme="minorHAnsi"/>
          <w:color w:val="auto"/>
          <w:sz w:val="18"/>
          <w:szCs w:val="18"/>
        </w:rPr>
        <w:t xml:space="preserve">. </w:t>
      </w:r>
      <w:bookmarkStart w:id="0" w:name="Result_3"/>
      <w:r>
        <w:rPr>
          <w:rFonts w:hint="default" w:hAnsi="Helvetica" w:eastAsia="Helvetica" w:cs="Helvetica" w:asciiTheme="minorAscii"/>
          <w:b w:val="0"/>
          <w:bCs w:val="0"/>
          <w:i w:val="0"/>
          <w:caps w:val="0"/>
          <w:color w:val="000000" w:themeColor="text1"/>
          <w:spacing w:val="0"/>
          <w:sz w:val="18"/>
          <w:szCs w:val="18"/>
          <w:vertAlign w:val="baseline"/>
          <w14:textFill>
            <w14:solidFill>
              <w14:schemeClr w14:val="tx1"/>
            </w14:solidFill>
          </w14:textFill>
        </w:rPr>
        <w:fldChar w:fldCharType="begin"/>
      </w:r>
      <w:r>
        <w:rPr>
          <w:rFonts w:hint="default" w:hAnsi="Helvetica" w:eastAsia="Helvetica" w:cs="Helvetica" w:asciiTheme="minorAscii"/>
          <w:b w:val="0"/>
          <w:bCs w:val="0"/>
          <w:i w:val="0"/>
          <w:caps w:val="0"/>
          <w:color w:val="000000" w:themeColor="text1"/>
          <w:spacing w:val="0"/>
          <w:sz w:val="18"/>
          <w:szCs w:val="18"/>
          <w:vertAlign w:val="baseline"/>
          <w14:textFill>
            <w14:solidFill>
              <w14:schemeClr w14:val="tx1"/>
            </w14:solidFill>
          </w14:textFill>
        </w:rPr>
        <w:instrText xml:space="preserve"> HYPERLINK "http://web.a.ebscohost.com/ehost/viewarticle/render?data=dGJyMPPp44rp2/dV0+njisfk5Ie46bBKsq2xSLak63nn5Kx68d++Tq2ntEewpq9OnqeuUrGquEuzls5lpOrweezp33vy3+2G59q7SbSnsU22rrRJtJzqeezdu5Lmo+GGpNrgVeDq5j7y1+VVv8Skeeyzr0mxprRRtqa1PuTl8IXf6rt+8+LqjOPu8gAA&amp;vid=19&amp;sid=63151f3c-459f-4306-bfd6-647a795b4797@sessionmgr4001&amp;hid=4106" \o "Standing Out or Blending In? The Formation of New Firms' Legitimacy and Reputation under Different Levels of Market Uncertainty. " </w:instrText>
      </w:r>
      <w:r>
        <w:rPr>
          <w:rFonts w:hint="default" w:hAnsi="Helvetica" w:eastAsia="Helvetica" w:cs="Helvetica" w:asciiTheme="minorAscii"/>
          <w:b w:val="0"/>
          <w:bCs w:val="0"/>
          <w:i w:val="0"/>
          <w:caps w:val="0"/>
          <w:color w:val="000000" w:themeColor="text1"/>
          <w:spacing w:val="0"/>
          <w:sz w:val="18"/>
          <w:szCs w:val="18"/>
          <w:vertAlign w:val="baseline"/>
          <w14:textFill>
            <w14:solidFill>
              <w14:schemeClr w14:val="tx1"/>
            </w14:solidFill>
          </w14:textFill>
        </w:rPr>
        <w:fldChar w:fldCharType="separate"/>
      </w:r>
      <w:r>
        <w:rPr>
          <w:rStyle w:val="11"/>
          <w:rFonts w:hint="default" w:hAnsi="Helvetica" w:eastAsia="Helvetica" w:cs="Helvetica" w:asciiTheme="minorAscii"/>
          <w:b w:val="0"/>
          <w:bCs w:val="0"/>
          <w:i w:val="0"/>
          <w:caps w:val="0"/>
          <w:color w:val="000000" w:themeColor="text1"/>
          <w:spacing w:val="0"/>
          <w:sz w:val="18"/>
          <w:szCs w:val="18"/>
          <w:vertAlign w:val="baseline"/>
          <w14:textFill>
            <w14:solidFill>
              <w14:schemeClr w14:val="tx1"/>
            </w14:solidFill>
          </w14:textFill>
        </w:rPr>
        <w:t>Standing Out or Blending In? The Formation of New Firms' Legitimacy and Reputation</w:t>
      </w:r>
      <w:r>
        <w:rPr>
          <w:rStyle w:val="11"/>
          <w:rFonts w:hint="eastAsia" w:hAnsi="Helvetica" w:eastAsia="宋体" w:cs="Helvetica" w:asciiTheme="minorAscii"/>
          <w:b w:val="0"/>
          <w:bCs w:val="0"/>
          <w:i w:val="0"/>
          <w:caps w:val="0"/>
          <w:color w:val="000000" w:themeColor="text1"/>
          <w:spacing w:val="0"/>
          <w:sz w:val="18"/>
          <w:szCs w:val="18"/>
          <w:vertAlign w:val="baseline"/>
          <w:lang w:val="en-US" w:eastAsia="zh-CN"/>
          <w14:textFill>
            <w14:solidFill>
              <w14:schemeClr w14:val="tx1"/>
            </w14:solidFill>
          </w14:textFill>
        </w:rPr>
        <w:t xml:space="preserve"> </w:t>
      </w:r>
      <w:r>
        <w:rPr>
          <w:rStyle w:val="11"/>
          <w:rFonts w:hint="default" w:hAnsi="Helvetica" w:eastAsia="Helvetica" w:cs="Helvetica" w:asciiTheme="minorAscii"/>
          <w:b w:val="0"/>
          <w:bCs w:val="0"/>
          <w:i w:val="0"/>
          <w:caps w:val="0"/>
          <w:color w:val="000000" w:themeColor="text1"/>
          <w:spacing w:val="0"/>
          <w:sz w:val="18"/>
          <w:szCs w:val="18"/>
          <w:vertAlign w:val="baseline"/>
          <w14:textFill>
            <w14:solidFill>
              <w14:schemeClr w14:val="tx1"/>
            </w14:solidFill>
          </w14:textFill>
        </w:rPr>
        <w:t>under Different Levels of Market Uncertainty.</w:t>
      </w:r>
      <w:bookmarkEnd w:id="0"/>
      <w:r>
        <w:rPr>
          <w:rFonts w:hint="default" w:hAnsi="Helvetica" w:eastAsia="Helvetica" w:cs="Helvetica" w:asciiTheme="minorAscii"/>
          <w:b w:val="0"/>
          <w:bCs w:val="0"/>
          <w:i w:val="0"/>
          <w:caps w:val="0"/>
          <w:color w:val="000000" w:themeColor="text1"/>
          <w:spacing w:val="0"/>
          <w:sz w:val="18"/>
          <w:szCs w:val="18"/>
          <w:vertAlign w:val="baseline"/>
          <w14:textFill>
            <w14:solidFill>
              <w14:schemeClr w14:val="tx1"/>
            </w14:solidFill>
          </w14:textFill>
        </w:rPr>
        <w:fldChar w:fldCharType="end"/>
      </w:r>
      <w:r>
        <w:rPr>
          <w:rFonts w:hint="default" w:hAnsi="Helvetica" w:eastAsia="Helvetica" w:cs="Helvetica" w:asciiTheme="minorAscii"/>
          <w:b w:val="0"/>
          <w:bCs w:val="0"/>
          <w:i/>
          <w:iCs/>
          <w:caps w:val="0"/>
          <w:color w:val="000000" w:themeColor="text1"/>
          <w:spacing w:val="0"/>
          <w:kern w:val="0"/>
          <w:sz w:val="18"/>
          <w:szCs w:val="18"/>
          <w:vertAlign w:val="baseline"/>
          <w:lang w:val="en-US" w:eastAsia="zh-CN" w:bidi="ar"/>
          <w14:textFill>
            <w14:solidFill>
              <w14:schemeClr w14:val="tx1"/>
            </w14:solidFill>
          </w14:textFill>
        </w:rPr>
        <w:t>Corporate </w:t>
      </w:r>
      <w:r>
        <w:rPr>
          <w:rStyle w:val="10"/>
          <w:rFonts w:hint="default" w:hAnsi="Helvetica" w:eastAsia="Helvetica" w:cs="Helvetica" w:asciiTheme="minorAscii"/>
          <w:b w:val="0"/>
          <w:bCs w:val="0"/>
          <w:i/>
          <w:iCs/>
          <w:caps w:val="0"/>
          <w:color w:val="000000" w:themeColor="text1"/>
          <w:spacing w:val="0"/>
          <w:kern w:val="0"/>
          <w:sz w:val="18"/>
          <w:szCs w:val="18"/>
          <w:vertAlign w:val="baseline"/>
          <w:lang w:val="en-US" w:eastAsia="zh-CN" w:bidi="ar"/>
          <w14:textFill>
            <w14:solidFill>
              <w14:schemeClr w14:val="tx1"/>
            </w14:solidFill>
          </w14:textFill>
        </w:rPr>
        <w:t>Reputation</w:t>
      </w:r>
      <w:r>
        <w:rPr>
          <w:rFonts w:hint="default" w:hAnsi="Helvetica" w:eastAsia="Helvetica" w:cs="Helvetica" w:asciiTheme="minorAscii"/>
          <w:b w:val="0"/>
          <w:bCs w:val="0"/>
          <w:i/>
          <w:iCs/>
          <w:caps w:val="0"/>
          <w:color w:val="000000" w:themeColor="text1"/>
          <w:spacing w:val="0"/>
          <w:kern w:val="0"/>
          <w:sz w:val="18"/>
          <w:szCs w:val="18"/>
          <w:vertAlign w:val="baseline"/>
          <w:lang w:val="en-US" w:eastAsia="zh-CN" w:bidi="ar"/>
          <w14:textFill>
            <w14:solidFill>
              <w14:schemeClr w14:val="tx1"/>
            </w14:solidFill>
          </w14:textFill>
        </w:rPr>
        <w:t> Review</w:t>
      </w:r>
      <w:r>
        <w:rPr>
          <w:rFonts w:asciiTheme="minorHAnsi" w:hAnsiTheme="minorHAnsi"/>
          <w:i/>
          <w:color w:val="auto"/>
          <w:sz w:val="18"/>
          <w:szCs w:val="18"/>
        </w:rPr>
        <w:t>,</w:t>
      </w:r>
      <w:r>
        <w:rPr>
          <w:rFonts w:asciiTheme="minorHAnsi" w:hAnsiTheme="minorHAnsi"/>
          <w:color w:val="auto"/>
          <w:sz w:val="18"/>
          <w:szCs w:val="18"/>
        </w:rPr>
        <w:t xml:space="preserve"> 19</w:t>
      </w:r>
      <w:r>
        <w:rPr>
          <w:rFonts w:hint="eastAsia" w:asciiTheme="minorHAnsi" w:hAnsiTheme="minorHAnsi"/>
          <w:color w:val="auto"/>
          <w:sz w:val="18"/>
          <w:szCs w:val="18"/>
          <w:lang w:val="en-US" w:eastAsia="zh-CN"/>
        </w:rPr>
        <w:t>(1)</w:t>
      </w:r>
      <w:r>
        <w:rPr>
          <w:rFonts w:asciiTheme="minorHAnsi" w:hAnsiTheme="minorHAnsi"/>
          <w:color w:val="auto"/>
          <w:sz w:val="18"/>
          <w:szCs w:val="18"/>
        </w:rPr>
        <w:t xml:space="preserve">: </w:t>
      </w:r>
      <w:r>
        <w:rPr>
          <w:rFonts w:hint="eastAsia" w:asciiTheme="minorHAnsi" w:hAnsiTheme="minorHAnsi"/>
          <w:color w:val="auto"/>
          <w:sz w:val="18"/>
          <w:szCs w:val="18"/>
          <w:lang w:val="en-US" w:eastAsia="zh-CN"/>
        </w:rPr>
        <w:t>22</w:t>
      </w:r>
      <w:r>
        <w:rPr>
          <w:rFonts w:asciiTheme="minorHAnsi" w:hAnsiTheme="minorHAnsi"/>
          <w:color w:val="auto"/>
          <w:sz w:val="18"/>
          <w:szCs w:val="18"/>
        </w:rPr>
        <w:t>-</w:t>
      </w:r>
      <w:r>
        <w:rPr>
          <w:rFonts w:hint="eastAsia" w:asciiTheme="minorHAnsi" w:hAnsiTheme="minorHAnsi"/>
          <w:color w:val="auto"/>
          <w:sz w:val="18"/>
          <w:szCs w:val="18"/>
          <w:lang w:val="en-US" w:eastAsia="zh-CN"/>
        </w:rPr>
        <w:t>34</w:t>
      </w:r>
      <w:r>
        <w:rPr>
          <w:rFonts w:asciiTheme="minorHAnsi" w:hAnsiTheme="minorHAnsi"/>
          <w:color w:val="auto"/>
          <w:sz w:val="18"/>
          <w:szCs w:val="18"/>
        </w:rPr>
        <w:t>.</w:t>
      </w:r>
    </w:p>
    <w:p>
      <w:pPr>
        <w:keepNext w:val="0"/>
        <w:keepLines w:val="0"/>
        <w:pageBreakBefore w:val="0"/>
        <w:widowControl/>
        <w:kinsoku/>
        <w:wordWrap/>
        <w:overflowPunct/>
        <w:topLinePunct w:val="0"/>
        <w:autoSpaceDE/>
        <w:autoSpaceDN/>
        <w:bidi w:val="0"/>
        <w:adjustRightInd/>
        <w:snapToGrid/>
        <w:spacing w:line="240" w:lineRule="auto"/>
        <w:ind w:left="360" w:leftChars="0" w:right="0" w:rightChars="0" w:hanging="360" w:hangingChars="200"/>
        <w:jc w:val="both"/>
        <w:textAlignment w:val="auto"/>
        <w:outlineLvl w:val="9"/>
        <w:rPr>
          <w:rFonts w:asciiTheme="minorHAnsi" w:hAnsiTheme="minorHAnsi"/>
          <w:color w:val="auto"/>
          <w:sz w:val="18"/>
          <w:szCs w:val="18"/>
        </w:rPr>
      </w:pPr>
      <w:r>
        <w:rPr>
          <w:rFonts w:hAnsi="Times New Roman" w:cs="Times New Roman" w:asciiTheme="minorAscii"/>
          <w:sz w:val="18"/>
          <w:szCs w:val="18"/>
        </w:rPr>
        <w:t>Antoaneta P.Petkova</w:t>
      </w:r>
      <w:r>
        <w:rPr>
          <w:rFonts w:hint="eastAsia" w:hAnsi="Times New Roman" w:cs="Times New Roman" w:asciiTheme="minorAscii"/>
          <w:sz w:val="18"/>
          <w:szCs w:val="18"/>
        </w:rPr>
        <w:t xml:space="preserve">, </w:t>
      </w:r>
      <w:r>
        <w:rPr>
          <w:rFonts w:hAnsi="Times New Roman" w:cs="Times New Roman" w:asciiTheme="minorAscii"/>
          <w:sz w:val="18"/>
          <w:szCs w:val="18"/>
        </w:rPr>
        <w:t>Anu Wadhwa</w:t>
      </w:r>
      <w:r>
        <w:rPr>
          <w:rFonts w:hint="eastAsia" w:hAnsi="Times New Roman" w:cs="Times New Roman" w:asciiTheme="minorAscii"/>
          <w:sz w:val="18"/>
          <w:szCs w:val="18"/>
        </w:rPr>
        <w:t xml:space="preserve">, </w:t>
      </w:r>
      <w:r>
        <w:rPr>
          <w:rFonts w:hAnsi="Times New Roman" w:cs="Times New Roman" w:asciiTheme="minorAscii"/>
          <w:sz w:val="18"/>
          <w:szCs w:val="18"/>
        </w:rPr>
        <w:t>Xin Yao</w:t>
      </w:r>
      <w:r>
        <w:rPr>
          <w:rFonts w:hint="eastAsia" w:hAnsi="Times New Roman" w:cs="Times New Roman" w:asciiTheme="minorAscii"/>
          <w:sz w:val="18"/>
          <w:szCs w:val="18"/>
        </w:rPr>
        <w:t xml:space="preserve">, </w:t>
      </w:r>
      <w:r>
        <w:rPr>
          <w:rFonts w:hAnsi="Times New Roman" w:cs="Times New Roman" w:asciiTheme="minorAscii"/>
          <w:sz w:val="18"/>
          <w:szCs w:val="18"/>
        </w:rPr>
        <w:t>Sanjay Jain</w:t>
      </w:r>
      <w:r>
        <w:rPr>
          <w:rFonts w:hint="eastAsia" w:hAnsi="Times New Roman" w:cs="Times New Roman" w:asciiTheme="minorAscii"/>
          <w:sz w:val="18"/>
          <w:szCs w:val="18"/>
          <w:lang w:val="en-US" w:eastAsia="zh-CN"/>
        </w:rPr>
        <w:t>(2014)</w:t>
      </w:r>
      <w:r>
        <w:rPr>
          <w:rFonts w:asciiTheme="minorHAnsi" w:hAnsiTheme="minorHAnsi"/>
          <w:color w:val="auto"/>
          <w:sz w:val="18"/>
          <w:szCs w:val="18"/>
        </w:rPr>
        <w:t xml:space="preserve">. </w:t>
      </w:r>
      <w:r>
        <w:rPr>
          <w:rFonts w:hAnsi="Times New Roman" w:cs="Times New Roman" w:asciiTheme="minorAscii"/>
          <w:sz w:val="18"/>
          <w:szCs w:val="18"/>
        </w:rPr>
        <w:t>Reputation and Decision under Ambiguity:A Study of U.S. Venture Capital Firms, Investments in the Emerging Clean Energy Sector</w:t>
      </w:r>
      <w:r>
        <w:rPr>
          <w:rFonts w:asciiTheme="minorHAnsi" w:hAnsiTheme="minorHAnsi"/>
          <w:color w:val="auto"/>
          <w:sz w:val="18"/>
          <w:szCs w:val="18"/>
        </w:rPr>
        <w:t xml:space="preserve">. </w:t>
      </w:r>
      <w:r>
        <w:rPr>
          <w:rFonts w:asciiTheme="minorHAnsi" w:hAnsiTheme="minorHAnsi"/>
          <w:i/>
          <w:color w:val="auto"/>
          <w:sz w:val="18"/>
          <w:szCs w:val="18"/>
        </w:rPr>
        <w:t xml:space="preserve">Academy of Management </w:t>
      </w:r>
      <w:r>
        <w:rPr>
          <w:rFonts w:hAnsi="Times New Roman" w:cs="Times New Roman" w:asciiTheme="minorAscii"/>
          <w:i/>
          <w:iCs/>
          <w:sz w:val="18"/>
          <w:szCs w:val="18"/>
        </w:rPr>
        <w:t>Journal</w:t>
      </w:r>
      <w:r>
        <w:rPr>
          <w:rFonts w:asciiTheme="minorHAnsi" w:hAnsiTheme="minorHAnsi"/>
          <w:i/>
          <w:color w:val="auto"/>
          <w:sz w:val="18"/>
          <w:szCs w:val="18"/>
        </w:rPr>
        <w:t>,</w:t>
      </w:r>
      <w:r>
        <w:rPr>
          <w:rFonts w:asciiTheme="minorHAnsi" w:hAnsiTheme="minorHAnsi"/>
          <w:color w:val="auto"/>
          <w:sz w:val="18"/>
          <w:szCs w:val="18"/>
        </w:rPr>
        <w:t xml:space="preserve"> </w:t>
      </w:r>
      <w:r>
        <w:rPr>
          <w:rFonts w:hAnsi="Times New Roman" w:cs="Times New Roman" w:asciiTheme="minorAscii"/>
          <w:sz w:val="18"/>
          <w:szCs w:val="18"/>
        </w:rPr>
        <w:t>57</w:t>
      </w:r>
      <w:r>
        <w:rPr>
          <w:rFonts w:hint="eastAsia" w:hAnsi="Times New Roman" w:cs="Times New Roman" w:asciiTheme="minorAscii"/>
          <w:sz w:val="18"/>
          <w:szCs w:val="18"/>
          <w:lang w:val="en-US" w:eastAsia="zh-CN"/>
        </w:rPr>
        <w:t>(</w:t>
      </w:r>
      <w:r>
        <w:rPr>
          <w:rFonts w:hAnsi="Times New Roman" w:cs="Times New Roman" w:asciiTheme="minorAscii"/>
          <w:sz w:val="18"/>
          <w:szCs w:val="18"/>
        </w:rPr>
        <w:t>2</w:t>
      </w:r>
      <w:r>
        <w:rPr>
          <w:rFonts w:hint="eastAsia" w:hAnsi="Times New Roman" w:cs="Times New Roman" w:asciiTheme="minorAscii"/>
          <w:sz w:val="18"/>
          <w:szCs w:val="18"/>
          <w:lang w:val="en-US" w:eastAsia="zh-CN"/>
        </w:rPr>
        <w:t>):</w:t>
      </w:r>
      <w:r>
        <w:rPr>
          <w:rFonts w:hAnsi="Times New Roman" w:cs="Times New Roman" w:asciiTheme="minorAscii"/>
          <w:sz w:val="18"/>
          <w:szCs w:val="18"/>
        </w:rPr>
        <w:t>422</w:t>
      </w:r>
      <w:r>
        <w:rPr>
          <w:rFonts w:hint="eastAsia" w:hAnsi="Times New Roman" w:cs="Times New Roman" w:asciiTheme="minorAscii"/>
          <w:sz w:val="18"/>
          <w:szCs w:val="18"/>
          <w:lang w:val="en-US" w:eastAsia="zh-CN"/>
        </w:rPr>
        <w:t>-448</w:t>
      </w:r>
      <w:r>
        <w:rPr>
          <w:rFonts w:asciiTheme="minorHAnsi" w:hAnsiTheme="minorHAnsi"/>
          <w:color w:val="auto"/>
          <w:sz w:val="18"/>
          <w:szCs w:val="18"/>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hanging="360" w:hangingChars="200"/>
        <w:jc w:val="both"/>
        <w:textAlignment w:val="auto"/>
        <w:outlineLvl w:val="9"/>
        <w:rPr>
          <w:rFonts w:asciiTheme="minorHAnsi" w:hAnsiTheme="minorHAnsi"/>
          <w:color w:val="auto"/>
          <w:sz w:val="18"/>
          <w:szCs w:val="18"/>
        </w:rPr>
      </w:pPr>
      <w:r>
        <w:rPr>
          <w:rFonts w:asciiTheme="minorHAnsi" w:hAnsiTheme="minorHAnsi"/>
          <w:color w:val="auto"/>
          <w:sz w:val="18"/>
          <w:szCs w:val="18"/>
        </w:rPr>
        <w:t xml:space="preserve">Barney, J. (1991). Firm resources and sustained competitive advantage. </w:t>
      </w:r>
      <w:r>
        <w:rPr>
          <w:rFonts w:asciiTheme="minorHAnsi" w:hAnsiTheme="minorHAnsi"/>
          <w:i/>
          <w:color w:val="auto"/>
          <w:sz w:val="18"/>
          <w:szCs w:val="18"/>
        </w:rPr>
        <w:t>Journal of management,</w:t>
      </w:r>
      <w:r>
        <w:rPr>
          <w:rFonts w:asciiTheme="minorHAnsi" w:hAnsiTheme="minorHAnsi"/>
          <w:color w:val="auto"/>
          <w:sz w:val="18"/>
          <w:szCs w:val="18"/>
        </w:rPr>
        <w:t xml:space="preserve"> 17(1)</w:t>
      </w:r>
      <w:r>
        <w:rPr>
          <w:rFonts w:hint="eastAsia" w:asciiTheme="minorHAnsi" w:hAnsiTheme="minorHAnsi"/>
          <w:color w:val="auto"/>
          <w:sz w:val="18"/>
          <w:szCs w:val="18"/>
          <w:lang w:val="en-US" w:eastAsia="zh-CN"/>
        </w:rPr>
        <w:t>:</w:t>
      </w:r>
      <w:r>
        <w:rPr>
          <w:rFonts w:asciiTheme="minorHAnsi" w:hAnsiTheme="minorHAnsi"/>
          <w:color w:val="auto"/>
          <w:sz w:val="18"/>
          <w:szCs w:val="18"/>
        </w:rPr>
        <w:t xml:space="preserve"> 99-120.</w:t>
      </w:r>
    </w:p>
    <w:p>
      <w:pPr>
        <w:keepNext w:val="0"/>
        <w:keepLines w:val="0"/>
        <w:pageBreakBefore w:val="0"/>
        <w:widowControl/>
        <w:kinsoku/>
        <w:wordWrap/>
        <w:overflowPunct/>
        <w:topLinePunct w:val="0"/>
        <w:autoSpaceDE/>
        <w:autoSpaceDN/>
        <w:bidi w:val="0"/>
        <w:adjustRightInd/>
        <w:snapToGrid/>
        <w:spacing w:line="240" w:lineRule="auto"/>
        <w:ind w:left="360" w:leftChars="0" w:right="0" w:rightChars="0" w:hanging="360" w:hangingChars="200"/>
        <w:jc w:val="both"/>
        <w:textAlignment w:val="auto"/>
        <w:outlineLvl w:val="9"/>
        <w:rPr>
          <w:rFonts w:asciiTheme="minorHAnsi" w:hAnsiTheme="minorHAnsi"/>
          <w:color w:val="auto"/>
          <w:sz w:val="18"/>
          <w:szCs w:val="18"/>
        </w:rPr>
      </w:pPr>
      <w:r>
        <w:rPr>
          <w:rFonts w:asciiTheme="minorHAnsi" w:hAnsiTheme="minorHAnsi"/>
          <w:color w:val="auto"/>
          <w:sz w:val="18"/>
          <w:szCs w:val="18"/>
        </w:rPr>
        <w:t xml:space="preserve">Basdeo, D. K., Smith, K. G., Grimm, C. M., Rindova, V. P. and Derfus, P. J.     (2006). The impact of market actions on ﬁrm reputation. </w:t>
      </w:r>
      <w:r>
        <w:rPr>
          <w:rFonts w:asciiTheme="minorHAnsi" w:hAnsiTheme="minorHAnsi"/>
          <w:i/>
          <w:color w:val="auto"/>
          <w:sz w:val="18"/>
          <w:szCs w:val="18"/>
        </w:rPr>
        <w:t>Strategic Management Journal</w:t>
      </w:r>
      <w:r>
        <w:rPr>
          <w:rFonts w:asciiTheme="minorHAnsi" w:hAnsiTheme="minorHAnsi"/>
          <w:color w:val="auto"/>
          <w:sz w:val="18"/>
          <w:szCs w:val="18"/>
        </w:rPr>
        <w:t xml:space="preserve">, 27, 1205–1219.  </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Cable, D. M. and Graham, M. E. (2000). The determinants of job seekers’   reputation perceptions. </w:t>
      </w:r>
      <w:r>
        <w:rPr>
          <w:rFonts w:asciiTheme="minorHAnsi" w:hAnsiTheme="minorHAnsi"/>
          <w:i/>
          <w:color w:val="auto"/>
          <w:sz w:val="18"/>
          <w:szCs w:val="18"/>
        </w:rPr>
        <w:t>Journal of Organizational Behavior</w:t>
      </w:r>
      <w:r>
        <w:rPr>
          <w:rFonts w:asciiTheme="minorHAnsi" w:hAnsiTheme="minorHAnsi"/>
          <w:color w:val="auto"/>
          <w:sz w:val="18"/>
          <w:szCs w:val="18"/>
        </w:rPr>
        <w:t xml:space="preserve">, 21(8), 929– 947.  </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Carmeli, A. and Tishler, A. (2005). Perceived organizational reputation and organizational performance: An empirical investigation of industrial enterprises. </w:t>
      </w:r>
      <w:r>
        <w:rPr>
          <w:rFonts w:asciiTheme="minorHAnsi" w:hAnsiTheme="minorHAnsi"/>
          <w:i/>
          <w:color w:val="auto"/>
          <w:sz w:val="18"/>
          <w:szCs w:val="18"/>
        </w:rPr>
        <w:t>Corporate Reputation Review</w:t>
      </w:r>
      <w:r>
        <w:rPr>
          <w:rFonts w:asciiTheme="minorHAnsi" w:hAnsiTheme="minorHAnsi"/>
          <w:color w:val="auto"/>
          <w:sz w:val="18"/>
          <w:szCs w:val="18"/>
        </w:rPr>
        <w:t>, 8(1), 13-30.</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Cho, H. J. and Pucik, V. (2005). Relationship between innovativeness, quality, growth, profitability, and market value. </w:t>
      </w:r>
      <w:r>
        <w:rPr>
          <w:rFonts w:asciiTheme="minorHAnsi" w:hAnsiTheme="minorHAnsi"/>
          <w:i/>
          <w:color w:val="auto"/>
          <w:sz w:val="18"/>
          <w:szCs w:val="18"/>
        </w:rPr>
        <w:t>Strategic Management Journal</w:t>
      </w:r>
      <w:r>
        <w:rPr>
          <w:rFonts w:asciiTheme="minorHAnsi" w:hAnsiTheme="minorHAnsi"/>
          <w:color w:val="auto"/>
          <w:sz w:val="18"/>
          <w:szCs w:val="18"/>
        </w:rPr>
        <w:t>, 26(6): 555-575.</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Deephouse, D. L. (2000). Media reputation as a strategic resource: An integration of mass communication and resource-based theories. </w:t>
      </w:r>
      <w:r>
        <w:rPr>
          <w:rFonts w:asciiTheme="minorHAnsi" w:hAnsiTheme="minorHAnsi"/>
          <w:i/>
          <w:color w:val="auto"/>
          <w:sz w:val="18"/>
          <w:szCs w:val="18"/>
        </w:rPr>
        <w:t>Journal of Management</w:t>
      </w:r>
      <w:r>
        <w:rPr>
          <w:rFonts w:asciiTheme="minorHAnsi" w:hAnsiTheme="minorHAnsi"/>
          <w:color w:val="auto"/>
          <w:sz w:val="18"/>
          <w:szCs w:val="18"/>
        </w:rPr>
        <w:t xml:space="preserve">,   26(6), 1091–1112.  </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Dowling, J. E. and Pfeffer, J. (1975). Organizational legitimacy: Social values and organizational behavior. </w:t>
      </w:r>
      <w:r>
        <w:rPr>
          <w:rFonts w:asciiTheme="minorHAnsi" w:hAnsiTheme="minorHAnsi"/>
          <w:i/>
          <w:color w:val="auto"/>
          <w:sz w:val="18"/>
          <w:szCs w:val="18"/>
        </w:rPr>
        <w:t>Pacific Sociological Review</w:t>
      </w:r>
      <w:r>
        <w:rPr>
          <w:rFonts w:asciiTheme="minorHAnsi" w:hAnsiTheme="minorHAnsi"/>
          <w:color w:val="auto"/>
          <w:sz w:val="18"/>
          <w:szCs w:val="18"/>
        </w:rPr>
        <w:t>, 18: 122-136.</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Eluinn, J. B. (2000). Outsourcing innovation: the new engine of growth. </w:t>
      </w:r>
      <w:r>
        <w:rPr>
          <w:rFonts w:asciiTheme="minorHAnsi" w:hAnsiTheme="minorHAnsi"/>
          <w:i/>
          <w:color w:val="auto"/>
          <w:sz w:val="18"/>
          <w:szCs w:val="18"/>
        </w:rPr>
        <w:t>Sloan Management Review</w:t>
      </w:r>
      <w:r>
        <w:rPr>
          <w:rFonts w:asciiTheme="minorHAnsi" w:hAnsiTheme="minorHAnsi"/>
          <w:color w:val="auto"/>
          <w:sz w:val="18"/>
          <w:szCs w:val="18"/>
        </w:rPr>
        <w:t>.</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Fang, L. H. (2005). Investment bank reputation and the price and quality of underwriting services’. </w:t>
      </w:r>
      <w:r>
        <w:rPr>
          <w:rFonts w:asciiTheme="minorHAnsi" w:hAnsiTheme="minorHAnsi"/>
          <w:i/>
          <w:color w:val="auto"/>
          <w:sz w:val="18"/>
          <w:szCs w:val="18"/>
        </w:rPr>
        <w:t>The Journal of Finance</w:t>
      </w:r>
      <w:r>
        <w:rPr>
          <w:rFonts w:asciiTheme="minorHAnsi" w:hAnsiTheme="minorHAnsi"/>
          <w:color w:val="auto"/>
          <w:sz w:val="18"/>
          <w:szCs w:val="18"/>
        </w:rPr>
        <w:t xml:space="preserve">, 60(6), 2729 – 2761.      </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Flanagan, D. J. and O ’ Shaughnessy, K. C. (2005). The effect of layoffs on ﬁrm reputation. </w:t>
      </w:r>
      <w:r>
        <w:rPr>
          <w:rFonts w:asciiTheme="minorHAnsi" w:hAnsiTheme="minorHAnsi"/>
          <w:i/>
          <w:color w:val="auto"/>
          <w:sz w:val="18"/>
          <w:szCs w:val="18"/>
        </w:rPr>
        <w:t>Journal of Management</w:t>
      </w:r>
      <w:r>
        <w:rPr>
          <w:rFonts w:asciiTheme="minorHAnsi" w:hAnsiTheme="minorHAnsi"/>
          <w:color w:val="auto"/>
          <w:sz w:val="18"/>
          <w:szCs w:val="18"/>
        </w:rPr>
        <w:t xml:space="preserve">, 31(3), 445–463.  </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Fombrun, C., &amp; Shanley, M. (1990). What’s in a name? Reputation building and corporate strategy. </w:t>
      </w:r>
      <w:r>
        <w:rPr>
          <w:rFonts w:asciiTheme="minorHAnsi" w:hAnsiTheme="minorHAnsi"/>
          <w:i/>
          <w:color w:val="auto"/>
          <w:sz w:val="18"/>
          <w:szCs w:val="18"/>
        </w:rPr>
        <w:t>Academy Of Management Journal</w:t>
      </w:r>
      <w:r>
        <w:rPr>
          <w:rFonts w:asciiTheme="minorHAnsi" w:hAnsiTheme="minorHAnsi"/>
          <w:color w:val="auto"/>
          <w:sz w:val="18"/>
          <w:szCs w:val="18"/>
        </w:rPr>
        <w:t xml:space="preserve">, 33(2), 233-258. </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Gibson, D., Gonzales, J. L. and Castanon, J. (2006). The importance of reputation and the role of public relations. </w:t>
      </w:r>
      <w:r>
        <w:rPr>
          <w:rFonts w:asciiTheme="minorHAnsi" w:hAnsiTheme="minorHAnsi"/>
          <w:i/>
          <w:color w:val="auto"/>
          <w:sz w:val="18"/>
          <w:szCs w:val="18"/>
        </w:rPr>
        <w:t>Public Relations Quarterly</w:t>
      </w:r>
      <w:r>
        <w:rPr>
          <w:rFonts w:asciiTheme="minorHAnsi" w:hAnsiTheme="minorHAnsi"/>
          <w:color w:val="auto"/>
          <w:sz w:val="18"/>
          <w:szCs w:val="18"/>
        </w:rPr>
        <w:t xml:space="preserve">, 51 (3), 15–18.   </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Grossman, G. M. and Helpman, E. (1993). </w:t>
      </w:r>
      <w:r>
        <w:rPr>
          <w:rFonts w:asciiTheme="minorHAnsi" w:hAnsiTheme="minorHAnsi"/>
          <w:i/>
          <w:color w:val="auto"/>
          <w:sz w:val="18"/>
          <w:szCs w:val="18"/>
        </w:rPr>
        <w:t>Innovation and growth in the global economy</w:t>
      </w:r>
      <w:r>
        <w:rPr>
          <w:rFonts w:asciiTheme="minorHAnsi" w:hAnsiTheme="minorHAnsi"/>
          <w:color w:val="auto"/>
          <w:sz w:val="18"/>
          <w:szCs w:val="18"/>
        </w:rPr>
        <w:t>, MIT press.</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Hall R. (1993). A framework linking intangible resources and capabilities to sustainable competitive advantage. </w:t>
      </w:r>
      <w:r>
        <w:rPr>
          <w:rFonts w:asciiTheme="minorHAnsi" w:hAnsiTheme="minorHAnsi"/>
          <w:i/>
          <w:color w:val="auto"/>
          <w:sz w:val="18"/>
          <w:szCs w:val="18"/>
        </w:rPr>
        <w:t>Strategic Management Journal</w:t>
      </w:r>
      <w:r>
        <w:rPr>
          <w:rFonts w:asciiTheme="minorHAnsi" w:hAnsiTheme="minorHAnsi"/>
          <w:color w:val="auto"/>
          <w:sz w:val="18"/>
          <w:szCs w:val="18"/>
        </w:rPr>
        <w:t>, 14(8): 607–618.</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Jepperson, R. L. (1991). Institutions, institutional effects, and institutionalism. In W. W. Powell and P. J. DiMaggio (Eds.), </w:t>
      </w:r>
      <w:r>
        <w:rPr>
          <w:rFonts w:asciiTheme="minorHAnsi" w:hAnsiTheme="minorHAnsi"/>
          <w:i/>
          <w:color w:val="auto"/>
          <w:sz w:val="18"/>
          <w:szCs w:val="18"/>
        </w:rPr>
        <w:t>The new institutionalism in organizational analysis</w:t>
      </w:r>
      <w:r>
        <w:rPr>
          <w:rFonts w:asciiTheme="minorHAnsi" w:hAnsiTheme="minorHAnsi"/>
          <w:color w:val="auto"/>
          <w:sz w:val="18"/>
          <w:szCs w:val="18"/>
        </w:rPr>
        <w:t>: 143-163. Chicago: University of Chicago Press.</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Lee, C. Y. (2010). A theory of ﬁrm growth learning capability, knowledge threshold, and patterns of growth. </w:t>
      </w:r>
      <w:r>
        <w:rPr>
          <w:rFonts w:asciiTheme="minorHAnsi" w:hAnsiTheme="minorHAnsi"/>
          <w:i/>
          <w:color w:val="auto"/>
          <w:sz w:val="18"/>
          <w:szCs w:val="18"/>
        </w:rPr>
        <w:t>Research Policy</w:t>
      </w:r>
      <w:r>
        <w:rPr>
          <w:rFonts w:asciiTheme="minorHAnsi" w:hAnsiTheme="minorHAnsi"/>
          <w:color w:val="auto"/>
          <w:sz w:val="18"/>
          <w:szCs w:val="18"/>
        </w:rPr>
        <w:t>, 39(2): 278-289.</w:t>
      </w:r>
    </w:p>
    <w:p>
      <w:pPr>
        <w:ind w:left="360" w:hanging="360" w:hangingChars="200"/>
        <w:rPr>
          <w:rFonts w:asciiTheme="minorHAnsi" w:hAnsiTheme="minorHAnsi"/>
          <w:color w:val="auto"/>
          <w:sz w:val="18"/>
          <w:szCs w:val="18"/>
        </w:rPr>
      </w:pPr>
      <w:r>
        <w:rPr>
          <w:rFonts w:asciiTheme="minorHAnsi" w:hAnsiTheme="minorHAnsi"/>
          <w:color w:val="auto"/>
          <w:sz w:val="18"/>
          <w:szCs w:val="18"/>
        </w:rPr>
        <w:t>Li, H. G. and Zhou, J. (2015). Organization reputation and enterprise growth: the mediating role of innovation legitimacy. Science &amp; Technology Progress and Policy, 32(10): 84-87.</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Milgrom, P. and Roberts, J. (1982). Predation, reputation, and entry deterrence.   </w:t>
      </w:r>
      <w:r>
        <w:rPr>
          <w:rFonts w:asciiTheme="minorHAnsi" w:hAnsiTheme="minorHAnsi"/>
          <w:i/>
          <w:color w:val="auto"/>
          <w:sz w:val="18"/>
          <w:szCs w:val="18"/>
        </w:rPr>
        <w:t>Journal of Economic Theory</w:t>
      </w:r>
      <w:r>
        <w:rPr>
          <w:rFonts w:asciiTheme="minorHAnsi" w:hAnsiTheme="minorHAnsi"/>
          <w:color w:val="auto"/>
          <w:sz w:val="18"/>
          <w:szCs w:val="18"/>
        </w:rPr>
        <w:t xml:space="preserve">,  27, 280–312.  </w:t>
      </w:r>
    </w:p>
    <w:p>
      <w:pPr>
        <w:ind w:left="360" w:hanging="360" w:hangingChars="200"/>
        <w:rPr>
          <w:rFonts w:asciiTheme="minorHAnsi" w:hAnsiTheme="minorHAnsi"/>
          <w:color w:val="auto"/>
          <w:sz w:val="18"/>
          <w:szCs w:val="18"/>
        </w:rPr>
      </w:pPr>
      <w:r>
        <w:rPr>
          <w:rStyle w:val="10"/>
          <w:rFonts w:hint="default" w:hAnsi="Helvetica" w:eastAsia="Helvetica" w:cs="Helvetica" w:asciiTheme="minorAscii"/>
          <w:b w:val="0"/>
          <w:bCs w:val="0"/>
          <w:i w:val="0"/>
          <w:caps w:val="0"/>
          <w:color w:val="000000" w:themeColor="text1"/>
          <w:spacing w:val="0"/>
          <w:kern w:val="0"/>
          <w:sz w:val="18"/>
          <w:szCs w:val="18"/>
          <w:vertAlign w:val="baseline"/>
          <w:lang w:val="en-US" w:eastAsia="zh-CN" w:bidi="ar"/>
          <w14:textFill>
            <w14:solidFill>
              <w14:schemeClr w14:val="tx1"/>
            </w14:solidFill>
          </w14:textFill>
        </w:rPr>
        <w:t>Nadine</w:t>
      </w:r>
      <w:r>
        <w:rPr>
          <w:rStyle w:val="10"/>
          <w:rFonts w:hint="eastAsia" w:hAnsi="Helvetica" w:eastAsia="Helvetica" w:cs="Helvetica" w:asciiTheme="minorAscii"/>
          <w:b w:val="0"/>
          <w:bCs w:val="0"/>
          <w:i w:val="0"/>
          <w:caps w:val="0"/>
          <w:color w:val="000000" w:themeColor="text1"/>
          <w:spacing w:val="0"/>
          <w:kern w:val="0"/>
          <w:sz w:val="18"/>
          <w:szCs w:val="18"/>
          <w:vertAlign w:val="baseline"/>
          <w:lang w:val="en-US" w:eastAsia="zh-CN" w:bidi="ar"/>
          <w14:textFill>
            <w14:solidFill>
              <w14:schemeClr w14:val="tx1"/>
            </w14:solidFill>
          </w14:textFill>
        </w:rPr>
        <w:t xml:space="preserve"> </w:t>
      </w:r>
      <w:r>
        <w:rPr>
          <w:rStyle w:val="10"/>
          <w:rFonts w:hint="default" w:hAnsi="Helvetica" w:eastAsia="Helvetica" w:cs="Helvetica" w:asciiTheme="minorAscii"/>
          <w:b w:val="0"/>
          <w:bCs w:val="0"/>
          <w:i w:val="0"/>
          <w:caps w:val="0"/>
          <w:color w:val="000000" w:themeColor="text1"/>
          <w:spacing w:val="0"/>
          <w:kern w:val="0"/>
          <w:sz w:val="18"/>
          <w:szCs w:val="18"/>
          <w:vertAlign w:val="baseline"/>
          <w:lang w:val="en-US" w:eastAsia="zh-CN" w:bidi="ar"/>
          <w14:textFill>
            <w14:solidFill>
              <w14:schemeClr w14:val="tx1"/>
            </w14:solidFill>
          </w14:textFill>
        </w:rPr>
        <w:t>Gatzert</w:t>
      </w:r>
      <w:r>
        <w:rPr>
          <w:rStyle w:val="10"/>
          <w:rFonts w:hint="eastAsia" w:hAnsi="Helvetica" w:eastAsia="Helvetica" w:cs="Helvetica" w:asciiTheme="minorAscii"/>
          <w:b w:val="0"/>
          <w:bCs w:val="0"/>
          <w:i w:val="0"/>
          <w:caps w:val="0"/>
          <w:color w:val="000000" w:themeColor="text1"/>
          <w:spacing w:val="0"/>
          <w:kern w:val="0"/>
          <w:sz w:val="18"/>
          <w:szCs w:val="18"/>
          <w:vertAlign w:val="baseline"/>
          <w:lang w:val="en-US" w:eastAsia="zh-CN" w:bidi="ar"/>
          <w14:textFill>
            <w14:solidFill>
              <w14:schemeClr w14:val="tx1"/>
            </w14:solidFill>
          </w14:textFill>
        </w:rPr>
        <w:t>(2015)</w:t>
      </w:r>
      <w:r>
        <w:rPr>
          <w:rFonts w:asciiTheme="minorHAnsi" w:hAnsiTheme="minorHAnsi"/>
          <w:color w:val="auto"/>
          <w:sz w:val="18"/>
          <w:szCs w:val="18"/>
        </w:rPr>
        <w:t xml:space="preserve">. </w:t>
      </w:r>
      <w:r>
        <w:rPr>
          <w:rStyle w:val="11"/>
          <w:rFonts w:hint="default" w:hAnsi="Helvetica" w:eastAsia="Helvetica" w:cs="Helvetica" w:asciiTheme="minorAscii"/>
          <w:b w:val="0"/>
          <w:bCs w:val="0"/>
          <w:i w:val="0"/>
          <w:caps w:val="0"/>
          <w:color w:val="000000" w:themeColor="text1"/>
          <w:spacing w:val="0"/>
          <w:sz w:val="18"/>
          <w:szCs w:val="18"/>
          <w:vertAlign w:val="baseline"/>
          <w14:textFill>
            <w14:solidFill>
              <w14:schemeClr w14:val="tx1"/>
            </w14:solidFill>
          </w14:textFill>
        </w:rPr>
        <w:t>The impact of corporate reputation and reputation damaging events on financial performance: Empirical evidence from the literature</w:t>
      </w:r>
      <w:r>
        <w:rPr>
          <w:rFonts w:asciiTheme="minorHAnsi" w:hAnsiTheme="minorHAnsi"/>
          <w:color w:val="auto"/>
          <w:sz w:val="18"/>
          <w:szCs w:val="18"/>
        </w:rPr>
        <w:t xml:space="preserve">. </w:t>
      </w:r>
      <w:r>
        <w:rPr>
          <w:rFonts w:hint="default" w:hAnsi="Helvetica" w:eastAsia="Helvetica" w:cs="Helvetica" w:asciiTheme="minorAscii"/>
          <w:b w:val="0"/>
          <w:bCs w:val="0"/>
          <w:i/>
          <w:iCs/>
          <w:caps w:val="0"/>
          <w:color w:val="000000" w:themeColor="text1"/>
          <w:spacing w:val="0"/>
          <w:kern w:val="0"/>
          <w:sz w:val="18"/>
          <w:szCs w:val="18"/>
          <w:vertAlign w:val="baseline"/>
          <w:lang w:val="en-US" w:eastAsia="zh-CN" w:bidi="ar"/>
          <w14:textFill>
            <w14:solidFill>
              <w14:schemeClr w14:val="tx1"/>
            </w14:solidFill>
          </w14:textFill>
        </w:rPr>
        <w:t>European Management Journal</w:t>
      </w:r>
      <w:r>
        <w:rPr>
          <w:rFonts w:asciiTheme="minorHAnsi" w:hAnsiTheme="minorHAnsi"/>
          <w:color w:val="auto"/>
          <w:sz w:val="18"/>
          <w:szCs w:val="18"/>
        </w:rPr>
        <w:t xml:space="preserve">,  </w:t>
      </w:r>
      <w:r>
        <w:rPr>
          <w:rFonts w:hint="eastAsia" w:asciiTheme="minorHAnsi" w:hAnsiTheme="minorHAnsi"/>
          <w:color w:val="auto"/>
          <w:sz w:val="18"/>
          <w:szCs w:val="18"/>
          <w:lang w:val="en-US" w:eastAsia="zh-CN"/>
        </w:rPr>
        <w:t>33(6)</w:t>
      </w:r>
      <w:r>
        <w:rPr>
          <w:rFonts w:asciiTheme="minorHAnsi" w:hAnsiTheme="minorHAnsi"/>
          <w:color w:val="auto"/>
          <w:sz w:val="18"/>
          <w:szCs w:val="18"/>
        </w:rPr>
        <w:t xml:space="preserve">, </w:t>
      </w:r>
      <w:r>
        <w:rPr>
          <w:rFonts w:hint="eastAsia" w:asciiTheme="minorHAnsi" w:hAnsiTheme="minorHAnsi"/>
          <w:color w:val="auto"/>
          <w:sz w:val="18"/>
          <w:szCs w:val="18"/>
          <w:lang w:val="en-US" w:eastAsia="zh-CN"/>
        </w:rPr>
        <w:t>485</w:t>
      </w:r>
      <w:r>
        <w:rPr>
          <w:rFonts w:asciiTheme="minorHAnsi" w:hAnsiTheme="minorHAnsi"/>
          <w:color w:val="auto"/>
          <w:sz w:val="18"/>
          <w:szCs w:val="18"/>
        </w:rPr>
        <w:t>–</w:t>
      </w:r>
      <w:r>
        <w:rPr>
          <w:rFonts w:hint="eastAsia" w:asciiTheme="minorHAnsi" w:hAnsiTheme="minorHAnsi"/>
          <w:color w:val="auto"/>
          <w:sz w:val="18"/>
          <w:szCs w:val="18"/>
          <w:lang w:val="en-US" w:eastAsia="zh-CN"/>
        </w:rPr>
        <w:t>499</w:t>
      </w:r>
      <w:r>
        <w:rPr>
          <w:rFonts w:asciiTheme="minorHAnsi" w:hAnsiTheme="minorHAnsi"/>
          <w:color w:val="auto"/>
          <w:sz w:val="18"/>
          <w:szCs w:val="18"/>
        </w:rPr>
        <w:t>.</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Olson, M. (1965). </w:t>
      </w:r>
      <w:r>
        <w:rPr>
          <w:rFonts w:asciiTheme="minorHAnsi" w:hAnsiTheme="minorHAnsi"/>
          <w:i/>
          <w:color w:val="auto"/>
          <w:sz w:val="18"/>
          <w:szCs w:val="18"/>
        </w:rPr>
        <w:t>The logic of collective action</w:t>
      </w:r>
      <w:r>
        <w:rPr>
          <w:rFonts w:asciiTheme="minorHAnsi" w:hAnsiTheme="minorHAnsi"/>
          <w:color w:val="auto"/>
          <w:sz w:val="18"/>
          <w:szCs w:val="18"/>
        </w:rPr>
        <w:t>. Cambridge, MA: Harvard University Press.</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Parsons, T. (1960). </w:t>
      </w:r>
      <w:r>
        <w:rPr>
          <w:rFonts w:asciiTheme="minorHAnsi" w:hAnsiTheme="minorHAnsi"/>
          <w:i/>
          <w:color w:val="auto"/>
          <w:sz w:val="18"/>
          <w:szCs w:val="18"/>
        </w:rPr>
        <w:t>Structure and process in modem societies.</w:t>
      </w:r>
      <w:r>
        <w:rPr>
          <w:rFonts w:asciiTheme="minorHAnsi" w:hAnsiTheme="minorHAnsi"/>
          <w:color w:val="auto"/>
          <w:sz w:val="18"/>
          <w:szCs w:val="18"/>
        </w:rPr>
        <w:t xml:space="preserve"> Glencoe, IL: Free Press.</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Pfeffer, J. (1981). Management as symbolic action: The creation and maintenance of organizational paradigms. In L. L. Cummings and B. M. Staw (Eds.), </w:t>
      </w:r>
      <w:r>
        <w:rPr>
          <w:rFonts w:asciiTheme="minorHAnsi" w:hAnsiTheme="minorHAnsi"/>
          <w:i/>
          <w:color w:val="auto"/>
          <w:sz w:val="18"/>
          <w:szCs w:val="18"/>
        </w:rPr>
        <w:t>Research in Organizational Behavior</w:t>
      </w:r>
      <w:r>
        <w:rPr>
          <w:rFonts w:asciiTheme="minorHAnsi" w:hAnsiTheme="minorHAnsi"/>
          <w:color w:val="auto"/>
          <w:sz w:val="18"/>
          <w:szCs w:val="18"/>
        </w:rPr>
        <w:t xml:space="preserve">, 13: 1-52. </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Rindova, V. P., Williamson, I. O., Petkova, A. P. and Sever, J. M. (2005). Being good or being known: An empirical examination of the dimensions, antecedents, and consequences of organizational reputation. </w:t>
      </w:r>
      <w:r>
        <w:rPr>
          <w:rFonts w:asciiTheme="minorHAnsi" w:hAnsiTheme="minorHAnsi"/>
          <w:i/>
          <w:color w:val="auto"/>
          <w:sz w:val="18"/>
          <w:szCs w:val="18"/>
        </w:rPr>
        <w:t>Academy of Management Journal</w:t>
      </w:r>
      <w:r>
        <w:rPr>
          <w:rFonts w:asciiTheme="minorHAnsi" w:hAnsiTheme="minorHAnsi"/>
          <w:color w:val="auto"/>
          <w:sz w:val="18"/>
          <w:szCs w:val="18"/>
        </w:rPr>
        <w:t>,   48(6), 1033–1049.</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Scott, W. R., and Meyer, J. W. (1991). The organization of societal sectors. In W. W. Powell and P. J. DiMaggio (Eds.), </w:t>
      </w:r>
      <w:r>
        <w:rPr>
          <w:rFonts w:asciiTheme="minorHAnsi" w:hAnsiTheme="minorHAnsi"/>
          <w:i/>
          <w:color w:val="auto"/>
          <w:sz w:val="18"/>
          <w:szCs w:val="18"/>
        </w:rPr>
        <w:t>The new institutionalism in organizational analysis</w:t>
      </w:r>
      <w:r>
        <w:rPr>
          <w:rFonts w:asciiTheme="minorHAnsi" w:hAnsiTheme="minorHAnsi"/>
          <w:color w:val="auto"/>
          <w:sz w:val="18"/>
          <w:szCs w:val="18"/>
        </w:rPr>
        <w:t>: 108-140. Chicago: University of Chicago Press.</w:t>
      </w:r>
    </w:p>
    <w:p>
      <w:pPr>
        <w:ind w:left="360" w:hanging="360" w:hangingChars="200"/>
        <w:rPr>
          <w:rFonts w:asciiTheme="minorHAnsi" w:hAnsiTheme="minorHAnsi"/>
          <w:color w:val="auto"/>
          <w:sz w:val="18"/>
          <w:szCs w:val="18"/>
        </w:rPr>
      </w:pPr>
      <w:r>
        <w:rPr>
          <w:rFonts w:asciiTheme="minorHAnsi" w:hAnsiTheme="minorHAnsi"/>
          <w:color w:val="auto"/>
          <w:sz w:val="18"/>
          <w:szCs w:val="18"/>
        </w:rPr>
        <w:t>Suchman, M. C. (1995). Managing legitimacy: Strategic and institutional approaches. Academy of management Review, 20(3), 571-610.</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Turban, D. B. and Greening, D. W. (1997). Corporate social performance and organizational attractiveness to prospective employees. </w:t>
      </w:r>
      <w:r>
        <w:rPr>
          <w:rFonts w:asciiTheme="minorHAnsi" w:hAnsiTheme="minorHAnsi"/>
          <w:i/>
          <w:color w:val="auto"/>
          <w:sz w:val="18"/>
          <w:szCs w:val="18"/>
        </w:rPr>
        <w:t>Academy of Management Journal</w:t>
      </w:r>
      <w:r>
        <w:rPr>
          <w:rFonts w:asciiTheme="minorHAnsi" w:hAnsiTheme="minorHAnsi"/>
          <w:color w:val="auto"/>
          <w:sz w:val="18"/>
          <w:szCs w:val="18"/>
        </w:rPr>
        <w:t>, 40, 658–672.</w:t>
      </w:r>
    </w:p>
    <w:p>
      <w:pPr>
        <w:ind w:left="360" w:hanging="360" w:hangingChars="200"/>
        <w:rPr>
          <w:rFonts w:asciiTheme="minorHAnsi" w:hAnsiTheme="minorHAnsi"/>
          <w:color w:val="auto"/>
          <w:sz w:val="18"/>
          <w:szCs w:val="18"/>
        </w:rPr>
      </w:pPr>
      <w:r>
        <w:rPr>
          <w:rFonts w:asciiTheme="minorHAnsi" w:hAnsiTheme="minorHAnsi"/>
          <w:color w:val="auto"/>
          <w:sz w:val="18"/>
          <w:szCs w:val="18"/>
        </w:rPr>
        <w:t xml:space="preserve">Walker, K. (2010). A systematic review of the corporate reputation literature: definition, measurement, and theory. </w:t>
      </w:r>
      <w:r>
        <w:rPr>
          <w:rFonts w:asciiTheme="minorHAnsi" w:hAnsiTheme="minorHAnsi"/>
          <w:i/>
          <w:color w:val="auto"/>
          <w:sz w:val="18"/>
          <w:szCs w:val="18"/>
        </w:rPr>
        <w:t>Corporate Reputation Review</w:t>
      </w:r>
      <w:r>
        <w:rPr>
          <w:rFonts w:asciiTheme="minorHAnsi" w:hAnsiTheme="minorHAnsi"/>
          <w:color w:val="auto"/>
          <w:sz w:val="18"/>
          <w:szCs w:val="18"/>
        </w:rPr>
        <w:t>, 12(4), 357-387.</w:t>
      </w:r>
    </w:p>
    <w:p>
      <w:pPr>
        <w:ind w:left="360" w:hanging="360" w:hangingChars="200"/>
        <w:rPr>
          <w:rFonts w:asciiTheme="minorHAnsi" w:hAnsiTheme="minorHAnsi"/>
          <w:color w:val="auto"/>
          <w:sz w:val="18"/>
          <w:szCs w:val="18"/>
          <w:lang w:eastAsia="zh-CN"/>
        </w:rPr>
      </w:pPr>
      <w:r>
        <w:rPr>
          <w:rFonts w:asciiTheme="minorHAnsi" w:hAnsiTheme="minorHAnsi"/>
          <w:color w:val="auto"/>
          <w:sz w:val="18"/>
          <w:szCs w:val="18"/>
        </w:rPr>
        <w:t xml:space="preserve">Zucker, L. G. (1986). Production of trust: Institutional sources of economic structure, 1840-1920. </w:t>
      </w:r>
      <w:r>
        <w:rPr>
          <w:rFonts w:asciiTheme="minorHAnsi" w:hAnsiTheme="minorHAnsi"/>
          <w:i/>
          <w:color w:val="auto"/>
          <w:sz w:val="18"/>
          <w:szCs w:val="18"/>
        </w:rPr>
        <w:t>Research in Organizational Behavior</w:t>
      </w:r>
      <w:r>
        <w:rPr>
          <w:rFonts w:asciiTheme="minorHAnsi" w:hAnsiTheme="minorHAnsi"/>
          <w:color w:val="auto"/>
          <w:sz w:val="18"/>
          <w:szCs w:val="18"/>
        </w:rPr>
        <w:t>, 8: 53-111.</w:t>
      </w:r>
      <w:r>
        <w:rPr>
          <w:rFonts w:asciiTheme="minorHAnsi" w:hAnsiTheme="minorHAnsi"/>
          <w:color w:val="auto"/>
          <w:sz w:val="18"/>
          <w:szCs w:val="18"/>
          <w:lang w:eastAsia="zh-CN"/>
        </w:rPr>
        <w:t xml:space="preserve"> </w:t>
      </w:r>
    </w:p>
    <w:p>
      <w:pPr>
        <w:rPr>
          <w:color w:val="auto"/>
          <w:sz w:val="18"/>
          <w:szCs w:val="18"/>
        </w:rPr>
      </w:pPr>
    </w:p>
    <w:p>
      <w:pPr>
        <w:rPr>
          <w:color w:val="auto"/>
          <w:sz w:val="18"/>
          <w:szCs w:val="18"/>
        </w:rPr>
      </w:pPr>
    </w:p>
    <w:tbl>
      <w:tblPr>
        <w:tblStyle w:val="14"/>
        <w:tblW w:w="7229" w:type="dxa"/>
        <w:jc w:val="center"/>
        <w:tblInd w:w="0" w:type="dxa"/>
        <w:tblLayout w:type="fixed"/>
        <w:tblCellMar>
          <w:top w:w="0" w:type="dxa"/>
          <w:left w:w="108" w:type="dxa"/>
          <w:bottom w:w="0" w:type="dxa"/>
          <w:right w:w="108" w:type="dxa"/>
        </w:tblCellMar>
      </w:tblPr>
      <w:tblGrid>
        <w:gridCol w:w="1971"/>
        <w:gridCol w:w="5258"/>
      </w:tblGrid>
      <w:tr>
        <w:tblPrEx>
          <w:tblLayout w:type="fixed"/>
          <w:tblCellMar>
            <w:top w:w="0" w:type="dxa"/>
            <w:left w:w="108" w:type="dxa"/>
            <w:bottom w:w="0" w:type="dxa"/>
            <w:right w:w="108" w:type="dxa"/>
          </w:tblCellMar>
        </w:tblPrEx>
        <w:trPr>
          <w:jc w:val="center"/>
        </w:trPr>
        <w:tc>
          <w:tcPr>
            <w:tcW w:w="7229" w:type="dxa"/>
            <w:gridSpan w:val="2"/>
            <w:tcBorders>
              <w:top w:val="single" w:color="auto" w:sz="4" w:space="0"/>
              <w:bottom w:val="single" w:color="auto" w:sz="4" w:space="0"/>
            </w:tcBorders>
            <w:shd w:val="clear" w:color="auto" w:fill="BFBFBF"/>
            <w:vAlign w:val="center"/>
          </w:tcPr>
          <w:p>
            <w:pPr>
              <w:jc w:val="center"/>
              <w:rPr>
                <w:b/>
                <w:color w:val="auto"/>
                <w:sz w:val="18"/>
                <w:szCs w:val="18"/>
                <w:lang w:val="en-US"/>
              </w:rPr>
            </w:pPr>
            <w:r>
              <w:rPr>
                <w:b/>
                <w:color w:val="auto"/>
                <w:sz w:val="18"/>
                <w:szCs w:val="18"/>
              </w:rPr>
              <w:t>Authors</w:t>
            </w:r>
          </w:p>
        </w:tc>
      </w:tr>
      <w:tr>
        <w:tblPrEx>
          <w:tblLayout w:type="fixed"/>
          <w:tblCellMar>
            <w:top w:w="0" w:type="dxa"/>
            <w:left w:w="108" w:type="dxa"/>
            <w:bottom w:w="0" w:type="dxa"/>
            <w:right w:w="108" w:type="dxa"/>
          </w:tblCellMar>
        </w:tblPrEx>
        <w:trPr>
          <w:jc w:val="center"/>
        </w:trPr>
        <w:tc>
          <w:tcPr>
            <w:tcW w:w="7229" w:type="dxa"/>
            <w:gridSpan w:val="2"/>
            <w:tcBorders>
              <w:top w:val="single" w:color="auto" w:sz="4" w:space="0"/>
            </w:tcBorders>
            <w:vAlign w:val="center"/>
          </w:tcPr>
          <w:p>
            <w:pPr>
              <w:jc w:val="center"/>
              <w:rPr>
                <w:b/>
                <w:color w:val="auto"/>
                <w:sz w:val="18"/>
                <w:szCs w:val="18"/>
                <w:lang w:val="en-US"/>
              </w:rPr>
            </w:pPr>
          </w:p>
        </w:tc>
      </w:tr>
      <w:tr>
        <w:tblPrEx>
          <w:tblLayout w:type="fixed"/>
          <w:tblCellMar>
            <w:top w:w="0" w:type="dxa"/>
            <w:left w:w="108" w:type="dxa"/>
            <w:bottom w:w="0" w:type="dxa"/>
            <w:right w:w="108" w:type="dxa"/>
          </w:tblCellMar>
        </w:tblPrEx>
        <w:trPr>
          <w:jc w:val="center"/>
        </w:trPr>
        <w:tc>
          <w:tcPr>
            <w:tcW w:w="7229" w:type="dxa"/>
            <w:gridSpan w:val="2"/>
            <w:vAlign w:val="center"/>
          </w:tcPr>
          <w:p>
            <w:pPr>
              <w:spacing w:after="0" w:line="240" w:lineRule="auto"/>
              <w:rPr>
                <w:color w:val="auto"/>
                <w:sz w:val="18"/>
                <w:szCs w:val="18"/>
              </w:rPr>
            </w:pPr>
            <w:r>
              <w:rPr>
                <w:color w:val="auto"/>
                <w:sz w:val="18"/>
                <w:szCs w:val="18"/>
              </w:rPr>
              <w:t xml:space="preserve">Contribution Share is as follows: Honggui Li – </w:t>
            </w:r>
            <w:r>
              <w:rPr>
                <w:rFonts w:hint="eastAsia"/>
                <w:color w:val="auto"/>
                <w:sz w:val="18"/>
                <w:szCs w:val="18"/>
                <w:lang w:val="en-US" w:eastAsia="zh-CN"/>
              </w:rPr>
              <w:t>6</w:t>
            </w:r>
            <w:r>
              <w:rPr>
                <w:color w:val="auto"/>
                <w:sz w:val="18"/>
                <w:szCs w:val="18"/>
              </w:rPr>
              <w:t>0% (</w:t>
            </w:r>
            <w:r>
              <w:rPr>
                <w:rFonts w:hint="eastAsia" w:eastAsia="宋体"/>
                <w:color w:val="auto"/>
                <w:sz w:val="18"/>
                <w:szCs w:val="18"/>
                <w:lang w:val="en-US" w:eastAsia="zh-CN"/>
              </w:rPr>
              <w:t>Conceptual model,</w:t>
            </w:r>
            <w:r>
              <w:rPr>
                <w:color w:val="auto"/>
                <w:sz w:val="18"/>
                <w:szCs w:val="18"/>
              </w:rPr>
              <w:t xml:space="preserve">research design, </w:t>
            </w:r>
            <w:r>
              <w:rPr>
                <w:rFonts w:hint="eastAsia" w:eastAsia="宋体"/>
                <w:color w:val="auto"/>
                <w:sz w:val="18"/>
                <w:szCs w:val="18"/>
                <w:lang w:val="en-US" w:eastAsia="zh-CN"/>
              </w:rPr>
              <w:t xml:space="preserve">data collection,interpretation of </w:t>
            </w:r>
            <w:r>
              <w:rPr>
                <w:color w:val="auto"/>
                <w:sz w:val="18"/>
                <w:szCs w:val="18"/>
              </w:rPr>
              <w:t>data and</w:t>
            </w:r>
            <w:r>
              <w:rPr>
                <w:rFonts w:hint="eastAsia" w:eastAsia="宋体"/>
                <w:color w:val="auto"/>
                <w:sz w:val="18"/>
                <w:szCs w:val="18"/>
                <w:lang w:val="en-US" w:eastAsia="zh-CN"/>
              </w:rPr>
              <w:t xml:space="preserve"> </w:t>
            </w:r>
            <w:r>
              <w:rPr>
                <w:color w:val="auto"/>
                <w:sz w:val="18"/>
                <w:szCs w:val="18"/>
              </w:rPr>
              <w:t xml:space="preserve">analysis); Zhongwei Chen – </w:t>
            </w:r>
            <w:r>
              <w:rPr>
                <w:rFonts w:hint="eastAsia"/>
                <w:color w:val="auto"/>
                <w:sz w:val="18"/>
                <w:szCs w:val="18"/>
                <w:lang w:val="en-US" w:eastAsia="zh-CN"/>
              </w:rPr>
              <w:t>2</w:t>
            </w:r>
            <w:r>
              <w:rPr>
                <w:color w:val="auto"/>
                <w:sz w:val="18"/>
                <w:szCs w:val="18"/>
              </w:rPr>
              <w:t>0% (</w:t>
            </w:r>
            <w:r>
              <w:rPr>
                <w:rFonts w:hint="eastAsia" w:eastAsia="宋体"/>
                <w:color w:val="auto"/>
                <w:sz w:val="18"/>
                <w:szCs w:val="18"/>
                <w:lang w:val="en-US" w:eastAsia="zh-CN"/>
              </w:rPr>
              <w:t>methodology</w:t>
            </w:r>
            <w:r>
              <w:rPr>
                <w:color w:val="auto"/>
                <w:sz w:val="18"/>
                <w:szCs w:val="18"/>
              </w:rPr>
              <w:t>); Guoxin Ma: – 20% (literature review).</w:t>
            </w:r>
          </w:p>
        </w:tc>
      </w:tr>
      <w:tr>
        <w:tblPrEx>
          <w:tblLayout w:type="fixed"/>
          <w:tblCellMar>
            <w:top w:w="0" w:type="dxa"/>
            <w:left w:w="108" w:type="dxa"/>
            <w:bottom w:w="0" w:type="dxa"/>
            <w:right w:w="108" w:type="dxa"/>
          </w:tblCellMar>
        </w:tblPrEx>
        <w:trPr>
          <w:jc w:val="center"/>
        </w:trPr>
        <w:tc>
          <w:tcPr>
            <w:tcW w:w="7229" w:type="dxa"/>
            <w:gridSpan w:val="2"/>
            <w:vAlign w:val="center"/>
          </w:tcPr>
          <w:p>
            <w:pPr>
              <w:jc w:val="center"/>
              <w:rPr>
                <w:b/>
                <w:color w:val="auto"/>
                <w:sz w:val="18"/>
                <w:szCs w:val="18"/>
              </w:rPr>
            </w:pPr>
          </w:p>
        </w:tc>
      </w:tr>
      <w:tr>
        <w:tblPrEx>
          <w:tblLayout w:type="fixed"/>
          <w:tblCellMar>
            <w:top w:w="0" w:type="dxa"/>
            <w:left w:w="108" w:type="dxa"/>
            <w:bottom w:w="0" w:type="dxa"/>
            <w:right w:w="108" w:type="dxa"/>
          </w:tblCellMar>
        </w:tblPrEx>
        <w:trPr>
          <w:jc w:val="center"/>
        </w:trPr>
        <w:tc>
          <w:tcPr>
            <w:tcW w:w="7229" w:type="dxa"/>
            <w:gridSpan w:val="2"/>
            <w:vAlign w:val="center"/>
          </w:tcPr>
          <w:p>
            <w:pPr>
              <w:jc w:val="center"/>
              <w:rPr>
                <w:b/>
                <w:color w:val="auto"/>
                <w:sz w:val="18"/>
                <w:szCs w:val="18"/>
              </w:rPr>
            </w:pPr>
            <w:r>
              <w:rPr>
                <w:b/>
                <w:color w:val="auto"/>
                <w:sz w:val="18"/>
                <w:szCs w:val="18"/>
              </w:rPr>
              <w:t>Honggui Li</w:t>
            </w:r>
          </w:p>
        </w:tc>
      </w:tr>
      <w:tr>
        <w:tblPrEx>
          <w:tblLayout w:type="fixed"/>
          <w:tblCellMar>
            <w:top w:w="0" w:type="dxa"/>
            <w:left w:w="108" w:type="dxa"/>
            <w:bottom w:w="0" w:type="dxa"/>
            <w:right w:w="108" w:type="dxa"/>
          </w:tblCellMar>
        </w:tblPrEx>
        <w:trPr>
          <w:jc w:val="center"/>
        </w:trPr>
        <w:tc>
          <w:tcPr>
            <w:tcW w:w="7229" w:type="dxa"/>
            <w:gridSpan w:val="2"/>
            <w:vAlign w:val="center"/>
          </w:tcPr>
          <w:p>
            <w:pPr>
              <w:rPr>
                <w:rFonts w:hint="eastAsia"/>
                <w:color w:val="auto"/>
                <w:sz w:val="18"/>
                <w:szCs w:val="18"/>
                <w:lang w:eastAsia="zh-CN"/>
              </w:rPr>
            </w:pPr>
            <w:r>
              <w:rPr>
                <w:rFonts w:hint="eastAsia"/>
                <w:color w:val="auto"/>
                <w:sz w:val="18"/>
                <w:szCs w:val="18"/>
                <w:lang w:eastAsia="zh-CN"/>
              </w:rPr>
              <w:t xml:space="preserve">Dr. Honggui Li is an Associate Professor at School of Business Administration, Anhui University of Finance &amp; Economics (China). </w:t>
            </w:r>
            <w:r>
              <w:rPr>
                <w:rFonts w:hint="eastAsia"/>
                <w:color w:val="auto"/>
                <w:sz w:val="18"/>
                <w:szCs w:val="18"/>
                <w:lang w:val="en-US" w:eastAsia="zh-CN"/>
              </w:rPr>
              <w:t>Dr. Li</w:t>
            </w:r>
            <w:r>
              <w:rPr>
                <w:rFonts w:hint="eastAsia"/>
                <w:color w:val="auto"/>
                <w:sz w:val="18"/>
                <w:szCs w:val="18"/>
                <w:lang w:eastAsia="zh-CN"/>
              </w:rPr>
              <w:t xml:space="preserve"> is a core member and the secretary of the university</w:t>
            </w:r>
            <w:r>
              <w:rPr>
                <w:color w:val="auto"/>
                <w:sz w:val="18"/>
                <w:szCs w:val="18"/>
                <w:lang w:eastAsia="zh-CN"/>
              </w:rPr>
              <w:t>’</w:t>
            </w:r>
            <w:r>
              <w:rPr>
                <w:rFonts w:hint="eastAsia"/>
                <w:color w:val="auto"/>
                <w:sz w:val="18"/>
                <w:szCs w:val="18"/>
                <w:lang w:eastAsia="zh-CN"/>
              </w:rPr>
              <w:t xml:space="preserve">s research centre of </w:t>
            </w:r>
            <w:r>
              <w:rPr>
                <w:color w:val="auto"/>
                <w:sz w:val="18"/>
                <w:szCs w:val="18"/>
                <w:lang w:eastAsia="zh-CN"/>
              </w:rPr>
              <w:t>entrepreneurship</w:t>
            </w:r>
            <w:r>
              <w:rPr>
                <w:rFonts w:hint="eastAsia"/>
                <w:color w:val="auto"/>
                <w:sz w:val="18"/>
                <w:szCs w:val="18"/>
                <w:lang w:eastAsia="zh-CN"/>
              </w:rPr>
              <w:t xml:space="preserve"> and enterprise growth. He is also a member of IACMR and a director of Anhui Behavioural Science Association.</w:t>
            </w:r>
          </w:p>
        </w:tc>
      </w:tr>
      <w:tr>
        <w:tblPrEx>
          <w:tblLayout w:type="fixed"/>
          <w:tblCellMar>
            <w:top w:w="0" w:type="dxa"/>
            <w:left w:w="108" w:type="dxa"/>
            <w:bottom w:w="0" w:type="dxa"/>
            <w:right w:w="108" w:type="dxa"/>
          </w:tblCellMar>
        </w:tblPrEx>
        <w:trPr>
          <w:jc w:val="center"/>
        </w:trPr>
        <w:tc>
          <w:tcPr>
            <w:tcW w:w="7229" w:type="dxa"/>
            <w:gridSpan w:val="2"/>
            <w:vAlign w:val="center"/>
          </w:tcPr>
          <w:p>
            <w:pPr>
              <w:jc w:val="center"/>
              <w:rPr>
                <w:b/>
                <w:color w:val="auto"/>
                <w:sz w:val="18"/>
                <w:szCs w:val="18"/>
              </w:rPr>
            </w:pPr>
          </w:p>
        </w:tc>
      </w:tr>
      <w:tr>
        <w:tblPrEx>
          <w:tblLayout w:type="fixed"/>
          <w:tblCellMar>
            <w:top w:w="0" w:type="dxa"/>
            <w:left w:w="108" w:type="dxa"/>
            <w:bottom w:w="0" w:type="dxa"/>
            <w:right w:w="108" w:type="dxa"/>
          </w:tblCellMar>
        </w:tblPrEx>
        <w:trPr>
          <w:jc w:val="center"/>
        </w:trPr>
        <w:tc>
          <w:tcPr>
            <w:tcW w:w="7229" w:type="dxa"/>
            <w:gridSpan w:val="2"/>
            <w:vAlign w:val="center"/>
          </w:tcPr>
          <w:p>
            <w:pPr>
              <w:jc w:val="center"/>
              <w:rPr>
                <w:b/>
                <w:color w:val="auto"/>
                <w:sz w:val="18"/>
                <w:szCs w:val="18"/>
              </w:rPr>
            </w:pPr>
            <w:r>
              <w:rPr>
                <w:b/>
                <w:color w:val="auto"/>
                <w:sz w:val="18"/>
                <w:szCs w:val="18"/>
              </w:rPr>
              <w:t xml:space="preserve">Zhongwei Chen </w:t>
            </w:r>
          </w:p>
        </w:tc>
      </w:tr>
      <w:tr>
        <w:tblPrEx>
          <w:tblLayout w:type="fixed"/>
          <w:tblCellMar>
            <w:top w:w="0" w:type="dxa"/>
            <w:left w:w="108" w:type="dxa"/>
            <w:bottom w:w="0" w:type="dxa"/>
            <w:right w:w="108" w:type="dxa"/>
          </w:tblCellMar>
        </w:tblPrEx>
        <w:trPr>
          <w:jc w:val="center"/>
        </w:trPr>
        <w:tc>
          <w:tcPr>
            <w:tcW w:w="7229" w:type="dxa"/>
            <w:gridSpan w:val="2"/>
            <w:vAlign w:val="center"/>
          </w:tcPr>
          <w:p>
            <w:pPr>
              <w:rPr>
                <w:rFonts w:hint="eastAsia"/>
                <w:color w:val="auto"/>
                <w:sz w:val="18"/>
                <w:szCs w:val="18"/>
                <w:lang w:eastAsia="zh-CN"/>
              </w:rPr>
            </w:pPr>
            <w:r>
              <w:rPr>
                <w:rFonts w:hint="eastAsia"/>
                <w:color w:val="auto"/>
                <w:sz w:val="18"/>
                <w:szCs w:val="18"/>
                <w:lang w:eastAsia="zh-CN"/>
              </w:rPr>
              <w:t xml:space="preserve">Dr. Zhongwei Chen is a Professor at School of Business Administration, Anhui University of Finance &amp; Economics (China). He is </w:t>
            </w:r>
            <w:r>
              <w:rPr>
                <w:color w:val="auto"/>
                <w:sz w:val="18"/>
                <w:szCs w:val="18"/>
                <w:lang w:eastAsia="zh-CN"/>
              </w:rPr>
              <w:t>currently</w:t>
            </w:r>
            <w:r>
              <w:rPr>
                <w:rFonts w:hint="eastAsia"/>
                <w:color w:val="auto"/>
                <w:sz w:val="18"/>
                <w:szCs w:val="18"/>
                <w:lang w:eastAsia="zh-CN"/>
              </w:rPr>
              <w:t xml:space="preserve"> a Vice President of the university and in charge of its research centre of </w:t>
            </w:r>
            <w:r>
              <w:rPr>
                <w:color w:val="auto"/>
                <w:sz w:val="18"/>
                <w:szCs w:val="18"/>
                <w:lang w:eastAsia="zh-CN"/>
              </w:rPr>
              <w:t>entrepreneurship</w:t>
            </w:r>
            <w:r>
              <w:rPr>
                <w:rFonts w:hint="eastAsia"/>
                <w:color w:val="auto"/>
                <w:sz w:val="18"/>
                <w:szCs w:val="18"/>
                <w:lang w:eastAsia="zh-CN"/>
              </w:rPr>
              <w:t xml:space="preserve"> and enterprise growth. Prof Chen is also on the board of the Ministry of Education</w:t>
            </w:r>
            <w:r>
              <w:rPr>
                <w:color w:val="auto"/>
                <w:sz w:val="18"/>
                <w:szCs w:val="18"/>
                <w:lang w:eastAsia="zh-CN"/>
              </w:rPr>
              <w:t>’</w:t>
            </w:r>
            <w:r>
              <w:rPr>
                <w:rFonts w:hint="eastAsia"/>
                <w:color w:val="auto"/>
                <w:sz w:val="18"/>
                <w:szCs w:val="18"/>
                <w:lang w:eastAsia="zh-CN"/>
              </w:rPr>
              <w:t xml:space="preserve">s Advisory Committee of Teaching Undergraduates in Business Administration and a visiting professor of four other Chinese universities. </w:t>
            </w:r>
          </w:p>
        </w:tc>
      </w:tr>
      <w:tr>
        <w:tblPrEx>
          <w:tblLayout w:type="fixed"/>
          <w:tblCellMar>
            <w:top w:w="0" w:type="dxa"/>
            <w:left w:w="108" w:type="dxa"/>
            <w:bottom w:w="0" w:type="dxa"/>
            <w:right w:w="108" w:type="dxa"/>
          </w:tblCellMar>
        </w:tblPrEx>
        <w:trPr>
          <w:jc w:val="center"/>
        </w:trPr>
        <w:tc>
          <w:tcPr>
            <w:tcW w:w="7229" w:type="dxa"/>
            <w:gridSpan w:val="2"/>
            <w:vAlign w:val="center"/>
          </w:tcPr>
          <w:p>
            <w:pPr>
              <w:rPr>
                <w:color w:val="auto"/>
                <w:sz w:val="18"/>
                <w:szCs w:val="18"/>
                <w:highlight w:val="yellow"/>
              </w:rPr>
            </w:pPr>
          </w:p>
        </w:tc>
      </w:tr>
      <w:tr>
        <w:tblPrEx>
          <w:tblLayout w:type="fixed"/>
          <w:tblCellMar>
            <w:top w:w="0" w:type="dxa"/>
            <w:left w:w="108" w:type="dxa"/>
            <w:bottom w:w="0" w:type="dxa"/>
            <w:right w:w="108" w:type="dxa"/>
          </w:tblCellMar>
        </w:tblPrEx>
        <w:trPr>
          <w:jc w:val="center"/>
        </w:trPr>
        <w:tc>
          <w:tcPr>
            <w:tcW w:w="7229" w:type="dxa"/>
            <w:gridSpan w:val="2"/>
            <w:vAlign w:val="center"/>
          </w:tcPr>
          <w:p>
            <w:pPr>
              <w:jc w:val="center"/>
              <w:rPr>
                <w:color w:val="auto"/>
                <w:sz w:val="18"/>
                <w:szCs w:val="18"/>
              </w:rPr>
            </w:pPr>
            <w:r>
              <w:rPr>
                <w:b/>
                <w:color w:val="auto"/>
                <w:sz w:val="18"/>
                <w:szCs w:val="18"/>
              </w:rPr>
              <w:t>Guoxin Ma</w:t>
            </w:r>
          </w:p>
        </w:tc>
      </w:tr>
      <w:tr>
        <w:tblPrEx>
          <w:tblLayout w:type="fixed"/>
          <w:tblCellMar>
            <w:top w:w="0" w:type="dxa"/>
            <w:left w:w="108" w:type="dxa"/>
            <w:bottom w:w="0" w:type="dxa"/>
            <w:right w:w="108" w:type="dxa"/>
          </w:tblCellMar>
        </w:tblPrEx>
        <w:trPr>
          <w:jc w:val="center"/>
        </w:trPr>
        <w:tc>
          <w:tcPr>
            <w:tcW w:w="7229" w:type="dxa"/>
            <w:gridSpan w:val="2"/>
            <w:vAlign w:val="center"/>
          </w:tcPr>
          <w:p>
            <w:pPr>
              <w:rPr>
                <w:color w:val="auto"/>
                <w:sz w:val="18"/>
                <w:szCs w:val="18"/>
                <w:lang w:eastAsia="zh-CN"/>
              </w:rPr>
            </w:pPr>
            <w:r>
              <w:rPr>
                <w:rFonts w:hint="eastAsia"/>
                <w:color w:val="auto"/>
                <w:sz w:val="18"/>
                <w:szCs w:val="18"/>
                <w:lang w:eastAsia="zh-CN"/>
              </w:rPr>
              <w:t>Guoxin Ma is a PhD researcher at Hull University Business School (UK). She works as a visiting scholar at School of Business Administration, Anhui University of Finance &amp; Economics (China), at the time of this research.</w:t>
            </w:r>
          </w:p>
        </w:tc>
      </w:tr>
      <w:tr>
        <w:tblPrEx>
          <w:tblLayout w:type="fixed"/>
          <w:tblCellMar>
            <w:top w:w="0" w:type="dxa"/>
            <w:left w:w="108" w:type="dxa"/>
            <w:bottom w:w="0" w:type="dxa"/>
            <w:right w:w="108" w:type="dxa"/>
          </w:tblCellMar>
        </w:tblPrEx>
        <w:trPr>
          <w:jc w:val="center"/>
        </w:trPr>
        <w:tc>
          <w:tcPr>
            <w:tcW w:w="7229" w:type="dxa"/>
            <w:gridSpan w:val="2"/>
            <w:vAlign w:val="center"/>
          </w:tcPr>
          <w:p>
            <w:pPr>
              <w:rPr>
                <w:color w:val="auto"/>
                <w:sz w:val="18"/>
                <w:szCs w:val="18"/>
              </w:rPr>
            </w:pPr>
          </w:p>
        </w:tc>
      </w:tr>
      <w:tr>
        <w:tblPrEx>
          <w:tblLayout w:type="fixed"/>
          <w:tblCellMar>
            <w:top w:w="0" w:type="dxa"/>
            <w:left w:w="108" w:type="dxa"/>
            <w:bottom w:w="0" w:type="dxa"/>
            <w:right w:w="108" w:type="dxa"/>
          </w:tblCellMar>
        </w:tblPrEx>
        <w:trPr>
          <w:jc w:val="center"/>
        </w:trPr>
        <w:tc>
          <w:tcPr>
            <w:tcW w:w="7229" w:type="dxa"/>
            <w:gridSpan w:val="2"/>
            <w:vAlign w:val="center"/>
          </w:tcPr>
          <w:p>
            <w:pPr>
              <w:jc w:val="center"/>
              <w:rPr>
                <w:b/>
                <w:color w:val="auto"/>
                <w:sz w:val="18"/>
                <w:szCs w:val="18"/>
                <w:lang w:val="en-US"/>
              </w:rPr>
            </w:pPr>
            <w:r>
              <w:rPr>
                <w:b/>
                <w:color w:val="auto"/>
                <w:sz w:val="18"/>
                <w:szCs w:val="18"/>
                <w:lang w:val="en-US"/>
              </w:rPr>
              <w:t>Correspondence to:</w:t>
            </w:r>
          </w:p>
        </w:tc>
      </w:tr>
      <w:tr>
        <w:tblPrEx>
          <w:tblLayout w:type="fixed"/>
          <w:tblCellMar>
            <w:top w:w="0" w:type="dxa"/>
            <w:left w:w="108" w:type="dxa"/>
            <w:bottom w:w="0" w:type="dxa"/>
            <w:right w:w="108" w:type="dxa"/>
          </w:tblCellMar>
        </w:tblPrEx>
        <w:trPr>
          <w:jc w:val="center"/>
        </w:trPr>
        <w:tc>
          <w:tcPr>
            <w:tcW w:w="7229" w:type="dxa"/>
            <w:gridSpan w:val="2"/>
            <w:vAlign w:val="center"/>
          </w:tcPr>
          <w:p>
            <w:pPr>
              <w:jc w:val="center"/>
              <w:rPr>
                <w:color w:val="auto"/>
                <w:sz w:val="18"/>
                <w:szCs w:val="18"/>
                <w:lang w:val="pl-PL" w:eastAsia="zh-CN"/>
              </w:rPr>
            </w:pPr>
            <w:r>
              <w:rPr>
                <w:rFonts w:hint="eastAsia"/>
                <w:color w:val="auto"/>
                <w:sz w:val="18"/>
                <w:szCs w:val="18"/>
                <w:lang w:val="en-US" w:eastAsia="zh-CN"/>
              </w:rPr>
              <w:t>Honggui</w:t>
            </w:r>
            <w:r>
              <w:rPr>
                <w:rFonts w:hint="eastAsia"/>
                <w:color w:val="auto"/>
                <w:sz w:val="18"/>
                <w:szCs w:val="18"/>
                <w:lang w:val="pl-PL" w:eastAsia="zh-CN"/>
              </w:rPr>
              <w:t xml:space="preserve"> </w:t>
            </w:r>
            <w:r>
              <w:rPr>
                <w:rFonts w:hint="eastAsia"/>
                <w:color w:val="auto"/>
                <w:sz w:val="18"/>
                <w:szCs w:val="18"/>
                <w:lang w:val="en-US" w:eastAsia="zh-CN"/>
              </w:rPr>
              <w:t>Li</w:t>
            </w:r>
          </w:p>
          <w:p>
            <w:pPr>
              <w:jc w:val="center"/>
              <w:rPr>
                <w:color w:val="auto"/>
                <w:sz w:val="18"/>
                <w:szCs w:val="18"/>
                <w:highlight w:val="yellow"/>
                <w:lang w:eastAsia="zh-CN"/>
              </w:rPr>
            </w:pPr>
            <w:r>
              <w:rPr>
                <w:rFonts w:hint="eastAsia"/>
                <w:color w:val="auto"/>
                <w:sz w:val="18"/>
                <w:szCs w:val="18"/>
                <w:highlight w:val="yellow"/>
                <w:lang w:eastAsia="zh-CN"/>
              </w:rPr>
              <w:t>School of Business Administration</w:t>
            </w:r>
          </w:p>
          <w:p>
            <w:pPr>
              <w:jc w:val="center"/>
              <w:rPr>
                <w:color w:val="auto"/>
                <w:sz w:val="18"/>
                <w:szCs w:val="18"/>
                <w:lang w:eastAsia="zh-CN"/>
              </w:rPr>
            </w:pPr>
            <w:r>
              <w:rPr>
                <w:rFonts w:hint="eastAsia"/>
                <w:color w:val="auto"/>
                <w:sz w:val="18"/>
                <w:szCs w:val="18"/>
                <w:highlight w:val="yellow"/>
                <w:lang w:eastAsia="zh-CN"/>
              </w:rPr>
              <w:t xml:space="preserve">Anhui University of Finance &amp; Economics </w:t>
            </w:r>
          </w:p>
          <w:p>
            <w:pPr>
              <w:jc w:val="center"/>
              <w:rPr>
                <w:color w:val="auto"/>
                <w:sz w:val="18"/>
                <w:szCs w:val="18"/>
                <w:highlight w:val="yellow"/>
                <w:lang w:eastAsia="zh-CN"/>
              </w:rPr>
            </w:pPr>
            <w:r>
              <w:rPr>
                <w:rFonts w:hint="eastAsia"/>
                <w:color w:val="auto"/>
                <w:sz w:val="18"/>
                <w:szCs w:val="18"/>
                <w:lang w:eastAsia="zh-CN"/>
              </w:rPr>
              <w:t>Bengbu</w:t>
            </w:r>
            <w:r>
              <w:rPr>
                <w:rFonts w:hint="eastAsia"/>
                <w:color w:val="auto"/>
                <w:sz w:val="18"/>
                <w:szCs w:val="18"/>
                <w:lang w:val="en-US" w:eastAsia="zh-CN"/>
              </w:rPr>
              <w:t xml:space="preserve"> 233030</w:t>
            </w:r>
            <w:r>
              <w:rPr>
                <w:rFonts w:hint="eastAsia"/>
                <w:color w:val="auto"/>
                <w:sz w:val="18"/>
                <w:szCs w:val="18"/>
                <w:lang w:eastAsia="zh-CN"/>
              </w:rPr>
              <w:t>, Anhui,</w:t>
            </w:r>
            <w:r>
              <w:rPr>
                <w:color w:val="auto"/>
                <w:sz w:val="18"/>
                <w:szCs w:val="18"/>
                <w:lang w:val="pl-PL"/>
              </w:rPr>
              <w:t xml:space="preserve"> China</w:t>
            </w:r>
          </w:p>
          <w:p>
            <w:pPr>
              <w:jc w:val="center"/>
              <w:rPr>
                <w:color w:val="auto"/>
                <w:sz w:val="18"/>
                <w:szCs w:val="18"/>
                <w:lang w:val="pl-PL"/>
              </w:rPr>
            </w:pPr>
            <w:r>
              <w:rPr>
                <w:rFonts w:hint="eastAsia"/>
                <w:color w:val="auto"/>
                <w:sz w:val="18"/>
                <w:szCs w:val="18"/>
                <w:lang w:val="en-US" w:eastAsia="zh-CN"/>
              </w:rPr>
              <w:t>Lihonggui0812</w:t>
            </w:r>
            <w:r>
              <w:rPr>
                <w:color w:val="auto"/>
                <w:sz w:val="18"/>
                <w:szCs w:val="18"/>
                <w:lang w:val="pl-PL"/>
              </w:rPr>
              <w:t>@</w:t>
            </w:r>
            <w:r>
              <w:rPr>
                <w:rFonts w:hint="eastAsia"/>
                <w:color w:val="auto"/>
                <w:sz w:val="18"/>
                <w:szCs w:val="18"/>
                <w:lang w:val="en-US" w:eastAsia="zh-CN"/>
              </w:rPr>
              <w:t>163</w:t>
            </w:r>
            <w:r>
              <w:rPr>
                <w:rFonts w:hint="eastAsia"/>
                <w:color w:val="auto"/>
                <w:sz w:val="18"/>
                <w:szCs w:val="18"/>
                <w:lang w:val="pl-PL" w:eastAsia="zh-CN"/>
              </w:rPr>
              <w:t>.</w:t>
            </w:r>
            <w:r>
              <w:rPr>
                <w:rFonts w:hint="eastAsia"/>
                <w:color w:val="auto"/>
                <w:sz w:val="18"/>
                <w:szCs w:val="18"/>
                <w:lang w:val="en-US" w:eastAsia="zh-CN"/>
              </w:rPr>
              <w:t>com</w:t>
            </w:r>
          </w:p>
        </w:tc>
      </w:tr>
      <w:tr>
        <w:tblPrEx>
          <w:tblLayout w:type="fixed"/>
          <w:tblCellMar>
            <w:top w:w="0" w:type="dxa"/>
            <w:left w:w="108" w:type="dxa"/>
            <w:bottom w:w="0" w:type="dxa"/>
            <w:right w:w="108" w:type="dxa"/>
          </w:tblCellMar>
        </w:tblPrEx>
        <w:trPr>
          <w:jc w:val="center"/>
        </w:trPr>
        <w:tc>
          <w:tcPr>
            <w:tcW w:w="7229" w:type="dxa"/>
            <w:gridSpan w:val="2"/>
            <w:tcBorders>
              <w:bottom w:val="single" w:color="auto" w:sz="4" w:space="0"/>
            </w:tcBorders>
            <w:vAlign w:val="center"/>
          </w:tcPr>
          <w:p>
            <w:pPr>
              <w:ind w:right="-38"/>
              <w:jc w:val="center"/>
              <w:rPr>
                <w:bCs/>
                <w:color w:val="auto"/>
                <w:sz w:val="18"/>
                <w:szCs w:val="18"/>
                <w:lang w:val="pl-PL"/>
              </w:rPr>
            </w:pPr>
          </w:p>
        </w:tc>
      </w:tr>
      <w:tr>
        <w:tblPrEx>
          <w:tblLayout w:type="fixed"/>
          <w:tblCellMar>
            <w:top w:w="0" w:type="dxa"/>
            <w:left w:w="108" w:type="dxa"/>
            <w:bottom w:w="0" w:type="dxa"/>
            <w:right w:w="108" w:type="dxa"/>
          </w:tblCellMar>
        </w:tblPrEx>
        <w:trPr>
          <w:trHeight w:val="247" w:hRule="atLeast"/>
          <w:jc w:val="center"/>
        </w:trPr>
        <w:tc>
          <w:tcPr>
            <w:tcW w:w="7229" w:type="dxa"/>
            <w:gridSpan w:val="2"/>
            <w:tcBorders>
              <w:top w:val="single" w:color="auto" w:sz="4" w:space="0"/>
              <w:bottom w:val="single" w:color="auto" w:sz="4" w:space="0"/>
            </w:tcBorders>
            <w:shd w:val="clear" w:color="auto" w:fill="BEBEBE" w:themeFill="background1" w:themeFillShade="BF"/>
            <w:vAlign w:val="center"/>
          </w:tcPr>
          <w:p>
            <w:pPr>
              <w:jc w:val="center"/>
              <w:rPr>
                <w:b/>
                <w:color w:val="auto"/>
                <w:sz w:val="18"/>
                <w:szCs w:val="18"/>
              </w:rPr>
            </w:pPr>
            <w:r>
              <w:rPr>
                <w:b/>
                <w:color w:val="auto"/>
                <w:sz w:val="18"/>
                <w:szCs w:val="18"/>
              </w:rPr>
              <w:t>Copyright and License</w:t>
            </w:r>
          </w:p>
        </w:tc>
      </w:tr>
      <w:tr>
        <w:tblPrEx>
          <w:tblLayout w:type="fixed"/>
          <w:tblCellMar>
            <w:top w:w="0" w:type="dxa"/>
            <w:left w:w="108" w:type="dxa"/>
            <w:bottom w:w="0" w:type="dxa"/>
            <w:right w:w="108" w:type="dxa"/>
          </w:tblCellMar>
        </w:tblPrEx>
        <w:trPr>
          <w:jc w:val="center"/>
        </w:trPr>
        <w:tc>
          <w:tcPr>
            <w:tcW w:w="7229" w:type="dxa"/>
            <w:gridSpan w:val="2"/>
            <w:tcBorders>
              <w:top w:val="single" w:color="auto" w:sz="4" w:space="0"/>
            </w:tcBorders>
            <w:shd w:val="clear" w:color="auto" w:fill="FFFFFF" w:themeFill="background1"/>
            <w:vAlign w:val="center"/>
          </w:tcPr>
          <w:p>
            <w:pPr>
              <w:ind w:right="-38"/>
              <w:jc w:val="center"/>
              <w:rPr>
                <w:bCs/>
                <w:color w:val="auto"/>
                <w:sz w:val="18"/>
                <w:szCs w:val="18"/>
                <w:lang w:val="es-ES"/>
              </w:rPr>
            </w:pPr>
          </w:p>
        </w:tc>
      </w:tr>
      <w:tr>
        <w:tblPrEx>
          <w:tblLayout w:type="fixed"/>
          <w:tblCellMar>
            <w:top w:w="0" w:type="dxa"/>
            <w:left w:w="108" w:type="dxa"/>
            <w:bottom w:w="0" w:type="dxa"/>
            <w:right w:w="108" w:type="dxa"/>
          </w:tblCellMar>
        </w:tblPrEx>
        <w:trPr>
          <w:trHeight w:val="247" w:hRule="atLeast"/>
          <w:jc w:val="center"/>
        </w:trPr>
        <w:tc>
          <w:tcPr>
            <w:tcW w:w="1971" w:type="dxa"/>
            <w:shd w:val="clear" w:color="auto" w:fill="FFFFFF" w:themeFill="background1"/>
            <w:vAlign w:val="center"/>
          </w:tcPr>
          <w:p>
            <w:pPr>
              <w:ind w:right="-38"/>
              <w:jc w:val="center"/>
              <w:rPr>
                <w:bCs/>
                <w:color w:val="auto"/>
                <w:sz w:val="18"/>
                <w:szCs w:val="18"/>
                <w:lang w:val="es-ES"/>
              </w:rPr>
            </w:pPr>
            <w:r>
              <w:rPr>
                <w:color w:val="auto"/>
                <w:lang w:val="en-US" w:eastAsia="zh-CN"/>
              </w:rPr>
              <w:drawing>
                <wp:inline distT="0" distB="0" distL="0" distR="0">
                  <wp:extent cx="1028700" cy="359410"/>
                  <wp:effectExtent l="0" t="0" r="0" b="0"/>
                  <wp:docPr id="5" name="Obraz 5" descr="H:\EBER-Vol-02-04\by-nc-nd.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H:\EBER-Vol-02-04\by-nc-nd.eu.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29279" cy="360000"/>
                          </a:xfrm>
                          <a:prstGeom prst="rect">
                            <a:avLst/>
                          </a:prstGeom>
                          <a:noFill/>
                          <a:ln>
                            <a:noFill/>
                          </a:ln>
                        </pic:spPr>
                      </pic:pic>
                    </a:graphicData>
                  </a:graphic>
                </wp:inline>
              </w:drawing>
            </w:r>
          </w:p>
        </w:tc>
        <w:tc>
          <w:tcPr>
            <w:tcW w:w="5258" w:type="dxa"/>
            <w:shd w:val="clear" w:color="auto" w:fill="FFFFFF" w:themeFill="background1"/>
            <w:vAlign w:val="center"/>
          </w:tcPr>
          <w:p>
            <w:pPr>
              <w:jc w:val="center"/>
              <w:rPr>
                <w:bCs/>
                <w:color w:val="auto"/>
                <w:sz w:val="18"/>
                <w:szCs w:val="18"/>
              </w:rPr>
            </w:pPr>
            <w:r>
              <w:rPr>
                <w:bCs/>
                <w:color w:val="auto"/>
                <w:sz w:val="18"/>
                <w:szCs w:val="18"/>
              </w:rPr>
              <w:t>This article is published under the terms of the Creative Commons</w:t>
            </w:r>
          </w:p>
          <w:p>
            <w:pPr>
              <w:ind w:left="-28"/>
              <w:jc w:val="center"/>
              <w:rPr>
                <w:bCs/>
                <w:color w:val="auto"/>
                <w:sz w:val="18"/>
                <w:szCs w:val="18"/>
              </w:rPr>
            </w:pPr>
            <w:r>
              <w:rPr>
                <w:bCs/>
                <w:color w:val="auto"/>
                <w:sz w:val="18"/>
                <w:szCs w:val="18"/>
              </w:rPr>
              <w:t>Attribution – NonCommercial – NoDerivs (CC BY-NC-ND 3.0) License</w:t>
            </w:r>
          </w:p>
          <w:p>
            <w:pPr>
              <w:ind w:right="-38"/>
              <w:jc w:val="center"/>
              <w:rPr>
                <w:bCs/>
                <w:color w:val="auto"/>
                <w:sz w:val="18"/>
                <w:szCs w:val="18"/>
                <w:lang w:val="es-ES"/>
              </w:rPr>
            </w:pPr>
            <w:r>
              <w:rPr>
                <w:bCs/>
                <w:color w:val="auto"/>
                <w:sz w:val="18"/>
                <w:szCs w:val="18"/>
              </w:rPr>
              <w:t>http://creativecommons.org/licenses/by-nc-nd/3.0/</w:t>
            </w:r>
          </w:p>
        </w:tc>
      </w:tr>
      <w:tr>
        <w:tblPrEx>
          <w:tblLayout w:type="fixed"/>
          <w:tblCellMar>
            <w:top w:w="0" w:type="dxa"/>
            <w:left w:w="108" w:type="dxa"/>
            <w:bottom w:w="0" w:type="dxa"/>
            <w:right w:w="108" w:type="dxa"/>
          </w:tblCellMar>
        </w:tblPrEx>
        <w:trPr>
          <w:jc w:val="center"/>
        </w:trPr>
        <w:tc>
          <w:tcPr>
            <w:tcW w:w="7229" w:type="dxa"/>
            <w:gridSpan w:val="2"/>
            <w:tcBorders>
              <w:bottom w:val="single" w:color="auto" w:sz="4" w:space="0"/>
            </w:tcBorders>
            <w:shd w:val="clear" w:color="auto" w:fill="FFFFFF" w:themeFill="background1"/>
            <w:vAlign w:val="center"/>
          </w:tcPr>
          <w:p>
            <w:pPr>
              <w:ind w:right="-38"/>
              <w:jc w:val="center"/>
              <w:rPr>
                <w:bCs/>
                <w:color w:val="auto"/>
                <w:sz w:val="18"/>
                <w:szCs w:val="18"/>
                <w:lang w:val="es-ES"/>
              </w:rPr>
            </w:pPr>
          </w:p>
        </w:tc>
      </w:tr>
      <w:tr>
        <w:tblPrEx>
          <w:tblLayout w:type="fixed"/>
          <w:tblCellMar>
            <w:top w:w="0" w:type="dxa"/>
            <w:left w:w="108" w:type="dxa"/>
            <w:bottom w:w="0" w:type="dxa"/>
            <w:right w:w="108" w:type="dxa"/>
          </w:tblCellMar>
        </w:tblPrEx>
        <w:trPr>
          <w:trHeight w:val="247" w:hRule="atLeast"/>
          <w:jc w:val="center"/>
        </w:trPr>
        <w:tc>
          <w:tcPr>
            <w:tcW w:w="7229" w:type="dxa"/>
            <w:gridSpan w:val="2"/>
            <w:tcBorders>
              <w:top w:val="single" w:color="auto" w:sz="4" w:space="0"/>
              <w:bottom w:val="single" w:color="auto" w:sz="4" w:space="0"/>
            </w:tcBorders>
            <w:shd w:val="clear" w:color="auto" w:fill="BEBEBE" w:themeFill="background1" w:themeFillShade="BF"/>
            <w:vAlign w:val="center"/>
          </w:tcPr>
          <w:p>
            <w:pPr>
              <w:ind w:right="-38"/>
              <w:jc w:val="center"/>
              <w:rPr>
                <w:bCs/>
                <w:color w:val="auto"/>
                <w:sz w:val="18"/>
                <w:szCs w:val="18"/>
                <w:lang w:val="en-US"/>
              </w:rPr>
            </w:pPr>
            <w:r>
              <w:rPr>
                <w:bCs/>
                <w:color w:val="auto"/>
                <w:sz w:val="18"/>
                <w:szCs w:val="18"/>
                <w:lang w:val="en-US"/>
              </w:rPr>
              <w:t>Published by the Centre for Strategic and International Entrepreneurship – Krakow, Poland</w:t>
            </w:r>
          </w:p>
        </w:tc>
      </w:tr>
    </w:tbl>
    <w:p>
      <w:pPr>
        <w:rPr>
          <w:b/>
          <w:color w:val="auto"/>
          <w:szCs w:val="20"/>
        </w:rPr>
      </w:pPr>
    </w:p>
    <w:p>
      <w:pPr>
        <w:rPr>
          <w:rFonts w:asciiTheme="minorHAnsi" w:hAnsiTheme="minorHAnsi"/>
          <w:b/>
          <w:color w:val="auto"/>
          <w:szCs w:val="20"/>
        </w:rPr>
      </w:pPr>
    </w:p>
    <w:sectPr>
      <w:headerReference r:id="rId5" w:type="first"/>
      <w:footerReference r:id="rId6" w:type="first"/>
      <w:headerReference r:id="rId3" w:type="default"/>
      <w:headerReference r:id="rId4" w:type="even"/>
      <w:pgSz w:w="9356" w:h="13325"/>
      <w:pgMar w:top="1134" w:right="964" w:bottom="964" w:left="964" w:header="567" w:footer="567" w:gutter="170"/>
      <w:pgNumType w:start="37"/>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Symbol">
    <w:panose1 w:val="05050102010706020507"/>
    <w:charset w:val="02"/>
    <w:family w:val="modern"/>
    <w:pitch w:val="default"/>
    <w:sig w:usb0="00000000" w:usb1="00000000" w:usb2="00000000" w:usb3="00000000" w:csb0="80000000"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AKDHNG+TimesNewRoman">
    <w:altName w:val="Times New Roman"/>
    <w:panose1 w:val="00000000000000000000"/>
    <w:charset w:val="00"/>
    <w:family w:val="modern"/>
    <w:pitch w:val="default"/>
    <w:sig w:usb0="00000000" w:usb1="00000000" w:usb2="00000000" w:usb3="00000000" w:csb0="00000001" w:csb1="00000000"/>
  </w:font>
  <w:font w:name="Melior-Bold">
    <w:altName w:val="Segoe Print"/>
    <w:panose1 w:val="00000000000000000000"/>
    <w:charset w:val="00"/>
    <w:family w:val="swiss"/>
    <w:pitch w:val="default"/>
    <w:sig w:usb0="00000000" w:usb1="00000000" w:usb2="00000000" w:usb3="00000000" w:csb0="00000001" w:csb1="00000000"/>
  </w:font>
  <w:font w:name="Arial Unicode MS">
    <w:panose1 w:val="020B0604020202020204"/>
    <w:charset w:val="86"/>
    <w:family w:val="modern"/>
    <w:pitch w:val="default"/>
    <w:sig w:usb0="FFFFFFFF" w:usb1="E9FFFFFF" w:usb2="0000003F" w:usb3="00000000" w:csb0="603F01FF" w:csb1="FFFF0000"/>
  </w:font>
  <w:font w:name="MS Mincho">
    <w:panose1 w:val="02020609040205080304"/>
    <w:charset w:val="80"/>
    <w:family w:val="swiss"/>
    <w:pitch w:val="default"/>
    <w:sig w:usb0="E00002FF" w:usb1="6AC7FDFB" w:usb2="00000012" w:usb3="00000000" w:csb0="4002009F" w:csb1="DFD70000"/>
  </w:font>
  <w:font w:name="Universal-GreekwithMathPi">
    <w:altName w:val="Segoe Print"/>
    <w:panose1 w:val="00000000000000000000"/>
    <w:charset w:val="00"/>
    <w:family w:val="auto"/>
    <w:pitch w:val="default"/>
    <w:sig w:usb0="00000000" w:usb1="00000000" w:usb2="00000000" w:usb3="00000000" w:csb0="00000001" w:csb1="00000000"/>
  </w:font>
  <w:font w:name="Melior-Italic">
    <w:altName w:val="Segoe Print"/>
    <w:panose1 w:val="00000000000000000000"/>
    <w:charset w:val="00"/>
    <w:family w:val="swiss"/>
    <w:pitch w:val="default"/>
    <w:sig w:usb0="00000000" w:usb1="00000000" w:usb2="00000000" w:usb3="00000000" w:csb0="00000001" w:csb1="00000000"/>
  </w:font>
  <w:font w:name="Melior">
    <w:altName w:val="Segoe Print"/>
    <w:panose1 w:val="00000000000000000000"/>
    <w:charset w:val="00"/>
    <w:family w:val="swiss"/>
    <w:pitch w:val="default"/>
    <w:sig w:usb0="00000000" w:usb1="00000000" w:usb2="00000000" w:usb3="00000000" w:csb0="00000001" w:csb1="00000000"/>
  </w:font>
  <w:font w:name="MS Gothic">
    <w:panose1 w:val="020B0609070205080204"/>
    <w:charset w:val="80"/>
    <w:family w:val="swiss"/>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Bodoni MT Condensed">
    <w:panose1 w:val="02070606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Helvetica">
    <w:altName w:val="Arial"/>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86"/>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18"/>
        <w:szCs w:val="18"/>
      </w:rPr>
    </w:pPr>
    <w:r>
      <w:rPr>
        <w:rFonts w:hint="eastAsia"/>
        <w:sz w:val="15"/>
        <w:szCs w:val="15"/>
        <w:lang w:val="en-US" w:eastAsia="zh-CN"/>
      </w:rPr>
      <w:t xml:space="preserve">We </w:t>
    </w:r>
    <w:r>
      <w:rPr>
        <w:rFonts w:hint="eastAsia" w:eastAsia="宋体"/>
        <w:sz w:val="15"/>
        <w:szCs w:val="15"/>
        <w:lang w:val="en-US" w:eastAsia="zh-CN"/>
      </w:rPr>
      <w:t>gratefully acknowledge financial support from</w:t>
    </w:r>
    <w:r>
      <w:rPr>
        <w:rFonts w:hint="eastAsia"/>
        <w:sz w:val="15"/>
        <w:szCs w:val="15"/>
        <w:lang w:val="en-US" w:eastAsia="zh-CN"/>
      </w:rPr>
      <w:t xml:space="preserve"> </w:t>
    </w:r>
    <w:r>
      <w:rPr>
        <w:kern w:val="0"/>
        <w:sz w:val="15"/>
        <w:szCs w:val="15"/>
      </w:rPr>
      <w:t xml:space="preserve">Fund of National </w:t>
    </w:r>
    <w:r>
      <w:rPr>
        <w:rFonts w:hint="eastAsia"/>
        <w:kern w:val="0"/>
        <w:sz w:val="15"/>
        <w:szCs w:val="15"/>
        <w:lang w:val="en-US" w:eastAsia="zh-CN"/>
      </w:rPr>
      <w:t xml:space="preserve">Philosophy and </w:t>
    </w:r>
    <w:r>
      <w:rPr>
        <w:rFonts w:hint="eastAsia"/>
        <w:kern w:val="0"/>
        <w:sz w:val="15"/>
        <w:szCs w:val="15"/>
      </w:rPr>
      <w:t>Social</w:t>
    </w:r>
    <w:r>
      <w:rPr>
        <w:kern w:val="0"/>
        <w:sz w:val="15"/>
        <w:szCs w:val="15"/>
      </w:rPr>
      <w:t xml:space="preserve"> Science Foundation of China</w:t>
    </w:r>
    <w:r>
      <w:rPr>
        <w:rFonts w:hint="eastAsia"/>
        <w:kern w:val="0"/>
        <w:sz w:val="15"/>
        <w:szCs w:val="15"/>
        <w:lang w:val="en-US" w:eastAsia="zh-CN"/>
      </w:rPr>
      <w:t xml:space="preserve"> (16BGL044).We also acknowledge anonymous reviewers who have provided their valuable suggestions and comments.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7258" w:type="dxa"/>
      <w:jc w:val="center"/>
      <w:tblInd w:w="0" w:type="dxa"/>
      <w:tblBorders>
        <w:top w:val="none" w:color="auto" w:sz="0" w:space="0"/>
        <w:left w:val="none" w:color="auto" w:sz="0" w:space="0"/>
        <w:bottom w:val="single" w:color="D9D9D9"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59"/>
      <w:gridCol w:w="799"/>
    </w:tblGrid>
    <w:tr>
      <w:tblPrEx>
        <w:tblBorders>
          <w:top w:val="none" w:color="auto" w:sz="0" w:space="0"/>
          <w:left w:val="none" w:color="auto" w:sz="0" w:space="0"/>
          <w:bottom w:val="single" w:color="D9D9D9"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 w:hRule="atLeast"/>
        <w:jc w:val="center"/>
      </w:trPr>
      <w:tc>
        <w:tcPr>
          <w:tcW w:w="6459" w:type="dxa"/>
          <w:tcBorders>
            <w:bottom w:val="single" w:color="D9D9D9" w:sz="6" w:space="0"/>
          </w:tcBorders>
        </w:tcPr>
        <w:p>
          <w:pPr>
            <w:pStyle w:val="6"/>
            <w:tabs>
              <w:tab w:val="center" w:pos="5245"/>
              <w:tab w:val="center" w:pos="5529"/>
              <w:tab w:val="clear" w:pos="4536"/>
            </w:tabs>
            <w:rPr>
              <w:b/>
              <w:bCs/>
              <w:szCs w:val="20"/>
            </w:rPr>
          </w:pPr>
          <w:r>
            <w:rPr>
              <w:color w:val="808080"/>
              <w:szCs w:val="20"/>
              <w:lang w:val="en-US"/>
            </w:rPr>
            <w:t>Corporate Reputation and Performance: A Legitimacy Perspective</w:t>
          </w:r>
        </w:p>
      </w:tc>
      <w:tc>
        <w:tcPr>
          <w:tcW w:w="799" w:type="dxa"/>
          <w:tcBorders>
            <w:bottom w:val="single" w:color="D9D9D9" w:sz="6" w:space="0"/>
          </w:tcBorders>
        </w:tcPr>
        <w:p>
          <w:pPr>
            <w:pStyle w:val="6"/>
            <w:tabs>
              <w:tab w:val="center" w:pos="5245"/>
              <w:tab w:val="center" w:pos="5529"/>
              <w:tab w:val="clear" w:pos="4536"/>
            </w:tabs>
            <w:jc w:val="right"/>
            <w:rPr>
              <w:b/>
              <w:bCs/>
              <w:szCs w:val="20"/>
            </w:rPr>
          </w:pPr>
          <w:r>
            <w:rPr>
              <w:szCs w:val="20"/>
              <w:lang w:val="en-US"/>
            </w:rPr>
            <w:t xml:space="preserve">| </w:t>
          </w:r>
          <w:r>
            <w:rPr>
              <w:szCs w:val="20"/>
              <w:lang w:val="en-US"/>
            </w:rPr>
            <w:fldChar w:fldCharType="begin"/>
          </w:r>
          <w:r>
            <w:rPr>
              <w:szCs w:val="20"/>
              <w:lang w:val="en-US"/>
            </w:rPr>
            <w:instrText xml:space="preserve">PAGE   \* MERGEFORMAT</w:instrText>
          </w:r>
          <w:r>
            <w:rPr>
              <w:szCs w:val="20"/>
              <w:lang w:val="en-US"/>
            </w:rPr>
            <w:fldChar w:fldCharType="separate"/>
          </w:r>
          <w:r>
            <w:rPr>
              <w:b/>
              <w:bCs/>
              <w:szCs w:val="20"/>
              <w:lang w:val="en-US"/>
            </w:rPr>
            <w:t>45</w:t>
          </w:r>
          <w:r>
            <w:rPr>
              <w:szCs w:val="20"/>
              <w:lang w:val="en-US"/>
            </w:rPr>
            <w:fldChar w:fldCharType="end"/>
          </w:r>
        </w:p>
      </w:tc>
    </w:tr>
  </w:tbl>
  <w:p>
    <w:pP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7258" w:type="dxa"/>
      <w:jc w:val="center"/>
      <w:tblInd w:w="0" w:type="dxa"/>
      <w:tblBorders>
        <w:top w:val="none" w:color="auto" w:sz="0" w:space="0"/>
        <w:left w:val="none" w:color="auto" w:sz="0" w:space="0"/>
        <w:bottom w:val="single" w:color="D9D9D9"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4"/>
      <w:gridCol w:w="6514"/>
    </w:tblGrid>
    <w:tr>
      <w:tblPrEx>
        <w:tblBorders>
          <w:top w:val="none" w:color="auto" w:sz="0" w:space="0"/>
          <w:left w:val="none" w:color="auto" w:sz="0" w:space="0"/>
          <w:bottom w:val="single" w:color="D9D9D9"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 w:hRule="atLeast"/>
        <w:jc w:val="center"/>
      </w:trPr>
      <w:tc>
        <w:tcPr>
          <w:tcW w:w="744" w:type="dxa"/>
          <w:tcBorders>
            <w:bottom w:val="single" w:color="D9D9D9" w:sz="6" w:space="0"/>
          </w:tcBorders>
        </w:tcPr>
        <w:p>
          <w:pPr>
            <w:pStyle w:val="6"/>
            <w:tabs>
              <w:tab w:val="center" w:pos="5245"/>
              <w:tab w:val="center" w:pos="5529"/>
              <w:tab w:val="clear" w:pos="4536"/>
            </w:tabs>
            <w:rPr>
              <w:b/>
              <w:bCs/>
              <w:szCs w:val="20"/>
            </w:rPr>
          </w:pPr>
          <w:r>
            <w:rPr>
              <w:szCs w:val="20"/>
              <w:lang w:val="es-ES"/>
            </w:rPr>
            <w:fldChar w:fldCharType="begin"/>
          </w:r>
          <w:r>
            <w:rPr>
              <w:szCs w:val="20"/>
              <w:lang w:val="es-ES"/>
            </w:rPr>
            <w:instrText xml:space="preserve">PAGE   \* MERGEFORMAT</w:instrText>
          </w:r>
          <w:r>
            <w:rPr>
              <w:szCs w:val="20"/>
              <w:lang w:val="es-ES"/>
            </w:rPr>
            <w:fldChar w:fldCharType="separate"/>
          </w:r>
          <w:r>
            <w:rPr>
              <w:b/>
              <w:bCs/>
              <w:szCs w:val="20"/>
              <w:lang w:val="es-ES"/>
            </w:rPr>
            <w:t>46</w:t>
          </w:r>
          <w:r>
            <w:rPr>
              <w:szCs w:val="20"/>
              <w:lang w:val="es-ES"/>
            </w:rPr>
            <w:fldChar w:fldCharType="end"/>
          </w:r>
          <w:r>
            <w:rPr>
              <w:b/>
              <w:bCs/>
              <w:szCs w:val="20"/>
            </w:rPr>
            <w:t xml:space="preserve"> |</w:t>
          </w:r>
        </w:p>
      </w:tc>
      <w:tc>
        <w:tcPr>
          <w:tcW w:w="6514" w:type="dxa"/>
          <w:tcBorders>
            <w:bottom w:val="single" w:color="D9D9D9" w:sz="6" w:space="0"/>
          </w:tcBorders>
        </w:tcPr>
        <w:p>
          <w:pPr>
            <w:pStyle w:val="6"/>
            <w:tabs>
              <w:tab w:val="center" w:pos="5245"/>
              <w:tab w:val="center" w:pos="5529"/>
              <w:tab w:val="clear" w:pos="4536"/>
            </w:tabs>
            <w:jc w:val="right"/>
            <w:rPr>
              <w:b/>
              <w:bCs/>
              <w:szCs w:val="20"/>
            </w:rPr>
          </w:pPr>
          <w:r>
            <w:rPr>
              <w:color w:val="808080"/>
              <w:szCs w:val="20"/>
            </w:rPr>
            <w:t>Honggui Li, Zhongwei Chen, Guoxin Ma</w:t>
          </w:r>
        </w:p>
      </w:tc>
    </w:tr>
  </w:tbl>
  <w:p>
    <w:pP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54"/>
  <w:autoHyphenation/>
  <w:hyphenationZone w:val="425"/>
  <w:evenAndOddHeaders w:val="1"/>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EE9"/>
    <w:rsid w:val="00003A2B"/>
    <w:rsid w:val="00011027"/>
    <w:rsid w:val="00012C91"/>
    <w:rsid w:val="000232A4"/>
    <w:rsid w:val="0002650D"/>
    <w:rsid w:val="00036E45"/>
    <w:rsid w:val="00042042"/>
    <w:rsid w:val="00043488"/>
    <w:rsid w:val="000502DB"/>
    <w:rsid w:val="000513B8"/>
    <w:rsid w:val="00052A80"/>
    <w:rsid w:val="00052AC3"/>
    <w:rsid w:val="00052FE0"/>
    <w:rsid w:val="00061916"/>
    <w:rsid w:val="00063B7F"/>
    <w:rsid w:val="00067B30"/>
    <w:rsid w:val="00071EE7"/>
    <w:rsid w:val="00072E62"/>
    <w:rsid w:val="00074637"/>
    <w:rsid w:val="000748D7"/>
    <w:rsid w:val="0008006C"/>
    <w:rsid w:val="00082121"/>
    <w:rsid w:val="0008214A"/>
    <w:rsid w:val="00086817"/>
    <w:rsid w:val="000878AE"/>
    <w:rsid w:val="00087FA1"/>
    <w:rsid w:val="00096470"/>
    <w:rsid w:val="000A0130"/>
    <w:rsid w:val="000A1EE5"/>
    <w:rsid w:val="000A63AF"/>
    <w:rsid w:val="000B03FA"/>
    <w:rsid w:val="000B0F19"/>
    <w:rsid w:val="000B171F"/>
    <w:rsid w:val="000B455B"/>
    <w:rsid w:val="000C0C32"/>
    <w:rsid w:val="000C293F"/>
    <w:rsid w:val="000C2C9F"/>
    <w:rsid w:val="000C32FD"/>
    <w:rsid w:val="000C7B94"/>
    <w:rsid w:val="000D4E84"/>
    <w:rsid w:val="000D502D"/>
    <w:rsid w:val="000E45B8"/>
    <w:rsid w:val="000E6ABF"/>
    <w:rsid w:val="000F1702"/>
    <w:rsid w:val="000F246C"/>
    <w:rsid w:val="000F5AC6"/>
    <w:rsid w:val="00100237"/>
    <w:rsid w:val="001013E8"/>
    <w:rsid w:val="00103133"/>
    <w:rsid w:val="001036A1"/>
    <w:rsid w:val="001043A4"/>
    <w:rsid w:val="00114548"/>
    <w:rsid w:val="0012497B"/>
    <w:rsid w:val="00125492"/>
    <w:rsid w:val="00131651"/>
    <w:rsid w:val="00132B74"/>
    <w:rsid w:val="001378B9"/>
    <w:rsid w:val="001404E2"/>
    <w:rsid w:val="00140BCA"/>
    <w:rsid w:val="00145416"/>
    <w:rsid w:val="0014572B"/>
    <w:rsid w:val="001460D6"/>
    <w:rsid w:val="0014645A"/>
    <w:rsid w:val="00155693"/>
    <w:rsid w:val="00157F94"/>
    <w:rsid w:val="00160568"/>
    <w:rsid w:val="00160AC1"/>
    <w:rsid w:val="00162006"/>
    <w:rsid w:val="001625CA"/>
    <w:rsid w:val="00172884"/>
    <w:rsid w:val="00173F1E"/>
    <w:rsid w:val="00174485"/>
    <w:rsid w:val="00181DBC"/>
    <w:rsid w:val="0018437E"/>
    <w:rsid w:val="001866E8"/>
    <w:rsid w:val="0019184F"/>
    <w:rsid w:val="001967BC"/>
    <w:rsid w:val="001A3D7D"/>
    <w:rsid w:val="001B13FE"/>
    <w:rsid w:val="001C103D"/>
    <w:rsid w:val="001C1C60"/>
    <w:rsid w:val="001C2A51"/>
    <w:rsid w:val="001C3E38"/>
    <w:rsid w:val="001D43E6"/>
    <w:rsid w:val="001D5393"/>
    <w:rsid w:val="001E2F90"/>
    <w:rsid w:val="001E581A"/>
    <w:rsid w:val="001E7712"/>
    <w:rsid w:val="001E7A2D"/>
    <w:rsid w:val="001F3A5A"/>
    <w:rsid w:val="001F7A88"/>
    <w:rsid w:val="00200B54"/>
    <w:rsid w:val="00204170"/>
    <w:rsid w:val="002120D6"/>
    <w:rsid w:val="00214033"/>
    <w:rsid w:val="0022032C"/>
    <w:rsid w:val="002273F6"/>
    <w:rsid w:val="002276D9"/>
    <w:rsid w:val="00230124"/>
    <w:rsid w:val="00231D9C"/>
    <w:rsid w:val="002327AC"/>
    <w:rsid w:val="00233D5E"/>
    <w:rsid w:val="00236D07"/>
    <w:rsid w:val="002403BE"/>
    <w:rsid w:val="00240821"/>
    <w:rsid w:val="0024407C"/>
    <w:rsid w:val="00245AA9"/>
    <w:rsid w:val="002474B7"/>
    <w:rsid w:val="002535B3"/>
    <w:rsid w:val="00255D7C"/>
    <w:rsid w:val="0026693B"/>
    <w:rsid w:val="00271E1D"/>
    <w:rsid w:val="00272B38"/>
    <w:rsid w:val="00282147"/>
    <w:rsid w:val="00286847"/>
    <w:rsid w:val="00286ED3"/>
    <w:rsid w:val="00290AC4"/>
    <w:rsid w:val="002944FC"/>
    <w:rsid w:val="002966CE"/>
    <w:rsid w:val="002A628D"/>
    <w:rsid w:val="002A7371"/>
    <w:rsid w:val="002B044A"/>
    <w:rsid w:val="002B0886"/>
    <w:rsid w:val="002C02E2"/>
    <w:rsid w:val="002C1CB4"/>
    <w:rsid w:val="002C4ED6"/>
    <w:rsid w:val="002D0151"/>
    <w:rsid w:val="002D08AE"/>
    <w:rsid w:val="002D1ACA"/>
    <w:rsid w:val="002D5D64"/>
    <w:rsid w:val="002E1678"/>
    <w:rsid w:val="002E16DB"/>
    <w:rsid w:val="002E751C"/>
    <w:rsid w:val="002E7572"/>
    <w:rsid w:val="002F6182"/>
    <w:rsid w:val="002F7D15"/>
    <w:rsid w:val="00300C13"/>
    <w:rsid w:val="003015A7"/>
    <w:rsid w:val="003021C7"/>
    <w:rsid w:val="003030DE"/>
    <w:rsid w:val="003110A1"/>
    <w:rsid w:val="00312878"/>
    <w:rsid w:val="00322480"/>
    <w:rsid w:val="00322F34"/>
    <w:rsid w:val="00325EF4"/>
    <w:rsid w:val="00326BD6"/>
    <w:rsid w:val="00337479"/>
    <w:rsid w:val="00340826"/>
    <w:rsid w:val="003501FA"/>
    <w:rsid w:val="00356DBB"/>
    <w:rsid w:val="00357C24"/>
    <w:rsid w:val="00360877"/>
    <w:rsid w:val="00370278"/>
    <w:rsid w:val="00372AB1"/>
    <w:rsid w:val="00375639"/>
    <w:rsid w:val="003769E3"/>
    <w:rsid w:val="00376A35"/>
    <w:rsid w:val="003800A7"/>
    <w:rsid w:val="00392DCF"/>
    <w:rsid w:val="003930EC"/>
    <w:rsid w:val="003B7696"/>
    <w:rsid w:val="003C340F"/>
    <w:rsid w:val="003C34E3"/>
    <w:rsid w:val="003C4801"/>
    <w:rsid w:val="003D0263"/>
    <w:rsid w:val="003D10ED"/>
    <w:rsid w:val="003D3047"/>
    <w:rsid w:val="003D406B"/>
    <w:rsid w:val="003D72A2"/>
    <w:rsid w:val="003E29A1"/>
    <w:rsid w:val="003E39FF"/>
    <w:rsid w:val="003E67A9"/>
    <w:rsid w:val="003F35B5"/>
    <w:rsid w:val="003F43F0"/>
    <w:rsid w:val="003F4A0A"/>
    <w:rsid w:val="003F66B4"/>
    <w:rsid w:val="003F7A57"/>
    <w:rsid w:val="004012AC"/>
    <w:rsid w:val="00401E04"/>
    <w:rsid w:val="00404C46"/>
    <w:rsid w:val="004153DE"/>
    <w:rsid w:val="004153F0"/>
    <w:rsid w:val="00420FE2"/>
    <w:rsid w:val="00424B69"/>
    <w:rsid w:val="00424E02"/>
    <w:rsid w:val="00433921"/>
    <w:rsid w:val="004370C5"/>
    <w:rsid w:val="00440FC2"/>
    <w:rsid w:val="004525B5"/>
    <w:rsid w:val="00456438"/>
    <w:rsid w:val="004579A4"/>
    <w:rsid w:val="0046258B"/>
    <w:rsid w:val="00470DA4"/>
    <w:rsid w:val="00473F42"/>
    <w:rsid w:val="00484550"/>
    <w:rsid w:val="0048656E"/>
    <w:rsid w:val="004873ED"/>
    <w:rsid w:val="004A04F4"/>
    <w:rsid w:val="004A1A3F"/>
    <w:rsid w:val="004A5447"/>
    <w:rsid w:val="004E02E1"/>
    <w:rsid w:val="004E60DB"/>
    <w:rsid w:val="004F343B"/>
    <w:rsid w:val="00505605"/>
    <w:rsid w:val="00510EE7"/>
    <w:rsid w:val="00514415"/>
    <w:rsid w:val="00523263"/>
    <w:rsid w:val="00525F08"/>
    <w:rsid w:val="00536CE6"/>
    <w:rsid w:val="00541AFA"/>
    <w:rsid w:val="00557203"/>
    <w:rsid w:val="005737D4"/>
    <w:rsid w:val="0057642F"/>
    <w:rsid w:val="00580280"/>
    <w:rsid w:val="00582645"/>
    <w:rsid w:val="00583B68"/>
    <w:rsid w:val="005A1E82"/>
    <w:rsid w:val="005B0810"/>
    <w:rsid w:val="005B68FC"/>
    <w:rsid w:val="005C2605"/>
    <w:rsid w:val="005D0ECD"/>
    <w:rsid w:val="005D496E"/>
    <w:rsid w:val="005D75B5"/>
    <w:rsid w:val="005E3CD5"/>
    <w:rsid w:val="005E6873"/>
    <w:rsid w:val="005E7B18"/>
    <w:rsid w:val="005F17BB"/>
    <w:rsid w:val="005F1AF0"/>
    <w:rsid w:val="005F7574"/>
    <w:rsid w:val="00612ABE"/>
    <w:rsid w:val="00622404"/>
    <w:rsid w:val="006313C1"/>
    <w:rsid w:val="00637432"/>
    <w:rsid w:val="00642A29"/>
    <w:rsid w:val="00643857"/>
    <w:rsid w:val="0064408C"/>
    <w:rsid w:val="0064437D"/>
    <w:rsid w:val="006461CA"/>
    <w:rsid w:val="00650299"/>
    <w:rsid w:val="00655F7D"/>
    <w:rsid w:val="00674E28"/>
    <w:rsid w:val="00677480"/>
    <w:rsid w:val="006808B6"/>
    <w:rsid w:val="00682386"/>
    <w:rsid w:val="00692B90"/>
    <w:rsid w:val="006A181C"/>
    <w:rsid w:val="006A7E40"/>
    <w:rsid w:val="006B2952"/>
    <w:rsid w:val="006C4E1F"/>
    <w:rsid w:val="006D5993"/>
    <w:rsid w:val="006E05E5"/>
    <w:rsid w:val="006E2B6E"/>
    <w:rsid w:val="006F37EC"/>
    <w:rsid w:val="006F4236"/>
    <w:rsid w:val="006F7D54"/>
    <w:rsid w:val="00704416"/>
    <w:rsid w:val="00705E20"/>
    <w:rsid w:val="007101E7"/>
    <w:rsid w:val="00713B93"/>
    <w:rsid w:val="00714BD4"/>
    <w:rsid w:val="00720381"/>
    <w:rsid w:val="00734154"/>
    <w:rsid w:val="00740486"/>
    <w:rsid w:val="00740CC1"/>
    <w:rsid w:val="00750737"/>
    <w:rsid w:val="007522F1"/>
    <w:rsid w:val="007570D1"/>
    <w:rsid w:val="007653BA"/>
    <w:rsid w:val="00770967"/>
    <w:rsid w:val="00780D7B"/>
    <w:rsid w:val="007823A1"/>
    <w:rsid w:val="0078451F"/>
    <w:rsid w:val="00796408"/>
    <w:rsid w:val="007A5012"/>
    <w:rsid w:val="007B38E4"/>
    <w:rsid w:val="007C08FB"/>
    <w:rsid w:val="007C67E2"/>
    <w:rsid w:val="007E3636"/>
    <w:rsid w:val="007F2C15"/>
    <w:rsid w:val="007F6355"/>
    <w:rsid w:val="00804040"/>
    <w:rsid w:val="00823574"/>
    <w:rsid w:val="00824BBA"/>
    <w:rsid w:val="0082531F"/>
    <w:rsid w:val="00835E0B"/>
    <w:rsid w:val="00837612"/>
    <w:rsid w:val="00837F79"/>
    <w:rsid w:val="00837F85"/>
    <w:rsid w:val="00837F8C"/>
    <w:rsid w:val="00840C39"/>
    <w:rsid w:val="00842412"/>
    <w:rsid w:val="00846CFE"/>
    <w:rsid w:val="00852E30"/>
    <w:rsid w:val="00854FB2"/>
    <w:rsid w:val="008659F0"/>
    <w:rsid w:val="008717F4"/>
    <w:rsid w:val="00872687"/>
    <w:rsid w:val="00876236"/>
    <w:rsid w:val="008828E2"/>
    <w:rsid w:val="0088360D"/>
    <w:rsid w:val="00887AC1"/>
    <w:rsid w:val="008905C2"/>
    <w:rsid w:val="00891658"/>
    <w:rsid w:val="00893083"/>
    <w:rsid w:val="0089758E"/>
    <w:rsid w:val="008A1BE1"/>
    <w:rsid w:val="008A6A11"/>
    <w:rsid w:val="008A6CE9"/>
    <w:rsid w:val="008A7391"/>
    <w:rsid w:val="008B25AF"/>
    <w:rsid w:val="008B304B"/>
    <w:rsid w:val="008B60AF"/>
    <w:rsid w:val="008B7693"/>
    <w:rsid w:val="008C09C7"/>
    <w:rsid w:val="008C20C5"/>
    <w:rsid w:val="008C69EE"/>
    <w:rsid w:val="008D6DEE"/>
    <w:rsid w:val="008E214B"/>
    <w:rsid w:val="008E2F40"/>
    <w:rsid w:val="008E765F"/>
    <w:rsid w:val="008F0383"/>
    <w:rsid w:val="00905174"/>
    <w:rsid w:val="009059D7"/>
    <w:rsid w:val="00913BCC"/>
    <w:rsid w:val="009165FD"/>
    <w:rsid w:val="00916CC7"/>
    <w:rsid w:val="00917CD6"/>
    <w:rsid w:val="009214BB"/>
    <w:rsid w:val="00924E45"/>
    <w:rsid w:val="00925778"/>
    <w:rsid w:val="00932C6C"/>
    <w:rsid w:val="00935F34"/>
    <w:rsid w:val="00955860"/>
    <w:rsid w:val="00957169"/>
    <w:rsid w:val="009573E0"/>
    <w:rsid w:val="00960D00"/>
    <w:rsid w:val="00971F0A"/>
    <w:rsid w:val="00982FA8"/>
    <w:rsid w:val="00986228"/>
    <w:rsid w:val="00993ACA"/>
    <w:rsid w:val="009A03F8"/>
    <w:rsid w:val="009A1B88"/>
    <w:rsid w:val="009A32C9"/>
    <w:rsid w:val="009B0617"/>
    <w:rsid w:val="009B39FD"/>
    <w:rsid w:val="009B7D9A"/>
    <w:rsid w:val="009C123B"/>
    <w:rsid w:val="009C4EFC"/>
    <w:rsid w:val="009C7B2A"/>
    <w:rsid w:val="009D0A40"/>
    <w:rsid w:val="009F2333"/>
    <w:rsid w:val="009F431A"/>
    <w:rsid w:val="009F5561"/>
    <w:rsid w:val="009F65C6"/>
    <w:rsid w:val="009F6F92"/>
    <w:rsid w:val="00A0101A"/>
    <w:rsid w:val="00A03FFD"/>
    <w:rsid w:val="00A06237"/>
    <w:rsid w:val="00A072D5"/>
    <w:rsid w:val="00A12217"/>
    <w:rsid w:val="00A13090"/>
    <w:rsid w:val="00A176F3"/>
    <w:rsid w:val="00A256FB"/>
    <w:rsid w:val="00A26948"/>
    <w:rsid w:val="00A26AF7"/>
    <w:rsid w:val="00A33EFB"/>
    <w:rsid w:val="00A34546"/>
    <w:rsid w:val="00A373C5"/>
    <w:rsid w:val="00A40646"/>
    <w:rsid w:val="00A50AF5"/>
    <w:rsid w:val="00A655E6"/>
    <w:rsid w:val="00A708C0"/>
    <w:rsid w:val="00A70AE3"/>
    <w:rsid w:val="00A72678"/>
    <w:rsid w:val="00A72ECA"/>
    <w:rsid w:val="00A738FB"/>
    <w:rsid w:val="00A771C3"/>
    <w:rsid w:val="00A80778"/>
    <w:rsid w:val="00A829E6"/>
    <w:rsid w:val="00A927DF"/>
    <w:rsid w:val="00AA16F5"/>
    <w:rsid w:val="00AA1E04"/>
    <w:rsid w:val="00AB7286"/>
    <w:rsid w:val="00AC0EE9"/>
    <w:rsid w:val="00AC1D04"/>
    <w:rsid w:val="00AE287F"/>
    <w:rsid w:val="00AE4B1B"/>
    <w:rsid w:val="00AE7110"/>
    <w:rsid w:val="00AF61E9"/>
    <w:rsid w:val="00B0046B"/>
    <w:rsid w:val="00B11321"/>
    <w:rsid w:val="00B135A0"/>
    <w:rsid w:val="00B1604E"/>
    <w:rsid w:val="00B17558"/>
    <w:rsid w:val="00B25AD9"/>
    <w:rsid w:val="00B417AE"/>
    <w:rsid w:val="00B41A34"/>
    <w:rsid w:val="00B41B36"/>
    <w:rsid w:val="00B42FB5"/>
    <w:rsid w:val="00B45431"/>
    <w:rsid w:val="00B467F7"/>
    <w:rsid w:val="00B4732B"/>
    <w:rsid w:val="00B50EEA"/>
    <w:rsid w:val="00B5220B"/>
    <w:rsid w:val="00B53A86"/>
    <w:rsid w:val="00B569AF"/>
    <w:rsid w:val="00B642A8"/>
    <w:rsid w:val="00B90550"/>
    <w:rsid w:val="00B91E61"/>
    <w:rsid w:val="00B96765"/>
    <w:rsid w:val="00BA60A4"/>
    <w:rsid w:val="00BA7148"/>
    <w:rsid w:val="00BB1301"/>
    <w:rsid w:val="00BB1F71"/>
    <w:rsid w:val="00BC0718"/>
    <w:rsid w:val="00BC49D4"/>
    <w:rsid w:val="00BD6120"/>
    <w:rsid w:val="00BE09B0"/>
    <w:rsid w:val="00BE33DD"/>
    <w:rsid w:val="00BE57FB"/>
    <w:rsid w:val="00BF47F3"/>
    <w:rsid w:val="00BF4C57"/>
    <w:rsid w:val="00C00B30"/>
    <w:rsid w:val="00C0105B"/>
    <w:rsid w:val="00C02C9E"/>
    <w:rsid w:val="00C03FB7"/>
    <w:rsid w:val="00C21D3D"/>
    <w:rsid w:val="00C25FF9"/>
    <w:rsid w:val="00C27C7E"/>
    <w:rsid w:val="00C311C9"/>
    <w:rsid w:val="00C31EC1"/>
    <w:rsid w:val="00C32121"/>
    <w:rsid w:val="00C32C9F"/>
    <w:rsid w:val="00C32D4B"/>
    <w:rsid w:val="00C370D9"/>
    <w:rsid w:val="00C578C7"/>
    <w:rsid w:val="00C6024E"/>
    <w:rsid w:val="00C61D59"/>
    <w:rsid w:val="00C80318"/>
    <w:rsid w:val="00C8206F"/>
    <w:rsid w:val="00C82598"/>
    <w:rsid w:val="00C82E39"/>
    <w:rsid w:val="00C830CC"/>
    <w:rsid w:val="00C83EAF"/>
    <w:rsid w:val="00C8405E"/>
    <w:rsid w:val="00C85473"/>
    <w:rsid w:val="00C87FD7"/>
    <w:rsid w:val="00C906D8"/>
    <w:rsid w:val="00C90AE6"/>
    <w:rsid w:val="00C9453A"/>
    <w:rsid w:val="00CA08F3"/>
    <w:rsid w:val="00CA7FE9"/>
    <w:rsid w:val="00CB5CA1"/>
    <w:rsid w:val="00CC4A7A"/>
    <w:rsid w:val="00CE41A0"/>
    <w:rsid w:val="00CE55FD"/>
    <w:rsid w:val="00CE624C"/>
    <w:rsid w:val="00CF3043"/>
    <w:rsid w:val="00CF3DBC"/>
    <w:rsid w:val="00D12587"/>
    <w:rsid w:val="00D12E5F"/>
    <w:rsid w:val="00D23832"/>
    <w:rsid w:val="00D32B8B"/>
    <w:rsid w:val="00D379E3"/>
    <w:rsid w:val="00D41639"/>
    <w:rsid w:val="00D501AA"/>
    <w:rsid w:val="00D51651"/>
    <w:rsid w:val="00D52AD5"/>
    <w:rsid w:val="00D53B83"/>
    <w:rsid w:val="00D54D38"/>
    <w:rsid w:val="00D55099"/>
    <w:rsid w:val="00D566D9"/>
    <w:rsid w:val="00D63F28"/>
    <w:rsid w:val="00D73535"/>
    <w:rsid w:val="00D7519A"/>
    <w:rsid w:val="00D75F49"/>
    <w:rsid w:val="00D87E88"/>
    <w:rsid w:val="00D96AC7"/>
    <w:rsid w:val="00DA16B2"/>
    <w:rsid w:val="00DA235C"/>
    <w:rsid w:val="00DB3804"/>
    <w:rsid w:val="00DC2EAD"/>
    <w:rsid w:val="00DD5E7A"/>
    <w:rsid w:val="00DD6249"/>
    <w:rsid w:val="00DD7A6E"/>
    <w:rsid w:val="00DE1982"/>
    <w:rsid w:val="00DE23A4"/>
    <w:rsid w:val="00DE4492"/>
    <w:rsid w:val="00DE4B90"/>
    <w:rsid w:val="00DE4FEC"/>
    <w:rsid w:val="00DF31F4"/>
    <w:rsid w:val="00E007CE"/>
    <w:rsid w:val="00E01D40"/>
    <w:rsid w:val="00E03F01"/>
    <w:rsid w:val="00E049F9"/>
    <w:rsid w:val="00E056D1"/>
    <w:rsid w:val="00E17240"/>
    <w:rsid w:val="00E23E12"/>
    <w:rsid w:val="00E241C6"/>
    <w:rsid w:val="00E376A9"/>
    <w:rsid w:val="00E42073"/>
    <w:rsid w:val="00E43BAF"/>
    <w:rsid w:val="00E44E72"/>
    <w:rsid w:val="00E4575F"/>
    <w:rsid w:val="00E5639C"/>
    <w:rsid w:val="00E64EAE"/>
    <w:rsid w:val="00E659DD"/>
    <w:rsid w:val="00E673B3"/>
    <w:rsid w:val="00E71167"/>
    <w:rsid w:val="00E74777"/>
    <w:rsid w:val="00E74C50"/>
    <w:rsid w:val="00E74C60"/>
    <w:rsid w:val="00E75B44"/>
    <w:rsid w:val="00E80F73"/>
    <w:rsid w:val="00E84A82"/>
    <w:rsid w:val="00E85697"/>
    <w:rsid w:val="00E868F7"/>
    <w:rsid w:val="00E93CC8"/>
    <w:rsid w:val="00E94D4E"/>
    <w:rsid w:val="00EC49AD"/>
    <w:rsid w:val="00EC65A2"/>
    <w:rsid w:val="00ED225C"/>
    <w:rsid w:val="00ED43CC"/>
    <w:rsid w:val="00ED4C60"/>
    <w:rsid w:val="00ED534F"/>
    <w:rsid w:val="00ED583A"/>
    <w:rsid w:val="00ED6CDB"/>
    <w:rsid w:val="00EE0EEA"/>
    <w:rsid w:val="00EE432D"/>
    <w:rsid w:val="00EF3322"/>
    <w:rsid w:val="00EF74D7"/>
    <w:rsid w:val="00F00490"/>
    <w:rsid w:val="00F026E0"/>
    <w:rsid w:val="00F04669"/>
    <w:rsid w:val="00F06A8B"/>
    <w:rsid w:val="00F06EAD"/>
    <w:rsid w:val="00F07BB7"/>
    <w:rsid w:val="00F115EE"/>
    <w:rsid w:val="00F1178A"/>
    <w:rsid w:val="00F173CB"/>
    <w:rsid w:val="00F22FEB"/>
    <w:rsid w:val="00F24DB4"/>
    <w:rsid w:val="00F258AF"/>
    <w:rsid w:val="00F3131C"/>
    <w:rsid w:val="00F3329F"/>
    <w:rsid w:val="00F43088"/>
    <w:rsid w:val="00F4674B"/>
    <w:rsid w:val="00F47E4A"/>
    <w:rsid w:val="00F532C5"/>
    <w:rsid w:val="00F551C9"/>
    <w:rsid w:val="00F723CC"/>
    <w:rsid w:val="00F72523"/>
    <w:rsid w:val="00F76686"/>
    <w:rsid w:val="00F77AB8"/>
    <w:rsid w:val="00F82AD7"/>
    <w:rsid w:val="00F864A1"/>
    <w:rsid w:val="00F90BB0"/>
    <w:rsid w:val="00F93F4F"/>
    <w:rsid w:val="00F97FD3"/>
    <w:rsid w:val="00FA0534"/>
    <w:rsid w:val="00FA0752"/>
    <w:rsid w:val="00FA22BE"/>
    <w:rsid w:val="00FB4334"/>
    <w:rsid w:val="00FB5F5E"/>
    <w:rsid w:val="00FC3473"/>
    <w:rsid w:val="00FD27EF"/>
    <w:rsid w:val="00FD2A03"/>
    <w:rsid w:val="00FD6D17"/>
    <w:rsid w:val="00FE2798"/>
    <w:rsid w:val="00FE563A"/>
    <w:rsid w:val="00FF0534"/>
    <w:rsid w:val="00FF5DF1"/>
    <w:rsid w:val="00FF7754"/>
    <w:rsid w:val="014C0A13"/>
    <w:rsid w:val="019804E4"/>
    <w:rsid w:val="01B7231C"/>
    <w:rsid w:val="02BA1FC8"/>
    <w:rsid w:val="04C30337"/>
    <w:rsid w:val="05ED2C0A"/>
    <w:rsid w:val="064A5595"/>
    <w:rsid w:val="0BA83C40"/>
    <w:rsid w:val="0E3D5826"/>
    <w:rsid w:val="14121DE1"/>
    <w:rsid w:val="19356C14"/>
    <w:rsid w:val="1D6215C1"/>
    <w:rsid w:val="203A4FC0"/>
    <w:rsid w:val="222D7D78"/>
    <w:rsid w:val="22DC6F74"/>
    <w:rsid w:val="285A2DA3"/>
    <w:rsid w:val="290A7412"/>
    <w:rsid w:val="2AC03A28"/>
    <w:rsid w:val="2EB250BD"/>
    <w:rsid w:val="35D818CB"/>
    <w:rsid w:val="37020359"/>
    <w:rsid w:val="39272055"/>
    <w:rsid w:val="3E61488D"/>
    <w:rsid w:val="3E9F7004"/>
    <w:rsid w:val="45902200"/>
    <w:rsid w:val="46485224"/>
    <w:rsid w:val="49821987"/>
    <w:rsid w:val="4C1A07FA"/>
    <w:rsid w:val="4D8F4109"/>
    <w:rsid w:val="4E76665B"/>
    <w:rsid w:val="4E991964"/>
    <w:rsid w:val="519F46B7"/>
    <w:rsid w:val="553F11F3"/>
    <w:rsid w:val="5BA31F0B"/>
    <w:rsid w:val="5BF93C2D"/>
    <w:rsid w:val="5DD348C2"/>
    <w:rsid w:val="61724898"/>
    <w:rsid w:val="63E650E4"/>
    <w:rsid w:val="63EA746E"/>
    <w:rsid w:val="64052678"/>
    <w:rsid w:val="649C1736"/>
    <w:rsid w:val="66271689"/>
    <w:rsid w:val="6AA20AC9"/>
    <w:rsid w:val="6AE21ECF"/>
    <w:rsid w:val="6B1B44C4"/>
    <w:rsid w:val="6BA04228"/>
    <w:rsid w:val="723B700F"/>
    <w:rsid w:val="73FC4445"/>
    <w:rsid w:val="746F3CD5"/>
    <w:rsid w:val="74F73D79"/>
    <w:rsid w:val="7C8F10E3"/>
    <w:rsid w:val="7D1F0030"/>
  </w:rsids>
  <w:doNotAutoCompressPictures/>
  <w:themeFontLang w:val="pl-PL"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ocked="1"/>
    <w:lsdException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unhideWhenUsed="0" w:uiPriority="0" w:semiHidden="0" w:name="Strong" w:locked="1"/>
    <w:lsdException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szCs w:val="22"/>
      <w:lang w:val="en-GB" w:eastAsia="en-US" w:bidi="ar-SA"/>
    </w:rPr>
  </w:style>
  <w:style w:type="character" w:default="1" w:styleId="9">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6"/>
    <w:semiHidden/>
    <w:qFormat/>
    <w:uiPriority w:val="99"/>
    <w:rPr>
      <w:b/>
      <w:bCs/>
    </w:rPr>
  </w:style>
  <w:style w:type="paragraph" w:styleId="3">
    <w:name w:val="annotation text"/>
    <w:basedOn w:val="1"/>
    <w:link w:val="25"/>
    <w:semiHidden/>
    <w:qFormat/>
    <w:uiPriority w:val="99"/>
    <w:pPr>
      <w:spacing w:after="200"/>
    </w:pPr>
    <w:rPr>
      <w:szCs w:val="20"/>
    </w:rPr>
  </w:style>
  <w:style w:type="paragraph" w:styleId="4">
    <w:name w:val="Balloon Text"/>
    <w:basedOn w:val="1"/>
    <w:link w:val="17"/>
    <w:semiHidden/>
    <w:qFormat/>
    <w:uiPriority w:val="99"/>
    <w:rPr>
      <w:rFonts w:ascii="Tahoma" w:hAnsi="Tahoma" w:cs="Tahoma"/>
      <w:sz w:val="16"/>
      <w:szCs w:val="16"/>
    </w:rPr>
  </w:style>
  <w:style w:type="paragraph" w:styleId="5">
    <w:name w:val="footer"/>
    <w:basedOn w:val="1"/>
    <w:link w:val="19"/>
    <w:qFormat/>
    <w:uiPriority w:val="99"/>
    <w:pPr>
      <w:tabs>
        <w:tab w:val="center" w:pos="4536"/>
        <w:tab w:val="right" w:pos="9072"/>
      </w:tabs>
    </w:pPr>
  </w:style>
  <w:style w:type="paragraph" w:styleId="6">
    <w:name w:val="header"/>
    <w:basedOn w:val="1"/>
    <w:link w:val="18"/>
    <w:qFormat/>
    <w:uiPriority w:val="99"/>
    <w:pPr>
      <w:tabs>
        <w:tab w:val="center" w:pos="4536"/>
        <w:tab w:val="right" w:pos="9072"/>
      </w:tabs>
    </w:pPr>
  </w:style>
  <w:style w:type="paragraph" w:styleId="7">
    <w:name w:val="footnote text"/>
    <w:basedOn w:val="1"/>
    <w:link w:val="22"/>
    <w:qFormat/>
    <w:uiPriority w:val="0"/>
    <w:rPr>
      <w:szCs w:val="20"/>
    </w:rPr>
  </w:style>
  <w:style w:type="paragraph" w:styleId="8">
    <w:name w:val="Normal (Web)"/>
    <w:basedOn w:val="1"/>
    <w:semiHidden/>
    <w:qFormat/>
    <w:uiPriority w:val="99"/>
    <w:pPr>
      <w:spacing w:before="100" w:beforeAutospacing="1" w:after="100" w:afterAutospacing="1"/>
    </w:pPr>
    <w:rPr>
      <w:rFonts w:ascii="Times New Roman" w:hAnsi="Times New Roman" w:eastAsia="Times New Roman"/>
      <w:sz w:val="24"/>
      <w:szCs w:val="24"/>
      <w:lang w:eastAsia="pl-PL"/>
    </w:rPr>
  </w:style>
  <w:style w:type="character" w:styleId="10">
    <w:name w:val="Strong"/>
    <w:basedOn w:val="9"/>
    <w:locked/>
    <w:uiPriority w:val="0"/>
    <w:rPr>
      <w:b/>
    </w:rPr>
  </w:style>
  <w:style w:type="character" w:styleId="11">
    <w:name w:val="Hyperlink"/>
    <w:basedOn w:val="9"/>
    <w:qFormat/>
    <w:uiPriority w:val="99"/>
    <w:rPr>
      <w:rFonts w:cs="Times New Roman"/>
      <w:color w:val="0000FF"/>
      <w:u w:val="single"/>
    </w:rPr>
  </w:style>
  <w:style w:type="character" w:styleId="12">
    <w:name w:val="annotation reference"/>
    <w:semiHidden/>
    <w:qFormat/>
    <w:uiPriority w:val="99"/>
    <w:rPr>
      <w:rFonts w:cs="Times New Roman"/>
      <w:sz w:val="16"/>
      <w:szCs w:val="16"/>
    </w:rPr>
  </w:style>
  <w:style w:type="character" w:styleId="13">
    <w:name w:val="footnote reference"/>
    <w:semiHidden/>
    <w:qFormat/>
    <w:uiPriority w:val="99"/>
    <w:rPr>
      <w:rFonts w:cs="Times New Roman"/>
      <w:vertAlign w:val="superscript"/>
    </w:rPr>
  </w:style>
  <w:style w:type="table" w:styleId="15">
    <w:name w:val="Table Grid"/>
    <w:basedOn w:val="14"/>
    <w:qFormat/>
    <w:uiPriority w:val="99"/>
    <w:pPr>
      <w:jc w:val="center"/>
    </w:pPr>
    <w:rPr>
      <w:sz w:val="1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vAlign w:val="center"/>
    </w:tcPr>
  </w:style>
  <w:style w:type="paragraph" w:customStyle="1" w:styleId="16">
    <w:name w:val="List Paragraph"/>
    <w:basedOn w:val="1"/>
    <w:qFormat/>
    <w:uiPriority w:val="34"/>
    <w:pPr>
      <w:ind w:left="720"/>
      <w:contextualSpacing/>
    </w:pPr>
  </w:style>
  <w:style w:type="character" w:customStyle="1" w:styleId="17">
    <w:name w:val="批注框文本 Char"/>
    <w:link w:val="4"/>
    <w:semiHidden/>
    <w:qFormat/>
    <w:locked/>
    <w:uiPriority w:val="99"/>
    <w:rPr>
      <w:rFonts w:ascii="Tahoma" w:hAnsi="Tahoma" w:cs="Tahoma"/>
      <w:sz w:val="16"/>
      <w:szCs w:val="16"/>
    </w:rPr>
  </w:style>
  <w:style w:type="character" w:customStyle="1" w:styleId="18">
    <w:name w:val="页眉 Char"/>
    <w:link w:val="6"/>
    <w:qFormat/>
    <w:locked/>
    <w:uiPriority w:val="99"/>
    <w:rPr>
      <w:rFonts w:ascii="Calibri" w:hAnsi="Calibri" w:cs="Times New Roman"/>
    </w:rPr>
  </w:style>
  <w:style w:type="character" w:customStyle="1" w:styleId="19">
    <w:name w:val="页脚 Char"/>
    <w:link w:val="5"/>
    <w:qFormat/>
    <w:locked/>
    <w:uiPriority w:val="99"/>
    <w:rPr>
      <w:rFonts w:ascii="Calibri" w:hAnsi="Calibri" w:cs="Times New Roman"/>
    </w:rPr>
  </w:style>
  <w:style w:type="character" w:customStyle="1" w:styleId="20">
    <w:name w:val="apple-converted-space"/>
    <w:qFormat/>
    <w:uiPriority w:val="99"/>
    <w:rPr>
      <w:rFonts w:cs="Times New Roman"/>
    </w:rPr>
  </w:style>
  <w:style w:type="character" w:customStyle="1" w:styleId="21">
    <w:name w:val="o2address"/>
    <w:qFormat/>
    <w:uiPriority w:val="99"/>
    <w:rPr>
      <w:rFonts w:cs="Times New Roman"/>
    </w:rPr>
  </w:style>
  <w:style w:type="character" w:customStyle="1" w:styleId="22">
    <w:name w:val="脚注文本 Char"/>
    <w:link w:val="7"/>
    <w:qFormat/>
    <w:locked/>
    <w:uiPriority w:val="99"/>
    <w:rPr>
      <w:rFonts w:ascii="Calibri" w:hAnsi="Calibri" w:eastAsia="Times New Roman" w:cs="Times New Roman"/>
      <w:sz w:val="20"/>
      <w:szCs w:val="20"/>
      <w:lang w:val="pl-PL" w:eastAsia="en-US"/>
    </w:rPr>
  </w:style>
  <w:style w:type="paragraph" w:customStyle="1" w:styleId="23">
    <w:name w:val="Default"/>
    <w:qFormat/>
    <w:uiPriority w:val="99"/>
    <w:pPr>
      <w:autoSpaceDE w:val="0"/>
      <w:autoSpaceDN w:val="0"/>
      <w:adjustRightInd w:val="0"/>
    </w:pPr>
    <w:rPr>
      <w:rFonts w:ascii="AKDHNG+TimesNewRoman" w:hAnsi="AKDHNG+TimesNewRoman" w:eastAsia="Times New Roman" w:cs="AKDHNG+TimesNewRoman"/>
      <w:color w:val="000000"/>
      <w:sz w:val="24"/>
      <w:szCs w:val="24"/>
      <w:lang w:val="pl-PL" w:eastAsia="pl-PL" w:bidi="ar-SA"/>
    </w:rPr>
  </w:style>
  <w:style w:type="character" w:customStyle="1" w:styleId="24">
    <w:name w:val="Placeholder Text"/>
    <w:semiHidden/>
    <w:qFormat/>
    <w:uiPriority w:val="99"/>
    <w:rPr>
      <w:rFonts w:cs="Times New Roman"/>
      <w:color w:val="808080"/>
    </w:rPr>
  </w:style>
  <w:style w:type="character" w:customStyle="1" w:styleId="25">
    <w:name w:val="批注文字 Char"/>
    <w:link w:val="3"/>
    <w:semiHidden/>
    <w:qFormat/>
    <w:locked/>
    <w:uiPriority w:val="99"/>
    <w:rPr>
      <w:rFonts w:ascii="Calibri" w:hAnsi="Calibri" w:eastAsia="Times New Roman" w:cs="Times New Roman"/>
      <w:sz w:val="20"/>
      <w:szCs w:val="20"/>
      <w:lang w:val="pl-PL" w:eastAsia="en-US"/>
    </w:rPr>
  </w:style>
  <w:style w:type="character" w:customStyle="1" w:styleId="26">
    <w:name w:val="批注主题 Char"/>
    <w:link w:val="2"/>
    <w:semiHidden/>
    <w:qFormat/>
    <w:locked/>
    <w:uiPriority w:val="99"/>
    <w:rPr>
      <w:rFonts w:ascii="Calibri" w:hAnsi="Calibri" w:eastAsia="Times New Roman" w:cs="Times New Roman"/>
      <w:b/>
      <w:bCs/>
      <w:sz w:val="20"/>
      <w:szCs w:val="20"/>
      <w:lang w:val="pl-PL" w:eastAsia="en-US"/>
    </w:rPr>
  </w:style>
  <w:style w:type="paragraph" w:customStyle="1" w:styleId="27">
    <w:name w:val="Table - title"/>
    <w:basedOn w:val="1"/>
    <w:link w:val="29"/>
    <w:qFormat/>
    <w:uiPriority w:val="0"/>
    <w:pPr>
      <w:spacing w:before="240"/>
      <w:jc w:val="left"/>
    </w:pPr>
    <w:rPr>
      <w:b/>
      <w:sz w:val="18"/>
      <w:szCs w:val="18"/>
    </w:rPr>
  </w:style>
  <w:style w:type="paragraph" w:customStyle="1" w:styleId="28">
    <w:name w:val="Figure - title"/>
    <w:basedOn w:val="1"/>
    <w:link w:val="31"/>
    <w:qFormat/>
    <w:uiPriority w:val="0"/>
    <w:pPr>
      <w:spacing w:before="120"/>
      <w:jc w:val="center"/>
    </w:pPr>
    <w:rPr>
      <w:b/>
      <w:sz w:val="18"/>
      <w:szCs w:val="18"/>
    </w:rPr>
  </w:style>
  <w:style w:type="character" w:customStyle="1" w:styleId="29">
    <w:name w:val="Table - title Znak"/>
    <w:basedOn w:val="9"/>
    <w:link w:val="27"/>
    <w:qFormat/>
    <w:uiPriority w:val="0"/>
    <w:rPr>
      <w:b/>
      <w:sz w:val="18"/>
      <w:szCs w:val="18"/>
      <w:lang w:val="en-GB" w:eastAsia="en-US"/>
    </w:rPr>
  </w:style>
  <w:style w:type="paragraph" w:customStyle="1" w:styleId="30">
    <w:name w:val="Table - source"/>
    <w:basedOn w:val="1"/>
    <w:link w:val="32"/>
    <w:qFormat/>
    <w:uiPriority w:val="0"/>
    <w:pPr>
      <w:spacing w:after="240"/>
      <w:jc w:val="left"/>
    </w:pPr>
    <w:rPr>
      <w:sz w:val="16"/>
      <w:szCs w:val="16"/>
    </w:rPr>
  </w:style>
  <w:style w:type="character" w:customStyle="1" w:styleId="31">
    <w:name w:val="Figure - title Znak"/>
    <w:basedOn w:val="9"/>
    <w:link w:val="28"/>
    <w:qFormat/>
    <w:uiPriority w:val="0"/>
    <w:rPr>
      <w:b/>
      <w:sz w:val="18"/>
      <w:szCs w:val="18"/>
      <w:lang w:val="en-GB" w:eastAsia="en-US"/>
    </w:rPr>
  </w:style>
  <w:style w:type="character" w:customStyle="1" w:styleId="32">
    <w:name w:val="Table - source Znak"/>
    <w:basedOn w:val="9"/>
    <w:link w:val="30"/>
    <w:qFormat/>
    <w:uiPriority w:val="0"/>
    <w:rPr>
      <w:sz w:val="16"/>
      <w:szCs w:val="16"/>
      <w:lang w:val="en-GB" w:eastAsia="en-US"/>
    </w:rPr>
  </w:style>
  <w:style w:type="paragraph" w:customStyle="1" w:styleId="33">
    <w:name w:val="Figure - source"/>
    <w:basedOn w:val="30"/>
    <w:link w:val="34"/>
    <w:qFormat/>
    <w:uiPriority w:val="0"/>
  </w:style>
  <w:style w:type="character" w:customStyle="1" w:styleId="34">
    <w:name w:val="Figure - source Znak"/>
    <w:basedOn w:val="32"/>
    <w:link w:val="33"/>
    <w:qFormat/>
    <w:uiPriority w:val="0"/>
    <w:rPr>
      <w:sz w:val="16"/>
      <w:szCs w:val="16"/>
      <w:lang w:val="en-GB" w:eastAsia="en-US"/>
    </w:rPr>
  </w:style>
  <w:style w:type="paragraph" w:customStyle="1" w:styleId="35">
    <w:name w:val="1.Akapit"/>
    <w:basedOn w:val="1"/>
    <w:link w:val="36"/>
    <w:qFormat/>
    <w:uiPriority w:val="0"/>
    <w:pPr>
      <w:ind w:firstLine="340"/>
    </w:pPr>
    <w:rPr>
      <w:szCs w:val="20"/>
    </w:rPr>
  </w:style>
  <w:style w:type="character" w:customStyle="1" w:styleId="36">
    <w:name w:val="1.Akapit Znak"/>
    <w:basedOn w:val="9"/>
    <w:link w:val="35"/>
    <w:qFormat/>
    <w:uiPriority w:val="0"/>
    <w:rPr>
      <w:lang w:val="en-GB" w:eastAsia="en-US"/>
    </w:rPr>
  </w:style>
  <w:style w:type="character" w:customStyle="1" w:styleId="37">
    <w:name w:val="gt-baf-base"/>
    <w:basedOn w:val="9"/>
    <w:qFormat/>
    <w:uiPriority w:val="99"/>
    <w:rPr>
      <w:rFonts w:hint="default" w:ascii="Times New Roman" w:hAnsi="Times New Roman" w:cs="Times New Roman"/>
    </w:rPr>
  </w:style>
  <w:style w:type="paragraph" w:customStyle="1" w:styleId="38">
    <w:name w:val="EBER text"/>
    <w:basedOn w:val="1"/>
    <w:link w:val="39"/>
    <w:qFormat/>
    <w:uiPriority w:val="99"/>
    <w:pPr>
      <w:ind w:firstLine="284"/>
    </w:pPr>
    <w:rPr>
      <w:rFonts w:eastAsia="Times New Roman"/>
      <w:szCs w:val="20"/>
    </w:rPr>
  </w:style>
  <w:style w:type="character" w:customStyle="1" w:styleId="39">
    <w:name w:val="EBER text Char"/>
    <w:link w:val="38"/>
    <w:qFormat/>
    <w:locked/>
    <w:uiPriority w:val="99"/>
    <w:rPr>
      <w:rFonts w:eastAsia="Times New Roman"/>
      <w:lang w:val="en-GB" w:eastAsia="en-US"/>
    </w:rPr>
  </w:style>
  <w:style w:type="paragraph" w:customStyle="1" w:styleId="40">
    <w:name w:val="2.Tytuł-2"/>
    <w:basedOn w:val="1"/>
    <w:link w:val="41"/>
    <w:qFormat/>
    <w:uiPriority w:val="0"/>
    <w:pPr>
      <w:spacing w:before="180" w:after="60"/>
      <w:jc w:val="center"/>
    </w:pPr>
    <w:rPr>
      <w:b/>
      <w:szCs w:val="20"/>
    </w:rPr>
  </w:style>
  <w:style w:type="character" w:customStyle="1" w:styleId="41">
    <w:name w:val="2.Tytuł-2 Znak"/>
    <w:basedOn w:val="9"/>
    <w:link w:val="40"/>
    <w:qFormat/>
    <w:uiPriority w:val="0"/>
    <w:rPr>
      <w:b/>
      <w:lang w:val="en-GB" w:eastAsia="en-US"/>
    </w:rPr>
  </w:style>
  <w:style w:type="paragraph" w:customStyle="1" w:styleId="42">
    <w:name w:val="Akapit"/>
    <w:basedOn w:val="1"/>
    <w:link w:val="43"/>
    <w:qFormat/>
    <w:uiPriority w:val="0"/>
    <w:pPr>
      <w:ind w:firstLine="340"/>
    </w:pPr>
    <w:rPr>
      <w:szCs w:val="20"/>
    </w:rPr>
  </w:style>
  <w:style w:type="character" w:customStyle="1" w:styleId="43">
    <w:name w:val="Akapit Znak"/>
    <w:basedOn w:val="9"/>
    <w:link w:val="42"/>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A8632C-4FC5-43CA-9A0F-F6C9EC42EC60}">
  <ds:schemaRefs/>
</ds:datastoreItem>
</file>

<file path=docProps/app.xml><?xml version="1.0" encoding="utf-8"?>
<Properties xmlns="http://schemas.openxmlformats.org/officeDocument/2006/extended-properties" xmlns:vt="http://schemas.openxmlformats.org/officeDocument/2006/docPropsVTypes">
  <Template>Normal</Template>
  <Company>Universidad de Castilla-La Mancha</Company>
  <Pages>10</Pages>
  <Words>4283</Words>
  <Characters>24418</Characters>
  <Lines>203</Lines>
  <Paragraphs>57</Paragraphs>
  <ScaleCrop>false</ScaleCrop>
  <LinksUpToDate>false</LinksUpToDate>
  <CharactersWithSpaces>28644</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2016-02-01T08:37:00Z</dcterms:created>
  <dc:creator>Krzysztof Wach</dc:creator>
  <cp:lastModifiedBy>Administrator</cp:lastModifiedBy>
  <cp:lastPrinted>2016-01-29T22:15:00Z</cp:lastPrinted>
  <dcterms:modified xsi:type="dcterms:W3CDTF">2016-06-17T11:04:57Z</dcterms:modified>
  <dc:title>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