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258" w:type="dxa"/>
        <w:jc w:val="center"/>
        <w:tblLook w:val="00A0" w:firstRow="1" w:lastRow="0" w:firstColumn="1" w:lastColumn="0" w:noHBand="0" w:noVBand="0"/>
      </w:tblPr>
      <w:tblGrid>
        <w:gridCol w:w="3261"/>
        <w:gridCol w:w="3997"/>
      </w:tblGrid>
      <w:tr w:rsidR="00E315B0" w:rsidRPr="0064562D" w:rsidTr="00E315B0">
        <w:trPr>
          <w:jc w:val="center"/>
        </w:trPr>
        <w:tc>
          <w:tcPr>
            <w:tcW w:w="3263" w:type="dxa"/>
          </w:tcPr>
          <w:p w:rsidR="00E315B0" w:rsidRPr="0064562D" w:rsidRDefault="00E315B0" w:rsidP="00E315B0">
            <w:pPr>
              <w:spacing w:after="0" w:line="240" w:lineRule="auto"/>
              <w:jc w:val="center"/>
            </w:pPr>
            <w:r w:rsidRPr="0064562D">
              <w:object w:dxaOrig="4568" w:dyaOrig="1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45pt;height:36pt" o:ole="">
                  <v:imagedata r:id="rId9" o:title=""/>
                </v:shape>
                <o:OLEObject Type="Embed" ProgID="Visio.Drawing.11" ShapeID="_x0000_i1025" DrawAspect="Content" ObjectID="_1522769756" r:id="rId10"/>
              </w:object>
            </w:r>
          </w:p>
        </w:tc>
        <w:tc>
          <w:tcPr>
            <w:tcW w:w="4098" w:type="dxa"/>
          </w:tcPr>
          <w:p w:rsidR="00E315B0" w:rsidRPr="0064562D" w:rsidRDefault="00E315B0" w:rsidP="00E315B0">
            <w:pPr>
              <w:jc w:val="right"/>
              <w:rPr>
                <w:sz w:val="20"/>
                <w:szCs w:val="20"/>
                <w:lang w:val="en-US"/>
              </w:rPr>
            </w:pPr>
            <w:r w:rsidRPr="0064562D">
              <w:rPr>
                <w:b/>
                <w:sz w:val="20"/>
                <w:szCs w:val="20"/>
                <w:lang w:val="en-US"/>
              </w:rPr>
              <w:t>DOI</w:t>
            </w:r>
            <w:r w:rsidRPr="0064562D">
              <w:rPr>
                <w:sz w:val="20"/>
                <w:szCs w:val="20"/>
                <w:lang w:val="en-US"/>
              </w:rPr>
              <w:t>: 10.15678/EBER.201X.0X0XXX</w:t>
            </w:r>
          </w:p>
        </w:tc>
      </w:tr>
      <w:tr w:rsidR="00E315B0" w:rsidRPr="0064562D" w:rsidTr="00E315B0">
        <w:trPr>
          <w:jc w:val="center"/>
        </w:trPr>
        <w:tc>
          <w:tcPr>
            <w:tcW w:w="3263" w:type="dxa"/>
            <w:vAlign w:val="center"/>
          </w:tcPr>
          <w:p w:rsidR="00E315B0" w:rsidRPr="0064562D" w:rsidRDefault="00E315B0" w:rsidP="00E315B0">
            <w:pPr>
              <w:spacing w:after="0" w:line="240" w:lineRule="auto"/>
              <w:jc w:val="center"/>
              <w:rPr>
                <w:b/>
                <w:lang w:val="en-US"/>
              </w:rPr>
            </w:pPr>
            <w:r w:rsidRPr="0064562D">
              <w:rPr>
                <w:rFonts w:cs="Arial"/>
                <w:b/>
                <w:color w:val="000000"/>
                <w:sz w:val="21"/>
                <w:szCs w:val="21"/>
                <w:lang w:val="en-US"/>
              </w:rPr>
              <w:t>201X, Vol. X, No. X</w:t>
            </w:r>
          </w:p>
        </w:tc>
        <w:tc>
          <w:tcPr>
            <w:tcW w:w="4098" w:type="dxa"/>
          </w:tcPr>
          <w:p w:rsidR="00E315B0" w:rsidRPr="0064562D" w:rsidRDefault="00E315B0" w:rsidP="00E315B0">
            <w:pPr>
              <w:rPr>
                <w:lang w:val="en-US"/>
              </w:rPr>
            </w:pPr>
          </w:p>
        </w:tc>
      </w:tr>
    </w:tbl>
    <w:p w:rsidR="00E315B0" w:rsidRPr="0064562D" w:rsidRDefault="00E315B0" w:rsidP="00E315B0">
      <w:pPr>
        <w:spacing w:after="0" w:line="240" w:lineRule="auto"/>
        <w:rPr>
          <w:sz w:val="20"/>
          <w:szCs w:val="20"/>
          <w:lang w:val="en-US"/>
        </w:rPr>
      </w:pPr>
    </w:p>
    <w:p w:rsidR="00E315B0" w:rsidRPr="0064562D" w:rsidRDefault="00E315B0" w:rsidP="00E315B0">
      <w:pPr>
        <w:spacing w:after="0" w:line="240" w:lineRule="auto"/>
        <w:jc w:val="center"/>
        <w:rPr>
          <w:b/>
          <w:sz w:val="32"/>
          <w:szCs w:val="32"/>
          <w:lang w:val="en-US"/>
        </w:rPr>
      </w:pPr>
      <w:r w:rsidRPr="0064562D">
        <w:rPr>
          <w:b/>
          <w:sz w:val="32"/>
          <w:szCs w:val="32"/>
          <w:lang w:val="en-US"/>
        </w:rPr>
        <w:t>University Business Incubators: An institutional demand side perspective on value adding features</w:t>
      </w:r>
    </w:p>
    <w:p w:rsidR="00E315B0" w:rsidRPr="0064562D" w:rsidRDefault="00E315B0" w:rsidP="00E315B0">
      <w:pPr>
        <w:spacing w:after="0" w:line="240" w:lineRule="auto"/>
        <w:jc w:val="center"/>
        <w:rPr>
          <w:b/>
        </w:rPr>
      </w:pPr>
    </w:p>
    <w:p w:rsidR="00E315B0" w:rsidRPr="0071374A" w:rsidRDefault="00E315B0" w:rsidP="00E315B0">
      <w:pPr>
        <w:spacing w:after="0" w:line="240" w:lineRule="auto"/>
        <w:rPr>
          <w:b/>
          <w:sz w:val="20"/>
          <w:szCs w:val="20"/>
          <w:lang w:val="en-US"/>
        </w:rPr>
      </w:pPr>
    </w:p>
    <w:p w:rsidR="00E315B0" w:rsidRPr="0064562D" w:rsidRDefault="00E315B0" w:rsidP="00E315B0">
      <w:pPr>
        <w:spacing w:after="0" w:line="240" w:lineRule="auto"/>
        <w:jc w:val="both"/>
        <w:rPr>
          <w:b/>
          <w:sz w:val="20"/>
          <w:szCs w:val="20"/>
          <w:lang w:val="es-ES"/>
        </w:rPr>
      </w:pPr>
    </w:p>
    <w:tbl>
      <w:tblPr>
        <w:tblW w:w="7229" w:type="dxa"/>
        <w:jc w:val="center"/>
        <w:tblLook w:val="00A0" w:firstRow="1" w:lastRow="0" w:firstColumn="1" w:lastColumn="0" w:noHBand="0" w:noVBand="0"/>
      </w:tblPr>
      <w:tblGrid>
        <w:gridCol w:w="1515"/>
        <w:gridCol w:w="894"/>
        <w:gridCol w:w="2410"/>
        <w:gridCol w:w="2410"/>
      </w:tblGrid>
      <w:tr w:rsidR="00E315B0" w:rsidRPr="0064562D" w:rsidTr="00E315B0">
        <w:trPr>
          <w:jc w:val="center"/>
        </w:trPr>
        <w:tc>
          <w:tcPr>
            <w:tcW w:w="7229" w:type="dxa"/>
            <w:gridSpan w:val="4"/>
            <w:tcBorders>
              <w:top w:val="single" w:sz="4" w:space="0" w:color="auto"/>
            </w:tcBorders>
            <w:shd w:val="clear" w:color="auto" w:fill="BFBFBF"/>
          </w:tcPr>
          <w:p w:rsidR="00E315B0" w:rsidRPr="0064562D" w:rsidRDefault="00E315B0" w:rsidP="00E315B0">
            <w:pPr>
              <w:spacing w:after="0" w:line="240" w:lineRule="auto"/>
              <w:jc w:val="center"/>
              <w:rPr>
                <w:b/>
                <w:sz w:val="20"/>
                <w:szCs w:val="20"/>
                <w:lang w:val="en-US"/>
              </w:rPr>
            </w:pPr>
            <w:r w:rsidRPr="0064562D">
              <w:rPr>
                <w:b/>
                <w:sz w:val="20"/>
                <w:szCs w:val="20"/>
              </w:rPr>
              <w:t>A B S T R A C T</w:t>
            </w:r>
          </w:p>
        </w:tc>
      </w:tr>
      <w:tr w:rsidR="00E315B0" w:rsidRPr="0064562D" w:rsidTr="00E315B0">
        <w:trPr>
          <w:jc w:val="center"/>
        </w:trPr>
        <w:tc>
          <w:tcPr>
            <w:tcW w:w="7229" w:type="dxa"/>
            <w:gridSpan w:val="4"/>
            <w:tcBorders>
              <w:top w:val="single" w:sz="4" w:space="0" w:color="auto"/>
            </w:tcBorders>
          </w:tcPr>
          <w:p w:rsidR="00E315B0" w:rsidRPr="0064562D" w:rsidRDefault="00E315B0" w:rsidP="00E315B0">
            <w:pPr>
              <w:spacing w:after="0" w:line="240" w:lineRule="auto"/>
              <w:jc w:val="both"/>
              <w:rPr>
                <w:b/>
                <w:sz w:val="20"/>
                <w:szCs w:val="20"/>
              </w:rPr>
            </w:pPr>
            <w:r w:rsidRPr="0064562D">
              <w:rPr>
                <w:b/>
                <w:sz w:val="20"/>
                <w:szCs w:val="20"/>
                <w:lang w:val="en-US"/>
              </w:rPr>
              <w:t>Objective</w:t>
            </w:r>
            <w:r w:rsidRPr="0064562D">
              <w:rPr>
                <w:sz w:val="20"/>
                <w:szCs w:val="20"/>
                <w:lang w:val="en-US"/>
              </w:rPr>
              <w:t xml:space="preserve">: </w:t>
            </w:r>
            <w:r w:rsidR="000B55DA" w:rsidRPr="0064562D">
              <w:rPr>
                <w:rFonts w:cs="Times New Roman"/>
                <w:sz w:val="20"/>
                <w:szCs w:val="20"/>
              </w:rPr>
              <w:t>The purpose of this article is to investigate differing demands for university business incubator’s value adding features. It introduces an institution based perspective to guide the argumentation. A framework has been developed, which is grounded in recent entrepreneurship theory and studies related to business incubator development.</w:t>
            </w:r>
          </w:p>
        </w:tc>
      </w:tr>
      <w:tr w:rsidR="00E315B0" w:rsidRPr="0064562D" w:rsidTr="00E315B0">
        <w:trPr>
          <w:jc w:val="center"/>
        </w:trPr>
        <w:tc>
          <w:tcPr>
            <w:tcW w:w="7229" w:type="dxa"/>
            <w:gridSpan w:val="4"/>
            <w:tcBorders>
              <w:top w:val="single" w:sz="4" w:space="0" w:color="auto"/>
            </w:tcBorders>
          </w:tcPr>
          <w:p w:rsidR="00E315B0" w:rsidRPr="0064562D" w:rsidRDefault="00E315B0" w:rsidP="00E315B0">
            <w:pPr>
              <w:spacing w:after="0" w:line="240" w:lineRule="auto"/>
              <w:jc w:val="both"/>
              <w:rPr>
                <w:b/>
                <w:sz w:val="20"/>
                <w:szCs w:val="20"/>
                <w:lang w:val="en-US"/>
              </w:rPr>
            </w:pPr>
            <w:r w:rsidRPr="0064562D">
              <w:rPr>
                <w:b/>
                <w:sz w:val="20"/>
                <w:szCs w:val="20"/>
                <w:lang w:val="en-US"/>
              </w:rPr>
              <w:t>Research Design &amp; Methods</w:t>
            </w:r>
            <w:r w:rsidRPr="0064562D">
              <w:rPr>
                <w:sz w:val="20"/>
                <w:szCs w:val="20"/>
                <w:lang w:val="en-US"/>
              </w:rPr>
              <w:t xml:space="preserve">: </w:t>
            </w:r>
            <w:r w:rsidR="000B55DA" w:rsidRPr="0064562D">
              <w:rPr>
                <w:rFonts w:cs="Times New Roman"/>
                <w:sz w:val="20"/>
                <w:szCs w:val="20"/>
              </w:rPr>
              <w:t>An exploratory empirical study has been conducted to test the framework using participants from the United Arab Emirates and Thailand. The survey questionnaire was developed and tested before applying to the empirical study.</w:t>
            </w:r>
          </w:p>
        </w:tc>
      </w:tr>
      <w:tr w:rsidR="00E315B0" w:rsidRPr="0064562D" w:rsidTr="00E315B0">
        <w:trPr>
          <w:jc w:val="center"/>
        </w:trPr>
        <w:tc>
          <w:tcPr>
            <w:tcW w:w="7229" w:type="dxa"/>
            <w:gridSpan w:val="4"/>
            <w:tcBorders>
              <w:top w:val="single" w:sz="4" w:space="0" w:color="auto"/>
            </w:tcBorders>
          </w:tcPr>
          <w:p w:rsidR="00E315B0" w:rsidRPr="0064562D" w:rsidRDefault="00E315B0" w:rsidP="00E315B0">
            <w:pPr>
              <w:spacing w:after="0" w:line="240" w:lineRule="auto"/>
              <w:jc w:val="both"/>
              <w:rPr>
                <w:b/>
                <w:sz w:val="20"/>
                <w:szCs w:val="20"/>
                <w:lang w:val="en-US"/>
              </w:rPr>
            </w:pPr>
            <w:r w:rsidRPr="0064562D">
              <w:rPr>
                <w:b/>
                <w:sz w:val="20"/>
                <w:szCs w:val="20"/>
                <w:lang w:val="en-US"/>
              </w:rPr>
              <w:t xml:space="preserve">Findings: </w:t>
            </w:r>
            <w:r w:rsidR="000B55DA" w:rsidRPr="0064562D">
              <w:rPr>
                <w:rFonts w:cs="Times New Roman"/>
                <w:sz w:val="20"/>
                <w:szCs w:val="20"/>
              </w:rPr>
              <w:t>The findings indicate variation in demands for incubator features in particular related to infrastructure and networking services. In line with the expectations, no differences have been found for the business support services. We also found that a more general strategy and goals seem to be preferred over a more narrow industry focus.</w:t>
            </w:r>
          </w:p>
        </w:tc>
      </w:tr>
      <w:tr w:rsidR="00E315B0" w:rsidRPr="0064562D" w:rsidTr="00E315B0">
        <w:trPr>
          <w:jc w:val="center"/>
        </w:trPr>
        <w:tc>
          <w:tcPr>
            <w:tcW w:w="7229" w:type="dxa"/>
            <w:gridSpan w:val="4"/>
            <w:tcBorders>
              <w:top w:val="single" w:sz="4" w:space="0" w:color="auto"/>
            </w:tcBorders>
          </w:tcPr>
          <w:p w:rsidR="00E315B0" w:rsidRPr="0064562D" w:rsidRDefault="00E315B0" w:rsidP="00E315B0">
            <w:pPr>
              <w:spacing w:after="0" w:line="240" w:lineRule="auto"/>
              <w:jc w:val="both"/>
              <w:rPr>
                <w:b/>
                <w:sz w:val="20"/>
                <w:szCs w:val="20"/>
                <w:lang w:val="en-US"/>
              </w:rPr>
            </w:pPr>
            <w:r w:rsidRPr="0064562D">
              <w:rPr>
                <w:b/>
                <w:sz w:val="20"/>
                <w:szCs w:val="20"/>
                <w:lang w:val="en-US"/>
              </w:rPr>
              <w:t xml:space="preserve">Implications &amp; Recommendations: </w:t>
            </w:r>
            <w:r w:rsidR="000B55DA" w:rsidRPr="0064562D">
              <w:rPr>
                <w:rFonts w:cs="Times New Roman"/>
                <w:sz w:val="20"/>
                <w:szCs w:val="20"/>
              </w:rPr>
              <w:t>The framework and our empirical findings suggest that university business incubators should take institutional differences between the countries into consideration in order to increase acceptance of the incubator concept, especially in developing countries.</w:t>
            </w:r>
          </w:p>
        </w:tc>
      </w:tr>
      <w:tr w:rsidR="00E315B0" w:rsidRPr="0064562D" w:rsidTr="00E315B0">
        <w:trPr>
          <w:jc w:val="center"/>
        </w:trPr>
        <w:tc>
          <w:tcPr>
            <w:tcW w:w="7229" w:type="dxa"/>
            <w:gridSpan w:val="4"/>
            <w:tcBorders>
              <w:top w:val="single" w:sz="4" w:space="0" w:color="auto"/>
            </w:tcBorders>
          </w:tcPr>
          <w:p w:rsidR="00E315B0" w:rsidRPr="0064562D" w:rsidRDefault="00E315B0" w:rsidP="000B55DA">
            <w:pPr>
              <w:spacing w:after="0" w:line="240" w:lineRule="auto"/>
              <w:jc w:val="both"/>
              <w:rPr>
                <w:sz w:val="20"/>
                <w:szCs w:val="20"/>
              </w:rPr>
            </w:pPr>
            <w:r w:rsidRPr="0064562D">
              <w:rPr>
                <w:b/>
                <w:sz w:val="20"/>
                <w:szCs w:val="20"/>
                <w:lang w:val="en-US"/>
              </w:rPr>
              <w:t xml:space="preserve">Contribution &amp; Value Added: </w:t>
            </w:r>
            <w:r w:rsidR="000B55DA" w:rsidRPr="0064562D">
              <w:rPr>
                <w:rFonts w:cs="Times New Roman"/>
                <w:sz w:val="20"/>
                <w:szCs w:val="20"/>
              </w:rPr>
              <w:t>The study addresses research gap, identifying cross-country differences in the demand by potential entrepreneurs for value adding features provided in University Business Incubator (UBI).</w:t>
            </w:r>
          </w:p>
        </w:tc>
      </w:tr>
      <w:tr w:rsidR="00E315B0" w:rsidRPr="0064562D" w:rsidTr="00E315B0">
        <w:trPr>
          <w:jc w:val="center"/>
        </w:trPr>
        <w:tc>
          <w:tcPr>
            <w:tcW w:w="1515" w:type="dxa"/>
            <w:tcBorders>
              <w:top w:val="single" w:sz="4" w:space="0" w:color="auto"/>
            </w:tcBorders>
          </w:tcPr>
          <w:p w:rsidR="00E315B0" w:rsidRPr="0064562D" w:rsidRDefault="00E315B0" w:rsidP="00E315B0">
            <w:pPr>
              <w:spacing w:after="0" w:line="240" w:lineRule="auto"/>
              <w:rPr>
                <w:b/>
                <w:sz w:val="20"/>
                <w:szCs w:val="20"/>
                <w:lang w:val="en-US"/>
              </w:rPr>
            </w:pPr>
            <w:r w:rsidRPr="0064562D">
              <w:rPr>
                <w:b/>
                <w:sz w:val="20"/>
                <w:szCs w:val="20"/>
                <w:lang w:val="en-US"/>
              </w:rPr>
              <w:t>Article type:</w:t>
            </w:r>
          </w:p>
        </w:tc>
        <w:tc>
          <w:tcPr>
            <w:tcW w:w="5714" w:type="dxa"/>
            <w:gridSpan w:val="3"/>
            <w:tcBorders>
              <w:top w:val="single" w:sz="4" w:space="0" w:color="auto"/>
            </w:tcBorders>
          </w:tcPr>
          <w:p w:rsidR="00E315B0" w:rsidRPr="0064562D" w:rsidRDefault="000B55DA" w:rsidP="00E315B0">
            <w:pPr>
              <w:spacing w:after="0" w:line="240" w:lineRule="auto"/>
              <w:jc w:val="both"/>
              <w:rPr>
                <w:sz w:val="20"/>
                <w:szCs w:val="20"/>
              </w:rPr>
            </w:pPr>
            <w:r w:rsidRPr="0064562D">
              <w:rPr>
                <w:sz w:val="20"/>
                <w:szCs w:val="20"/>
              </w:rPr>
              <w:t>Research p</w:t>
            </w:r>
            <w:r w:rsidR="00E315B0" w:rsidRPr="0064562D">
              <w:rPr>
                <w:sz w:val="20"/>
                <w:szCs w:val="20"/>
              </w:rPr>
              <w:t>aper</w:t>
            </w:r>
          </w:p>
        </w:tc>
      </w:tr>
      <w:tr w:rsidR="00E315B0" w:rsidRPr="0064562D" w:rsidTr="00E315B0">
        <w:trPr>
          <w:jc w:val="center"/>
        </w:trPr>
        <w:tc>
          <w:tcPr>
            <w:tcW w:w="1515" w:type="dxa"/>
          </w:tcPr>
          <w:p w:rsidR="00E315B0" w:rsidRPr="0064562D" w:rsidRDefault="00E315B0" w:rsidP="00E315B0">
            <w:pPr>
              <w:spacing w:after="0" w:line="240" w:lineRule="auto"/>
              <w:rPr>
                <w:b/>
                <w:sz w:val="20"/>
                <w:szCs w:val="20"/>
                <w:lang w:val="en-US"/>
              </w:rPr>
            </w:pPr>
            <w:r w:rsidRPr="0064562D">
              <w:rPr>
                <w:b/>
                <w:sz w:val="20"/>
                <w:szCs w:val="20"/>
                <w:lang w:val="en-US"/>
              </w:rPr>
              <w:t>Keywords:</w:t>
            </w:r>
          </w:p>
        </w:tc>
        <w:tc>
          <w:tcPr>
            <w:tcW w:w="5714" w:type="dxa"/>
            <w:gridSpan w:val="3"/>
          </w:tcPr>
          <w:p w:rsidR="00E315B0" w:rsidRPr="0064562D" w:rsidRDefault="000B55DA" w:rsidP="00AC189F">
            <w:pPr>
              <w:spacing w:after="0" w:line="240" w:lineRule="auto"/>
              <w:jc w:val="thaiDistribute"/>
              <w:rPr>
                <w:rFonts w:cs="Times New Roman"/>
                <w:sz w:val="20"/>
                <w:szCs w:val="20"/>
              </w:rPr>
            </w:pPr>
            <w:r w:rsidRPr="0064562D">
              <w:rPr>
                <w:sz w:val="20"/>
                <w:szCs w:val="20"/>
              </w:rPr>
              <w:t>University Business Incubator</w:t>
            </w:r>
            <w:r w:rsidR="00E315B0" w:rsidRPr="0064562D">
              <w:rPr>
                <w:sz w:val="20"/>
                <w:szCs w:val="20"/>
              </w:rPr>
              <w:t xml:space="preserve">; </w:t>
            </w:r>
            <w:r w:rsidRPr="0064562D">
              <w:rPr>
                <w:sz w:val="20"/>
                <w:szCs w:val="20"/>
              </w:rPr>
              <w:t>Institution</w:t>
            </w:r>
            <w:r w:rsidR="00AC189F" w:rsidRPr="0064562D">
              <w:rPr>
                <w:sz w:val="20"/>
                <w:szCs w:val="20"/>
              </w:rPr>
              <w:t xml:space="preserve">; </w:t>
            </w:r>
            <w:r w:rsidR="00AC189F" w:rsidRPr="0064562D">
              <w:rPr>
                <w:rFonts w:cs="Times New Roman"/>
                <w:sz w:val="20"/>
                <w:szCs w:val="20"/>
              </w:rPr>
              <w:t>Developing Countries; Demand side; Value adding features</w:t>
            </w:r>
          </w:p>
        </w:tc>
      </w:tr>
      <w:tr w:rsidR="00E315B0" w:rsidRPr="0064562D" w:rsidTr="00AC189F">
        <w:trPr>
          <w:jc w:val="center"/>
        </w:trPr>
        <w:tc>
          <w:tcPr>
            <w:tcW w:w="1515" w:type="dxa"/>
            <w:tcBorders>
              <w:bottom w:val="single" w:sz="4" w:space="0" w:color="auto"/>
            </w:tcBorders>
          </w:tcPr>
          <w:p w:rsidR="00E315B0" w:rsidRPr="0064562D" w:rsidRDefault="00E315B0" w:rsidP="00E315B0">
            <w:pPr>
              <w:spacing w:after="0" w:line="240" w:lineRule="auto"/>
              <w:rPr>
                <w:b/>
                <w:sz w:val="20"/>
                <w:szCs w:val="20"/>
                <w:lang w:val="en-US"/>
              </w:rPr>
            </w:pPr>
            <w:r w:rsidRPr="0064562D">
              <w:rPr>
                <w:b/>
                <w:sz w:val="20"/>
                <w:szCs w:val="20"/>
                <w:lang w:val="en-US"/>
              </w:rPr>
              <w:t xml:space="preserve">JEL codes: </w:t>
            </w:r>
          </w:p>
        </w:tc>
        <w:tc>
          <w:tcPr>
            <w:tcW w:w="5714" w:type="dxa"/>
            <w:gridSpan w:val="3"/>
            <w:tcBorders>
              <w:bottom w:val="single" w:sz="4" w:space="0" w:color="auto"/>
            </w:tcBorders>
            <w:shd w:val="clear" w:color="auto" w:fill="FDE9D9" w:themeFill="accent6" w:themeFillTint="33"/>
          </w:tcPr>
          <w:p w:rsidR="00E315B0" w:rsidRPr="0064562D" w:rsidRDefault="00AC189F" w:rsidP="00AC189F">
            <w:pPr>
              <w:spacing w:after="0" w:line="240" w:lineRule="auto"/>
              <w:jc w:val="both"/>
              <w:rPr>
                <w:sz w:val="20"/>
                <w:szCs w:val="20"/>
                <w:lang w:val="en-US"/>
              </w:rPr>
            </w:pPr>
            <w:r w:rsidRPr="0064562D">
              <w:rPr>
                <w:bCs/>
                <w:sz w:val="20"/>
                <w:szCs w:val="20"/>
                <w:lang w:val="en-US"/>
              </w:rPr>
              <w:t>M0</w:t>
            </w:r>
            <w:r w:rsidR="00E315B0" w:rsidRPr="0064562D">
              <w:rPr>
                <w:bCs/>
                <w:sz w:val="20"/>
                <w:szCs w:val="20"/>
                <w:lang w:val="en-US"/>
              </w:rPr>
              <w:t xml:space="preserve">, </w:t>
            </w:r>
            <w:r w:rsidRPr="0064562D">
              <w:rPr>
                <w:bCs/>
                <w:sz w:val="20"/>
                <w:szCs w:val="20"/>
                <w:lang w:val="en-US"/>
              </w:rPr>
              <w:t>O31</w:t>
            </w:r>
          </w:p>
        </w:tc>
      </w:tr>
      <w:tr w:rsidR="00E315B0" w:rsidRPr="0064562D" w:rsidTr="00E315B0">
        <w:trPr>
          <w:trHeight w:val="247"/>
          <w:jc w:val="center"/>
        </w:trPr>
        <w:tc>
          <w:tcPr>
            <w:tcW w:w="2409" w:type="dxa"/>
            <w:gridSpan w:val="2"/>
            <w:tcBorders>
              <w:top w:val="single" w:sz="4" w:space="0" w:color="auto"/>
              <w:bottom w:val="single" w:sz="4" w:space="0" w:color="auto"/>
            </w:tcBorders>
            <w:shd w:val="clear" w:color="auto" w:fill="BFBFBF"/>
          </w:tcPr>
          <w:p w:rsidR="00E315B0" w:rsidRPr="0064562D" w:rsidRDefault="00E315B0" w:rsidP="00AC189F">
            <w:pPr>
              <w:tabs>
                <w:tab w:val="left" w:pos="2578"/>
                <w:tab w:val="right" w:pos="7051"/>
              </w:tabs>
              <w:spacing w:after="0" w:line="240" w:lineRule="auto"/>
              <w:ind w:right="-38"/>
              <w:jc w:val="center"/>
              <w:rPr>
                <w:bCs/>
                <w:sz w:val="18"/>
                <w:szCs w:val="18"/>
                <w:lang w:val="en-US"/>
              </w:rPr>
            </w:pPr>
            <w:r w:rsidRPr="0064562D">
              <w:rPr>
                <w:bCs/>
                <w:sz w:val="18"/>
                <w:szCs w:val="18"/>
                <w:lang w:val="en-US"/>
              </w:rPr>
              <w:t xml:space="preserve">Received: </w:t>
            </w:r>
          </w:p>
        </w:tc>
        <w:tc>
          <w:tcPr>
            <w:tcW w:w="2410" w:type="dxa"/>
            <w:tcBorders>
              <w:top w:val="single" w:sz="4" w:space="0" w:color="auto"/>
              <w:bottom w:val="single" w:sz="4" w:space="0" w:color="auto"/>
            </w:tcBorders>
            <w:shd w:val="clear" w:color="auto" w:fill="BFBFBF"/>
          </w:tcPr>
          <w:p w:rsidR="00E315B0" w:rsidRPr="0064562D" w:rsidRDefault="00E315B0" w:rsidP="00AC189F">
            <w:pPr>
              <w:tabs>
                <w:tab w:val="left" w:pos="2578"/>
                <w:tab w:val="right" w:pos="7051"/>
              </w:tabs>
              <w:spacing w:after="0" w:line="240" w:lineRule="auto"/>
              <w:ind w:right="-38"/>
              <w:jc w:val="center"/>
              <w:rPr>
                <w:bCs/>
                <w:sz w:val="18"/>
                <w:szCs w:val="18"/>
                <w:lang w:val="en-US"/>
              </w:rPr>
            </w:pPr>
            <w:r w:rsidRPr="0064562D">
              <w:rPr>
                <w:bCs/>
                <w:sz w:val="18"/>
                <w:szCs w:val="18"/>
                <w:lang w:val="en-US"/>
              </w:rPr>
              <w:t xml:space="preserve">Revised: </w:t>
            </w:r>
          </w:p>
        </w:tc>
        <w:tc>
          <w:tcPr>
            <w:tcW w:w="2410" w:type="dxa"/>
            <w:tcBorders>
              <w:top w:val="single" w:sz="4" w:space="0" w:color="auto"/>
              <w:bottom w:val="single" w:sz="4" w:space="0" w:color="auto"/>
            </w:tcBorders>
            <w:shd w:val="clear" w:color="auto" w:fill="BFBFBF"/>
          </w:tcPr>
          <w:p w:rsidR="00E315B0" w:rsidRPr="0064562D" w:rsidRDefault="00E315B0" w:rsidP="00AC189F">
            <w:pPr>
              <w:tabs>
                <w:tab w:val="left" w:pos="2578"/>
                <w:tab w:val="right" w:pos="7051"/>
              </w:tabs>
              <w:spacing w:after="0" w:line="240" w:lineRule="auto"/>
              <w:ind w:right="-38"/>
              <w:jc w:val="center"/>
              <w:rPr>
                <w:bCs/>
                <w:sz w:val="18"/>
                <w:szCs w:val="18"/>
                <w:lang w:val="en-US"/>
              </w:rPr>
            </w:pPr>
            <w:r w:rsidRPr="0064562D">
              <w:rPr>
                <w:bCs/>
                <w:sz w:val="18"/>
                <w:szCs w:val="18"/>
                <w:lang w:val="en-US"/>
              </w:rPr>
              <w:t xml:space="preserve">Accepted: </w:t>
            </w:r>
          </w:p>
        </w:tc>
      </w:tr>
    </w:tbl>
    <w:p w:rsidR="00E315B0" w:rsidRPr="0064562D" w:rsidRDefault="00E315B0" w:rsidP="00E315B0">
      <w:pPr>
        <w:spacing w:after="0" w:line="240" w:lineRule="auto"/>
        <w:ind w:right="-468"/>
        <w:jc w:val="both"/>
        <w:rPr>
          <w:sz w:val="16"/>
          <w:szCs w:val="16"/>
          <w:lang w:val="en-US"/>
        </w:rPr>
      </w:pPr>
    </w:p>
    <w:p w:rsidR="00E315B0" w:rsidRPr="0064562D" w:rsidRDefault="00E315B0" w:rsidP="00E315B0">
      <w:pPr>
        <w:spacing w:after="0" w:line="240" w:lineRule="auto"/>
        <w:ind w:right="-468"/>
        <w:jc w:val="both"/>
        <w:rPr>
          <w:b/>
          <w:sz w:val="20"/>
          <w:szCs w:val="20"/>
          <w:lang w:val="en-US"/>
        </w:rPr>
      </w:pPr>
    </w:p>
    <w:p w:rsidR="00E315B0" w:rsidRPr="0064562D" w:rsidRDefault="00E315B0" w:rsidP="00E315B0">
      <w:pPr>
        <w:spacing w:after="0" w:line="240" w:lineRule="auto"/>
        <w:rPr>
          <w:b/>
          <w:sz w:val="20"/>
          <w:szCs w:val="20"/>
          <w:lang w:val="en-US"/>
        </w:rPr>
      </w:pPr>
      <w:r w:rsidRPr="0064562D">
        <w:rPr>
          <w:b/>
          <w:sz w:val="20"/>
          <w:szCs w:val="20"/>
          <w:lang w:val="en-US"/>
        </w:rPr>
        <w:t xml:space="preserve">Suggested citation: </w:t>
      </w:r>
    </w:p>
    <w:p w:rsidR="00E315B0" w:rsidRPr="0064562D" w:rsidRDefault="0071374A" w:rsidP="00E315B0">
      <w:pPr>
        <w:spacing w:after="0" w:line="240" w:lineRule="auto"/>
        <w:jc w:val="both"/>
        <w:rPr>
          <w:sz w:val="18"/>
          <w:szCs w:val="18"/>
          <w:lang w:val="en-US"/>
        </w:rPr>
      </w:pPr>
      <w:proofErr w:type="spellStart"/>
      <w:proofErr w:type="gramStart"/>
      <w:r>
        <w:rPr>
          <w:sz w:val="18"/>
          <w:szCs w:val="18"/>
          <w:lang w:val="en-US"/>
        </w:rPr>
        <w:t>xxxx</w:t>
      </w:r>
      <w:proofErr w:type="spellEnd"/>
      <w:r w:rsidR="00E315B0" w:rsidRPr="0064562D">
        <w:rPr>
          <w:sz w:val="18"/>
          <w:szCs w:val="18"/>
          <w:lang w:val="en-US"/>
        </w:rPr>
        <w:t>. (201</w:t>
      </w:r>
      <w:r w:rsidR="00AC189F" w:rsidRPr="0064562D">
        <w:rPr>
          <w:sz w:val="18"/>
          <w:szCs w:val="18"/>
          <w:lang w:val="en-US"/>
        </w:rPr>
        <w:t>6</w:t>
      </w:r>
      <w:r w:rsidR="00E315B0" w:rsidRPr="0064562D">
        <w:rPr>
          <w:sz w:val="18"/>
          <w:szCs w:val="18"/>
          <w:lang w:val="en-US"/>
        </w:rPr>
        <w:t>).</w:t>
      </w:r>
      <w:proofErr w:type="gramEnd"/>
      <w:r w:rsidR="00E315B0" w:rsidRPr="0064562D">
        <w:rPr>
          <w:sz w:val="18"/>
          <w:szCs w:val="18"/>
          <w:lang w:val="en-US"/>
        </w:rPr>
        <w:t xml:space="preserve"> </w:t>
      </w:r>
      <w:r w:rsidR="00AC189F" w:rsidRPr="0064562D">
        <w:rPr>
          <w:sz w:val="18"/>
          <w:szCs w:val="18"/>
          <w:lang w:val="en-US"/>
        </w:rPr>
        <w:t>University Business Incubators: An institutional demand side perspective on value adding features</w:t>
      </w:r>
      <w:r w:rsidR="00E315B0" w:rsidRPr="0064562D">
        <w:rPr>
          <w:sz w:val="18"/>
          <w:szCs w:val="18"/>
          <w:lang w:val="en-US"/>
        </w:rPr>
        <w:t xml:space="preserve">. </w:t>
      </w:r>
      <w:r w:rsidR="00E315B0" w:rsidRPr="0064562D">
        <w:rPr>
          <w:i/>
          <w:sz w:val="18"/>
          <w:szCs w:val="18"/>
          <w:lang w:val="en-US"/>
        </w:rPr>
        <w:t>Entrepreneurial Business and Economics Review,</w:t>
      </w:r>
      <w:r w:rsidR="00E315B0" w:rsidRPr="0064562D">
        <w:rPr>
          <w:sz w:val="18"/>
          <w:szCs w:val="18"/>
          <w:lang w:val="en-US"/>
        </w:rPr>
        <w:t xml:space="preserve"> </w:t>
      </w:r>
      <w:r w:rsidR="00E315B0" w:rsidRPr="0064562D">
        <w:rPr>
          <w:i/>
          <w:iCs/>
          <w:sz w:val="18"/>
          <w:szCs w:val="18"/>
          <w:lang w:val="en-US"/>
        </w:rPr>
        <w:t>X</w:t>
      </w:r>
      <w:r w:rsidR="00E315B0" w:rsidRPr="0064562D">
        <w:rPr>
          <w:sz w:val="18"/>
          <w:szCs w:val="18"/>
          <w:lang w:val="en-US"/>
        </w:rPr>
        <w:t>(X), XX-XX, DOI: http://dx.doi.org/ 10.15678/EBER.201X.0X0XXX.</w:t>
      </w:r>
    </w:p>
    <w:p w:rsidR="00AC189F" w:rsidRPr="0064562D" w:rsidRDefault="00AC189F" w:rsidP="00E315B0">
      <w:pPr>
        <w:spacing w:after="0" w:line="240" w:lineRule="auto"/>
        <w:jc w:val="both"/>
        <w:rPr>
          <w:sz w:val="18"/>
          <w:szCs w:val="18"/>
          <w:lang w:val="en-US"/>
        </w:rPr>
      </w:pPr>
    </w:p>
    <w:p w:rsidR="00AC189F" w:rsidRPr="0064562D" w:rsidRDefault="00AC189F" w:rsidP="00E315B0">
      <w:pPr>
        <w:spacing w:after="0" w:line="240" w:lineRule="auto"/>
        <w:jc w:val="both"/>
        <w:rPr>
          <w:sz w:val="18"/>
          <w:szCs w:val="18"/>
          <w:lang w:val="en-US"/>
        </w:rPr>
      </w:pPr>
    </w:p>
    <w:p w:rsidR="00AC189F" w:rsidRPr="0064562D" w:rsidRDefault="00AC189F" w:rsidP="00E315B0">
      <w:pPr>
        <w:spacing w:after="0" w:line="240" w:lineRule="auto"/>
        <w:jc w:val="both"/>
        <w:rPr>
          <w:sz w:val="18"/>
          <w:szCs w:val="18"/>
          <w:lang w:val="en-US"/>
        </w:rPr>
      </w:pPr>
    </w:p>
    <w:p w:rsidR="00AC189F" w:rsidRPr="0064562D" w:rsidRDefault="00AC189F" w:rsidP="00E315B0">
      <w:pPr>
        <w:spacing w:after="0" w:line="240" w:lineRule="auto"/>
        <w:jc w:val="both"/>
        <w:rPr>
          <w:sz w:val="18"/>
          <w:szCs w:val="18"/>
          <w:lang w:val="en-US"/>
        </w:rPr>
      </w:pPr>
    </w:p>
    <w:p w:rsidR="00AC189F" w:rsidRPr="0064562D" w:rsidRDefault="00AC189F" w:rsidP="00E315B0">
      <w:pPr>
        <w:spacing w:after="0" w:line="240" w:lineRule="auto"/>
        <w:jc w:val="both"/>
        <w:rPr>
          <w:sz w:val="18"/>
          <w:szCs w:val="18"/>
          <w:lang w:val="en-US"/>
        </w:rPr>
      </w:pPr>
    </w:p>
    <w:p w:rsidR="0071374A" w:rsidRDefault="0071374A" w:rsidP="0064562D">
      <w:pPr>
        <w:spacing w:after="0" w:line="240" w:lineRule="auto"/>
        <w:jc w:val="center"/>
        <w:rPr>
          <w:rFonts w:cs="Times New Roman"/>
          <w:b/>
          <w:sz w:val="20"/>
          <w:szCs w:val="20"/>
        </w:rPr>
      </w:pPr>
    </w:p>
    <w:p w:rsidR="00E35014" w:rsidRPr="0064562D" w:rsidRDefault="00D46DF5" w:rsidP="0064562D">
      <w:pPr>
        <w:spacing w:after="0" w:line="240" w:lineRule="auto"/>
        <w:jc w:val="center"/>
        <w:rPr>
          <w:rFonts w:cs="Times New Roman"/>
          <w:b/>
          <w:sz w:val="20"/>
          <w:szCs w:val="20"/>
        </w:rPr>
      </w:pPr>
      <w:bookmarkStart w:id="0" w:name="_GoBack"/>
      <w:bookmarkEnd w:id="0"/>
      <w:r>
        <w:rPr>
          <w:rFonts w:cs="Times New Roman"/>
          <w:b/>
          <w:sz w:val="20"/>
          <w:szCs w:val="20"/>
        </w:rPr>
        <w:lastRenderedPageBreak/>
        <w:t xml:space="preserve">1. </w:t>
      </w:r>
      <w:r w:rsidR="00E37103" w:rsidRPr="0064562D">
        <w:rPr>
          <w:rFonts w:cs="Times New Roman"/>
          <w:b/>
          <w:sz w:val="20"/>
          <w:szCs w:val="20"/>
        </w:rPr>
        <w:t>INTRODUCTION</w:t>
      </w:r>
    </w:p>
    <w:p w:rsidR="00C60BA5" w:rsidRPr="0064562D" w:rsidRDefault="00B833FB" w:rsidP="0064562D">
      <w:pPr>
        <w:spacing w:after="0" w:line="240" w:lineRule="auto"/>
        <w:jc w:val="thaiDistribute"/>
        <w:rPr>
          <w:sz w:val="20"/>
          <w:szCs w:val="25"/>
          <w:cs/>
          <w:lang w:bidi="th-TH"/>
        </w:rPr>
      </w:pPr>
      <w:r w:rsidRPr="0064562D">
        <w:rPr>
          <w:rFonts w:cs="Times New Roman"/>
          <w:sz w:val="20"/>
          <w:szCs w:val="20"/>
        </w:rPr>
        <w:t xml:space="preserve">The </w:t>
      </w:r>
      <w:r w:rsidR="00E35014" w:rsidRPr="0064562D">
        <w:rPr>
          <w:rFonts w:cs="Times New Roman"/>
          <w:sz w:val="20"/>
          <w:szCs w:val="20"/>
        </w:rPr>
        <w:t>concept of University Business Incubators (UBI)</w:t>
      </w:r>
      <w:r w:rsidRPr="0064562D">
        <w:rPr>
          <w:rFonts w:cs="Times New Roman"/>
          <w:sz w:val="20"/>
          <w:szCs w:val="20"/>
        </w:rPr>
        <w:t xml:space="preserve"> keeps attracting attention from various scholars</w:t>
      </w:r>
      <w:r w:rsidR="00E35014" w:rsidRPr="0064562D">
        <w:rPr>
          <w:rFonts w:cs="Times New Roman"/>
          <w:sz w:val="20"/>
          <w:szCs w:val="20"/>
        </w:rPr>
        <w:t xml:space="preserve"> in the wider entrepreneurship literature</w:t>
      </w:r>
      <w:r w:rsidR="00CF3CB1" w:rsidRPr="0064562D">
        <w:rPr>
          <w:rFonts w:cs="Times New Roman"/>
          <w:sz w:val="20"/>
          <w:szCs w:val="20"/>
        </w:rPr>
        <w:t xml:space="preserve"> (</w:t>
      </w:r>
      <w:r w:rsidR="00807C17" w:rsidRPr="0064562D">
        <w:rPr>
          <w:rFonts w:cs="Times New Roman"/>
          <w:sz w:val="20"/>
          <w:szCs w:val="20"/>
        </w:rPr>
        <w:t xml:space="preserve">Brunneel et al., 2012; </w:t>
      </w:r>
      <w:r w:rsidR="00CF3CB1" w:rsidRPr="0064562D">
        <w:rPr>
          <w:rFonts w:cs="Times New Roman"/>
          <w:sz w:val="20"/>
          <w:szCs w:val="20"/>
        </w:rPr>
        <w:t>Rothaermel et al., 2007</w:t>
      </w:r>
      <w:r w:rsidR="00382CE0" w:rsidRPr="0064562D">
        <w:rPr>
          <w:rFonts w:cs="Times New Roman"/>
          <w:sz w:val="20"/>
          <w:szCs w:val="20"/>
        </w:rPr>
        <w:t>).</w:t>
      </w:r>
      <w:r w:rsidR="00E35014" w:rsidRPr="0064562D">
        <w:rPr>
          <w:rFonts w:cs="Times New Roman"/>
          <w:sz w:val="20"/>
          <w:szCs w:val="20"/>
        </w:rPr>
        <w:t xml:space="preserve"> Popular key areas are the </w:t>
      </w:r>
      <w:r w:rsidR="007F7BB5" w:rsidRPr="0064562D">
        <w:rPr>
          <w:rFonts w:cs="Times New Roman"/>
          <w:sz w:val="20"/>
          <w:szCs w:val="20"/>
        </w:rPr>
        <w:t>technology</w:t>
      </w:r>
      <w:r w:rsidR="00E35014" w:rsidRPr="0064562D">
        <w:rPr>
          <w:rFonts w:cs="Times New Roman"/>
          <w:sz w:val="20"/>
          <w:szCs w:val="20"/>
        </w:rPr>
        <w:t xml:space="preserve"> diffusion process, the survival rates of business ventures</w:t>
      </w:r>
      <w:r w:rsidR="00D47E8F" w:rsidRPr="0064562D">
        <w:rPr>
          <w:rFonts w:cs="Times New Roman"/>
          <w:sz w:val="20"/>
          <w:szCs w:val="20"/>
        </w:rPr>
        <w:t xml:space="preserve"> </w:t>
      </w:r>
      <w:r w:rsidR="00FD2137" w:rsidRPr="0064562D">
        <w:rPr>
          <w:rFonts w:cs="Times New Roman"/>
          <w:sz w:val="20"/>
          <w:szCs w:val="20"/>
        </w:rPr>
        <w:t>or</w:t>
      </w:r>
      <w:r w:rsidR="00C60BA5" w:rsidRPr="0064562D">
        <w:rPr>
          <w:rFonts w:cs="Times New Roman"/>
          <w:sz w:val="20"/>
          <w:szCs w:val="20"/>
        </w:rPr>
        <w:t xml:space="preserve"> various typologies of incubators</w:t>
      </w:r>
      <w:r w:rsidR="00382CE0" w:rsidRPr="0064562D">
        <w:rPr>
          <w:rFonts w:cs="Times New Roman"/>
          <w:sz w:val="20"/>
          <w:szCs w:val="20"/>
        </w:rPr>
        <w:t xml:space="preserve"> (</w:t>
      </w:r>
      <w:r w:rsidR="00807C17" w:rsidRPr="0064562D">
        <w:rPr>
          <w:rFonts w:cs="Times New Roman"/>
          <w:sz w:val="20"/>
          <w:szCs w:val="20"/>
        </w:rPr>
        <w:t xml:space="preserve">Barbero et al., 2012; </w:t>
      </w:r>
      <w:proofErr w:type="spellStart"/>
      <w:r w:rsidR="00382CE0" w:rsidRPr="0064562D">
        <w:rPr>
          <w:rFonts w:cs="Times New Roman"/>
          <w:sz w:val="20"/>
          <w:szCs w:val="20"/>
        </w:rPr>
        <w:t>Grimaldi</w:t>
      </w:r>
      <w:proofErr w:type="spellEnd"/>
      <w:r w:rsidR="00382CE0" w:rsidRPr="0064562D">
        <w:rPr>
          <w:rFonts w:cs="Times New Roman"/>
          <w:sz w:val="20"/>
          <w:szCs w:val="20"/>
        </w:rPr>
        <w:t xml:space="preserve"> and </w:t>
      </w:r>
      <w:proofErr w:type="spellStart"/>
      <w:r w:rsidR="00382CE0" w:rsidRPr="0064562D">
        <w:rPr>
          <w:rFonts w:cs="Times New Roman"/>
          <w:sz w:val="20"/>
          <w:szCs w:val="20"/>
        </w:rPr>
        <w:t>Grandi</w:t>
      </w:r>
      <w:proofErr w:type="spellEnd"/>
      <w:r w:rsidR="00382CE0" w:rsidRPr="0064562D">
        <w:rPr>
          <w:rFonts w:cs="Times New Roman"/>
          <w:sz w:val="20"/>
          <w:szCs w:val="20"/>
        </w:rPr>
        <w:t xml:space="preserve">, 2005; </w:t>
      </w:r>
      <w:proofErr w:type="spellStart"/>
      <w:r w:rsidR="00382CE0" w:rsidRPr="0064562D">
        <w:rPr>
          <w:rFonts w:cs="Times New Roman"/>
          <w:sz w:val="20"/>
          <w:szCs w:val="20"/>
        </w:rPr>
        <w:t>Todorovic</w:t>
      </w:r>
      <w:proofErr w:type="spellEnd"/>
      <w:r w:rsidR="00382CE0" w:rsidRPr="0064562D">
        <w:rPr>
          <w:rFonts w:cs="Times New Roman"/>
          <w:sz w:val="20"/>
          <w:szCs w:val="20"/>
        </w:rPr>
        <w:t xml:space="preserve"> and Suntornpitug, 2008)</w:t>
      </w:r>
      <w:r w:rsidR="00E35014" w:rsidRPr="0064562D">
        <w:rPr>
          <w:rFonts w:cs="Times New Roman"/>
          <w:sz w:val="20"/>
          <w:szCs w:val="20"/>
        </w:rPr>
        <w:t>.</w:t>
      </w:r>
    </w:p>
    <w:p w:rsidR="00382CE0" w:rsidRPr="0064562D" w:rsidRDefault="00B833FB" w:rsidP="00700F69">
      <w:pPr>
        <w:spacing w:after="0" w:line="240" w:lineRule="auto"/>
        <w:ind w:firstLine="397"/>
        <w:jc w:val="thaiDistribute"/>
        <w:rPr>
          <w:rFonts w:cs="Times New Roman"/>
          <w:sz w:val="20"/>
          <w:szCs w:val="20"/>
        </w:rPr>
      </w:pPr>
      <w:r w:rsidRPr="0064562D">
        <w:rPr>
          <w:rFonts w:cs="Times New Roman"/>
          <w:sz w:val="20"/>
          <w:szCs w:val="20"/>
        </w:rPr>
        <w:t>T</w:t>
      </w:r>
      <w:r w:rsidR="009C56F7" w:rsidRPr="0064562D">
        <w:rPr>
          <w:rFonts w:cs="Times New Roman"/>
          <w:sz w:val="20"/>
          <w:szCs w:val="20"/>
        </w:rPr>
        <w:t>he importance of incubators for the regional and national economy has been well established over the years</w:t>
      </w:r>
      <w:r w:rsidR="00B56345" w:rsidRPr="0064562D">
        <w:rPr>
          <w:rFonts w:cs="Times New Roman"/>
          <w:sz w:val="20"/>
          <w:szCs w:val="20"/>
        </w:rPr>
        <w:t xml:space="preserve"> in studies that looked for example at Europe (EC 2002), Taiwan (Tsai et al., 2009) or </w:t>
      </w:r>
      <w:r w:rsidR="0050562B" w:rsidRPr="0064562D">
        <w:rPr>
          <w:rFonts w:cs="Times New Roman"/>
          <w:sz w:val="20"/>
          <w:szCs w:val="20"/>
        </w:rPr>
        <w:t>US</w:t>
      </w:r>
      <w:r w:rsidR="00B56345" w:rsidRPr="0064562D">
        <w:rPr>
          <w:rFonts w:cs="Times New Roman"/>
          <w:sz w:val="20"/>
          <w:szCs w:val="20"/>
        </w:rPr>
        <w:t xml:space="preserve"> (</w:t>
      </w:r>
      <w:proofErr w:type="spellStart"/>
      <w:r w:rsidR="0050562B" w:rsidRPr="0064562D">
        <w:rPr>
          <w:rFonts w:cs="Times New Roman"/>
          <w:sz w:val="20"/>
          <w:szCs w:val="20"/>
        </w:rPr>
        <w:t>Mian</w:t>
      </w:r>
      <w:proofErr w:type="spellEnd"/>
      <w:r w:rsidR="0050562B" w:rsidRPr="0064562D">
        <w:rPr>
          <w:rFonts w:cs="Times New Roman"/>
          <w:sz w:val="20"/>
          <w:szCs w:val="20"/>
        </w:rPr>
        <w:t>, 1996</w:t>
      </w:r>
      <w:r w:rsidR="00B56345" w:rsidRPr="0064562D">
        <w:rPr>
          <w:rFonts w:cs="Times New Roman"/>
          <w:sz w:val="20"/>
          <w:szCs w:val="20"/>
        </w:rPr>
        <w:t>). H</w:t>
      </w:r>
      <w:r w:rsidRPr="0064562D">
        <w:rPr>
          <w:rFonts w:cs="Times New Roman"/>
          <w:sz w:val="20"/>
          <w:szCs w:val="20"/>
        </w:rPr>
        <w:t>owever;</w:t>
      </w:r>
      <w:r w:rsidR="00D47E8F" w:rsidRPr="0064562D">
        <w:rPr>
          <w:rFonts w:cs="Times New Roman"/>
          <w:sz w:val="20"/>
          <w:szCs w:val="20"/>
        </w:rPr>
        <w:t xml:space="preserve"> </w:t>
      </w:r>
      <w:r w:rsidRPr="0064562D">
        <w:rPr>
          <w:rFonts w:cs="Times New Roman"/>
          <w:sz w:val="20"/>
          <w:szCs w:val="20"/>
        </w:rPr>
        <w:t xml:space="preserve">the </w:t>
      </w:r>
      <w:r w:rsidR="00632F4E" w:rsidRPr="0064562D">
        <w:rPr>
          <w:rFonts w:cs="Times New Roman"/>
          <w:sz w:val="20"/>
          <w:szCs w:val="20"/>
        </w:rPr>
        <w:t>success</w:t>
      </w:r>
      <w:r w:rsidR="00F81746" w:rsidRPr="0064562D">
        <w:rPr>
          <w:rFonts w:cs="Times New Roman"/>
          <w:sz w:val="20"/>
          <w:szCs w:val="20"/>
        </w:rPr>
        <w:t xml:space="preserve"> factors for</w:t>
      </w:r>
      <w:r w:rsidR="00C60BA5" w:rsidRPr="0064562D">
        <w:rPr>
          <w:rFonts w:cs="Times New Roman"/>
          <w:sz w:val="20"/>
          <w:szCs w:val="20"/>
        </w:rPr>
        <w:t xml:space="preserve"> university and other business incubator models </w:t>
      </w:r>
      <w:r w:rsidR="00F81746" w:rsidRPr="0064562D">
        <w:rPr>
          <w:rFonts w:cs="Times New Roman"/>
          <w:sz w:val="20"/>
          <w:szCs w:val="20"/>
        </w:rPr>
        <w:t>are</w:t>
      </w:r>
      <w:r w:rsidR="00C60BA5" w:rsidRPr="0064562D">
        <w:rPr>
          <w:rFonts w:cs="Times New Roman"/>
          <w:sz w:val="20"/>
          <w:szCs w:val="20"/>
        </w:rPr>
        <w:t xml:space="preserve"> </w:t>
      </w:r>
      <w:r w:rsidRPr="0064562D">
        <w:rPr>
          <w:rFonts w:cs="Times New Roman"/>
          <w:sz w:val="20"/>
          <w:szCs w:val="20"/>
        </w:rPr>
        <w:t>somewhat more controversial</w:t>
      </w:r>
      <w:r w:rsidR="00382CE0" w:rsidRPr="0064562D">
        <w:rPr>
          <w:rFonts w:cs="Times New Roman"/>
          <w:sz w:val="20"/>
          <w:szCs w:val="20"/>
        </w:rPr>
        <w:t xml:space="preserve"> (</w:t>
      </w:r>
      <w:r w:rsidR="00807C17" w:rsidRPr="0064562D">
        <w:rPr>
          <w:rFonts w:cs="Times New Roman"/>
          <w:sz w:val="20"/>
          <w:szCs w:val="20"/>
        </w:rPr>
        <w:t xml:space="preserve">Barbero et al., 2012; </w:t>
      </w:r>
      <w:r w:rsidR="00382CE0" w:rsidRPr="0064562D">
        <w:rPr>
          <w:rFonts w:cs="Times New Roman"/>
          <w:sz w:val="20"/>
          <w:szCs w:val="20"/>
        </w:rPr>
        <w:t>Lee and Osteryoung, 2004)</w:t>
      </w:r>
      <w:r w:rsidR="00C60BA5" w:rsidRPr="0064562D">
        <w:rPr>
          <w:rFonts w:cs="Times New Roman"/>
          <w:sz w:val="20"/>
          <w:szCs w:val="20"/>
        </w:rPr>
        <w:t xml:space="preserve">. </w:t>
      </w:r>
      <w:r w:rsidRPr="0064562D">
        <w:rPr>
          <w:rFonts w:cs="Times New Roman"/>
          <w:sz w:val="20"/>
          <w:szCs w:val="20"/>
        </w:rPr>
        <w:t>For example, i</w:t>
      </w:r>
      <w:r w:rsidR="00C60BA5" w:rsidRPr="0064562D">
        <w:rPr>
          <w:rFonts w:cs="Times New Roman"/>
          <w:sz w:val="20"/>
          <w:szCs w:val="20"/>
        </w:rPr>
        <w:t>t has been suggested</w:t>
      </w:r>
      <w:r w:rsidR="00D47E8F" w:rsidRPr="0064562D">
        <w:rPr>
          <w:rFonts w:cs="Times New Roman"/>
          <w:sz w:val="20"/>
          <w:szCs w:val="20"/>
        </w:rPr>
        <w:t xml:space="preserve"> </w:t>
      </w:r>
      <w:r w:rsidR="00C60BA5" w:rsidRPr="0064562D">
        <w:rPr>
          <w:rFonts w:cs="Times New Roman"/>
          <w:sz w:val="20"/>
          <w:szCs w:val="20"/>
        </w:rPr>
        <w:t>that</w:t>
      </w:r>
      <w:r w:rsidR="00B56345" w:rsidRPr="0064562D">
        <w:rPr>
          <w:rFonts w:cs="Times New Roman"/>
          <w:sz w:val="20"/>
          <w:szCs w:val="20"/>
        </w:rPr>
        <w:t xml:space="preserve"> variation in success</w:t>
      </w:r>
      <w:r w:rsidRPr="0064562D">
        <w:rPr>
          <w:rFonts w:cs="Times New Roman"/>
          <w:sz w:val="20"/>
          <w:szCs w:val="20"/>
        </w:rPr>
        <w:t xml:space="preserve"> could be</w:t>
      </w:r>
      <w:r w:rsidR="00C60BA5" w:rsidRPr="0064562D">
        <w:rPr>
          <w:rFonts w:cs="Times New Roman"/>
          <w:sz w:val="20"/>
          <w:szCs w:val="20"/>
        </w:rPr>
        <w:t xml:space="preserve"> caused by the differing reasons for establishing incubators</w:t>
      </w:r>
      <w:r w:rsidR="00D47E8F" w:rsidRPr="0064562D">
        <w:rPr>
          <w:rFonts w:cs="Times New Roman"/>
          <w:sz w:val="20"/>
          <w:szCs w:val="20"/>
        </w:rPr>
        <w:t xml:space="preserve"> </w:t>
      </w:r>
      <w:r w:rsidR="008737F5" w:rsidRPr="0064562D">
        <w:rPr>
          <w:rFonts w:cs="Times New Roman"/>
          <w:sz w:val="20"/>
          <w:szCs w:val="20"/>
        </w:rPr>
        <w:t>(Chan and Lau, 2005)</w:t>
      </w:r>
      <w:r w:rsidR="00C60BA5" w:rsidRPr="0064562D">
        <w:rPr>
          <w:rFonts w:cs="Times New Roman"/>
          <w:sz w:val="20"/>
          <w:szCs w:val="20"/>
        </w:rPr>
        <w:t xml:space="preserve">. University incubators, for </w:t>
      </w:r>
      <w:r w:rsidRPr="0064562D">
        <w:rPr>
          <w:rFonts w:cs="Times New Roman"/>
          <w:sz w:val="20"/>
          <w:szCs w:val="20"/>
        </w:rPr>
        <w:t>instance</w:t>
      </w:r>
      <w:r w:rsidR="00C60BA5" w:rsidRPr="0064562D">
        <w:rPr>
          <w:rFonts w:cs="Times New Roman"/>
          <w:sz w:val="20"/>
          <w:szCs w:val="20"/>
        </w:rPr>
        <w:t xml:space="preserve">, have been mostly assessed from a technology diffusion and transfer perspective, </w:t>
      </w:r>
      <w:r w:rsidR="00117184" w:rsidRPr="0064562D">
        <w:rPr>
          <w:rFonts w:cs="Times New Roman"/>
          <w:sz w:val="20"/>
          <w:szCs w:val="20"/>
        </w:rPr>
        <w:t xml:space="preserve">where empirical evidence is </w:t>
      </w:r>
      <w:r w:rsidR="00C60BA5" w:rsidRPr="0064562D">
        <w:rPr>
          <w:rFonts w:cs="Times New Roman"/>
          <w:sz w:val="20"/>
          <w:szCs w:val="20"/>
        </w:rPr>
        <w:t>largely</w:t>
      </w:r>
      <w:r w:rsidR="00117184" w:rsidRPr="0064562D">
        <w:rPr>
          <w:rFonts w:cs="Times New Roman"/>
          <w:sz w:val="20"/>
          <w:szCs w:val="20"/>
        </w:rPr>
        <w:t xml:space="preserve"> based on</w:t>
      </w:r>
      <w:r w:rsidR="00C60BA5" w:rsidRPr="0064562D">
        <w:rPr>
          <w:rFonts w:cs="Times New Roman"/>
          <w:sz w:val="20"/>
          <w:szCs w:val="20"/>
        </w:rPr>
        <w:t xml:space="preserve"> incubators located </w:t>
      </w:r>
      <w:r w:rsidR="00586B57" w:rsidRPr="0064562D">
        <w:rPr>
          <w:rFonts w:cs="Times New Roman"/>
          <w:sz w:val="20"/>
          <w:szCs w:val="20"/>
        </w:rPr>
        <w:t>in North</w:t>
      </w:r>
      <w:r w:rsidR="00C60BA5" w:rsidRPr="0064562D">
        <w:rPr>
          <w:rFonts w:cs="Times New Roman"/>
          <w:sz w:val="20"/>
          <w:szCs w:val="20"/>
        </w:rPr>
        <w:t xml:space="preserve"> America, Europe and to some extend East Asia</w:t>
      </w:r>
      <w:r w:rsidR="008C418B" w:rsidRPr="0064562D">
        <w:rPr>
          <w:rFonts w:cs="Times New Roman"/>
          <w:sz w:val="20"/>
          <w:szCs w:val="20"/>
        </w:rPr>
        <w:t xml:space="preserve"> (Rothaermel et al., 2007)</w:t>
      </w:r>
      <w:r w:rsidR="00C60BA5" w:rsidRPr="0064562D">
        <w:rPr>
          <w:rFonts w:cs="Times New Roman"/>
          <w:sz w:val="20"/>
          <w:szCs w:val="20"/>
        </w:rPr>
        <w:t xml:space="preserve">. </w:t>
      </w:r>
      <w:r w:rsidR="00586B57" w:rsidRPr="0064562D">
        <w:rPr>
          <w:rFonts w:cs="Times New Roman"/>
          <w:sz w:val="20"/>
          <w:szCs w:val="20"/>
        </w:rPr>
        <w:t>Other</w:t>
      </w:r>
      <w:r w:rsidR="00117184" w:rsidRPr="0064562D">
        <w:rPr>
          <w:rFonts w:cs="Times New Roman"/>
          <w:sz w:val="20"/>
          <w:szCs w:val="20"/>
        </w:rPr>
        <w:t>s</w:t>
      </w:r>
      <w:r w:rsidR="00D47E8F" w:rsidRPr="0064562D">
        <w:rPr>
          <w:rFonts w:cs="Times New Roman"/>
          <w:sz w:val="20"/>
          <w:szCs w:val="20"/>
        </w:rPr>
        <w:t xml:space="preserve"> </w:t>
      </w:r>
      <w:r w:rsidR="00382CE0" w:rsidRPr="0064562D">
        <w:rPr>
          <w:rFonts w:cs="Times New Roman"/>
          <w:sz w:val="20"/>
          <w:szCs w:val="20"/>
        </w:rPr>
        <w:t xml:space="preserve">investigated </w:t>
      </w:r>
      <w:r w:rsidR="00586B57" w:rsidRPr="0064562D">
        <w:rPr>
          <w:rFonts w:cs="Times New Roman"/>
          <w:sz w:val="20"/>
          <w:szCs w:val="20"/>
        </w:rPr>
        <w:t>the evolution of established incubators over time</w:t>
      </w:r>
      <w:r w:rsidR="00E43E42" w:rsidRPr="0064562D">
        <w:rPr>
          <w:rFonts w:cs="Times New Roman"/>
          <w:sz w:val="20"/>
          <w:szCs w:val="20"/>
        </w:rPr>
        <w:t xml:space="preserve">, </w:t>
      </w:r>
      <w:r w:rsidRPr="0064562D">
        <w:rPr>
          <w:rFonts w:cs="Times New Roman"/>
          <w:sz w:val="20"/>
          <w:szCs w:val="20"/>
        </w:rPr>
        <w:t>arguing</w:t>
      </w:r>
      <w:r w:rsidR="00E43E42" w:rsidRPr="0064562D">
        <w:rPr>
          <w:rFonts w:cs="Times New Roman"/>
          <w:sz w:val="20"/>
          <w:szCs w:val="20"/>
        </w:rPr>
        <w:t xml:space="preserve"> that broader economic changes </w:t>
      </w:r>
      <w:r w:rsidRPr="0064562D">
        <w:rPr>
          <w:rFonts w:cs="Times New Roman"/>
          <w:sz w:val="20"/>
          <w:szCs w:val="20"/>
        </w:rPr>
        <w:t>on</w:t>
      </w:r>
      <w:r w:rsidR="00E43E42" w:rsidRPr="0064562D">
        <w:rPr>
          <w:rFonts w:cs="Times New Roman"/>
          <w:sz w:val="20"/>
          <w:szCs w:val="20"/>
        </w:rPr>
        <w:t xml:space="preserve"> the regional and national </w:t>
      </w:r>
      <w:r w:rsidRPr="0064562D">
        <w:rPr>
          <w:rFonts w:cs="Times New Roman"/>
          <w:sz w:val="20"/>
          <w:szCs w:val="20"/>
        </w:rPr>
        <w:t>plane</w:t>
      </w:r>
      <w:r w:rsidR="00D47E8F" w:rsidRPr="0064562D">
        <w:rPr>
          <w:rFonts w:cs="Times New Roman"/>
          <w:sz w:val="20"/>
          <w:szCs w:val="20"/>
        </w:rPr>
        <w:t xml:space="preserve"> </w:t>
      </w:r>
      <w:r w:rsidRPr="0064562D">
        <w:rPr>
          <w:rFonts w:cs="Times New Roman"/>
          <w:sz w:val="20"/>
          <w:szCs w:val="20"/>
        </w:rPr>
        <w:t>alter</w:t>
      </w:r>
      <w:r w:rsidR="00E43E42" w:rsidRPr="0064562D">
        <w:rPr>
          <w:rFonts w:cs="Times New Roman"/>
          <w:sz w:val="20"/>
          <w:szCs w:val="20"/>
        </w:rPr>
        <w:t xml:space="preserve"> the requirements for successful incubator models</w:t>
      </w:r>
      <w:r w:rsidR="008C418B" w:rsidRPr="0064562D">
        <w:rPr>
          <w:rFonts w:cs="Times New Roman"/>
          <w:sz w:val="20"/>
          <w:szCs w:val="20"/>
        </w:rPr>
        <w:t xml:space="preserve"> (Brunneel et al., 2012)</w:t>
      </w:r>
      <w:r w:rsidR="00E43E42" w:rsidRPr="0064562D">
        <w:rPr>
          <w:rFonts w:cs="Times New Roman"/>
          <w:sz w:val="20"/>
          <w:szCs w:val="20"/>
        </w:rPr>
        <w:t xml:space="preserve">. Another </w:t>
      </w:r>
      <w:r w:rsidR="00B56345" w:rsidRPr="0064562D">
        <w:rPr>
          <w:rFonts w:cs="Times New Roman"/>
          <w:sz w:val="20"/>
          <w:szCs w:val="20"/>
        </w:rPr>
        <w:t>stream</w:t>
      </w:r>
      <w:r w:rsidR="00E43E42" w:rsidRPr="0064562D">
        <w:rPr>
          <w:rFonts w:cs="Times New Roman"/>
          <w:sz w:val="20"/>
          <w:szCs w:val="20"/>
        </w:rPr>
        <w:t xml:space="preserve"> of research argues for particular practises</w:t>
      </w:r>
      <w:r w:rsidR="009C56F7" w:rsidRPr="0064562D">
        <w:rPr>
          <w:rFonts w:cs="Times New Roman"/>
          <w:sz w:val="20"/>
          <w:szCs w:val="20"/>
        </w:rPr>
        <w:t>,</w:t>
      </w:r>
      <w:r w:rsidR="00E43E42" w:rsidRPr="0064562D">
        <w:rPr>
          <w:rFonts w:cs="Times New Roman"/>
          <w:sz w:val="20"/>
          <w:szCs w:val="20"/>
        </w:rPr>
        <w:t xml:space="preserve"> such as tenant </w:t>
      </w:r>
      <w:r w:rsidR="008C418B" w:rsidRPr="0064562D">
        <w:rPr>
          <w:rFonts w:cs="Times New Roman"/>
          <w:sz w:val="20"/>
          <w:szCs w:val="20"/>
        </w:rPr>
        <w:t>screening</w:t>
      </w:r>
      <w:r w:rsidR="00E43E42" w:rsidRPr="0064562D">
        <w:rPr>
          <w:rFonts w:cs="Times New Roman"/>
          <w:sz w:val="20"/>
          <w:szCs w:val="20"/>
        </w:rPr>
        <w:t>,</w:t>
      </w:r>
      <w:r w:rsidR="008737F5" w:rsidRPr="0064562D">
        <w:rPr>
          <w:rFonts w:cs="Times New Roman"/>
          <w:sz w:val="20"/>
          <w:szCs w:val="20"/>
        </w:rPr>
        <w:t xml:space="preserve"> which</w:t>
      </w:r>
      <w:r w:rsidR="00B56345" w:rsidRPr="0064562D">
        <w:rPr>
          <w:rFonts w:cs="Times New Roman"/>
          <w:sz w:val="20"/>
          <w:szCs w:val="20"/>
        </w:rPr>
        <w:t xml:space="preserve"> might </w:t>
      </w:r>
      <w:r w:rsidR="009C56F7" w:rsidRPr="0064562D">
        <w:rPr>
          <w:rFonts w:cs="Times New Roman"/>
          <w:sz w:val="20"/>
          <w:szCs w:val="20"/>
        </w:rPr>
        <w:t xml:space="preserve">help to </w:t>
      </w:r>
      <w:r w:rsidR="00E43E42" w:rsidRPr="0064562D">
        <w:rPr>
          <w:rFonts w:cs="Times New Roman"/>
          <w:sz w:val="20"/>
          <w:szCs w:val="20"/>
        </w:rPr>
        <w:t xml:space="preserve">determine </w:t>
      </w:r>
      <w:r w:rsidR="00B56345" w:rsidRPr="0064562D">
        <w:rPr>
          <w:rFonts w:cs="Times New Roman"/>
          <w:sz w:val="20"/>
          <w:szCs w:val="20"/>
        </w:rPr>
        <w:t>success</w:t>
      </w:r>
      <w:r w:rsidR="00E43E42" w:rsidRPr="0064562D">
        <w:rPr>
          <w:rFonts w:cs="Times New Roman"/>
          <w:sz w:val="20"/>
          <w:szCs w:val="20"/>
        </w:rPr>
        <w:t xml:space="preserve"> of incubator</w:t>
      </w:r>
      <w:r w:rsidR="009C56F7" w:rsidRPr="0064562D">
        <w:rPr>
          <w:rFonts w:cs="Times New Roman"/>
          <w:sz w:val="20"/>
          <w:szCs w:val="20"/>
        </w:rPr>
        <w:t xml:space="preserve"> models</w:t>
      </w:r>
      <w:r w:rsidR="00B56345" w:rsidRPr="0064562D">
        <w:rPr>
          <w:rFonts w:cs="Times New Roman"/>
          <w:sz w:val="20"/>
          <w:szCs w:val="20"/>
        </w:rPr>
        <w:t xml:space="preserve"> in various contexts</w:t>
      </w:r>
      <w:r w:rsidR="008C418B" w:rsidRPr="0064562D">
        <w:rPr>
          <w:rFonts w:cs="Times New Roman"/>
          <w:sz w:val="20"/>
          <w:szCs w:val="20"/>
        </w:rPr>
        <w:t xml:space="preserve"> (</w:t>
      </w:r>
      <w:proofErr w:type="spellStart"/>
      <w:r w:rsidR="0093469D" w:rsidRPr="0064562D">
        <w:rPr>
          <w:rFonts w:cs="Times New Roman"/>
          <w:sz w:val="20"/>
          <w:szCs w:val="20"/>
        </w:rPr>
        <w:t>Aerts</w:t>
      </w:r>
      <w:proofErr w:type="spellEnd"/>
      <w:r w:rsidR="0093469D" w:rsidRPr="0064562D">
        <w:rPr>
          <w:rFonts w:cs="Times New Roman"/>
          <w:sz w:val="20"/>
          <w:szCs w:val="20"/>
        </w:rPr>
        <w:t xml:space="preserve"> et al., 2007)</w:t>
      </w:r>
      <w:r w:rsidR="00586B57" w:rsidRPr="0064562D">
        <w:rPr>
          <w:rFonts w:cs="Times New Roman"/>
          <w:sz w:val="20"/>
          <w:szCs w:val="20"/>
        </w:rPr>
        <w:t xml:space="preserve">. </w:t>
      </w:r>
      <w:r w:rsidRPr="0064562D">
        <w:rPr>
          <w:rFonts w:cs="Times New Roman"/>
          <w:sz w:val="20"/>
          <w:szCs w:val="20"/>
        </w:rPr>
        <w:t xml:space="preserve">Others indicate that </w:t>
      </w:r>
      <w:r w:rsidR="00EB6A42" w:rsidRPr="0064562D">
        <w:rPr>
          <w:rFonts w:cs="Times New Roman"/>
          <w:sz w:val="20"/>
          <w:szCs w:val="20"/>
        </w:rPr>
        <w:t xml:space="preserve">incubators </w:t>
      </w:r>
      <w:r w:rsidRPr="0064562D">
        <w:rPr>
          <w:rFonts w:cs="Times New Roman"/>
          <w:sz w:val="20"/>
          <w:szCs w:val="20"/>
        </w:rPr>
        <w:t xml:space="preserve">which have been established in recent years around the world seem to follow the North American blue print, with very little consideration towards </w:t>
      </w:r>
      <w:r w:rsidR="00807C17" w:rsidRPr="0064562D">
        <w:rPr>
          <w:rFonts w:cs="Times New Roman"/>
          <w:sz w:val="20"/>
          <w:szCs w:val="20"/>
        </w:rPr>
        <w:t>local needs (Akcomak, 2009; Chan and Lau, 2005</w:t>
      </w:r>
      <w:r w:rsidRPr="0064562D">
        <w:rPr>
          <w:rFonts w:cs="Times New Roman"/>
          <w:sz w:val="20"/>
          <w:szCs w:val="20"/>
        </w:rPr>
        <w:t xml:space="preserve">). </w:t>
      </w:r>
      <w:r w:rsidR="00586B57" w:rsidRPr="0064562D">
        <w:rPr>
          <w:rFonts w:cs="Times New Roman"/>
          <w:sz w:val="20"/>
          <w:szCs w:val="20"/>
        </w:rPr>
        <w:t xml:space="preserve">However, there seems to be very little research on the </w:t>
      </w:r>
      <w:r w:rsidR="009C56F7" w:rsidRPr="0064562D">
        <w:rPr>
          <w:rFonts w:cs="Times New Roman"/>
          <w:sz w:val="20"/>
          <w:szCs w:val="20"/>
        </w:rPr>
        <w:t>services or value added features</w:t>
      </w:r>
      <w:r w:rsidR="00586B57" w:rsidRPr="0064562D">
        <w:rPr>
          <w:rFonts w:cs="Times New Roman"/>
          <w:sz w:val="20"/>
          <w:szCs w:val="20"/>
        </w:rPr>
        <w:t xml:space="preserve"> provided by incubators</w:t>
      </w:r>
      <w:r w:rsidR="00EB6A42" w:rsidRPr="0064562D">
        <w:rPr>
          <w:rFonts w:cs="Times New Roman"/>
          <w:sz w:val="20"/>
          <w:szCs w:val="20"/>
        </w:rPr>
        <w:t xml:space="preserve"> that refer to local requirements</w:t>
      </w:r>
      <w:r w:rsidRPr="0064562D">
        <w:rPr>
          <w:rFonts w:cs="Times New Roman"/>
          <w:sz w:val="20"/>
          <w:szCs w:val="20"/>
        </w:rPr>
        <w:t xml:space="preserve">. In </w:t>
      </w:r>
      <w:r w:rsidR="002D5FC7" w:rsidRPr="0064562D">
        <w:rPr>
          <w:rFonts w:cs="Times New Roman"/>
          <w:sz w:val="20"/>
          <w:szCs w:val="20"/>
        </w:rPr>
        <w:t>particular</w:t>
      </w:r>
      <w:r w:rsidRPr="0064562D">
        <w:rPr>
          <w:rFonts w:cs="Times New Roman"/>
          <w:sz w:val="20"/>
          <w:szCs w:val="20"/>
        </w:rPr>
        <w:t>,</w:t>
      </w:r>
      <w:r w:rsidR="0001294F" w:rsidRPr="0064562D">
        <w:rPr>
          <w:rFonts w:cs="Times New Roman"/>
          <w:sz w:val="20"/>
          <w:szCs w:val="20"/>
        </w:rPr>
        <w:t xml:space="preserve"> </w:t>
      </w:r>
      <w:r w:rsidR="004B6C81" w:rsidRPr="0064562D">
        <w:rPr>
          <w:rFonts w:cs="Times New Roman"/>
          <w:sz w:val="20"/>
          <w:szCs w:val="20"/>
        </w:rPr>
        <w:t xml:space="preserve">value adding </w:t>
      </w:r>
      <w:r w:rsidR="0041514E" w:rsidRPr="0064562D">
        <w:rPr>
          <w:rFonts w:cs="Times New Roman"/>
          <w:sz w:val="20"/>
          <w:szCs w:val="20"/>
        </w:rPr>
        <w:t>features that an entrepreneur</w:t>
      </w:r>
      <w:r w:rsidR="00541980" w:rsidRPr="0064562D">
        <w:rPr>
          <w:rFonts w:cs="Times New Roman"/>
          <w:sz w:val="20"/>
          <w:szCs w:val="20"/>
        </w:rPr>
        <w:t xml:space="preserve"> </w:t>
      </w:r>
      <w:r w:rsidR="0041514E" w:rsidRPr="0064562D">
        <w:rPr>
          <w:rFonts w:cs="Times New Roman"/>
          <w:sz w:val="20"/>
          <w:szCs w:val="20"/>
        </w:rPr>
        <w:t xml:space="preserve">might find </w:t>
      </w:r>
      <w:r w:rsidR="00F8076C" w:rsidRPr="0064562D">
        <w:rPr>
          <w:rFonts w:cs="Times New Roman"/>
          <w:sz w:val="20"/>
          <w:szCs w:val="20"/>
        </w:rPr>
        <w:t>important</w:t>
      </w:r>
      <w:r w:rsidR="0041514E" w:rsidRPr="0064562D">
        <w:rPr>
          <w:rFonts w:cs="Times New Roman"/>
          <w:sz w:val="20"/>
          <w:szCs w:val="20"/>
        </w:rPr>
        <w:t xml:space="preserve"> within an incubator environment is </w:t>
      </w:r>
      <w:r w:rsidR="002D5FC7" w:rsidRPr="0064562D">
        <w:rPr>
          <w:rFonts w:cs="Times New Roman"/>
          <w:sz w:val="20"/>
          <w:szCs w:val="20"/>
        </w:rPr>
        <w:t xml:space="preserve">a </w:t>
      </w:r>
      <w:r w:rsidR="0041514E" w:rsidRPr="0064562D">
        <w:rPr>
          <w:rFonts w:cs="Times New Roman"/>
          <w:sz w:val="20"/>
          <w:szCs w:val="20"/>
        </w:rPr>
        <w:t>neglected</w:t>
      </w:r>
      <w:r w:rsidR="00A00319" w:rsidRPr="0064562D">
        <w:rPr>
          <w:rFonts w:cs="Times New Roman"/>
          <w:sz w:val="20"/>
          <w:szCs w:val="20"/>
        </w:rPr>
        <w:t xml:space="preserve"> issue</w:t>
      </w:r>
      <w:r w:rsidR="002D5FC7" w:rsidRPr="0064562D">
        <w:rPr>
          <w:rFonts w:cs="Times New Roman"/>
          <w:sz w:val="20"/>
          <w:szCs w:val="20"/>
        </w:rPr>
        <w:t>.</w:t>
      </w:r>
      <w:r w:rsidR="00D47E8F" w:rsidRPr="0064562D">
        <w:rPr>
          <w:rFonts w:cs="Times New Roman"/>
          <w:sz w:val="20"/>
          <w:szCs w:val="20"/>
        </w:rPr>
        <w:t xml:space="preserve"> </w:t>
      </w:r>
      <w:r w:rsidR="002D5FC7" w:rsidRPr="0064562D">
        <w:rPr>
          <w:rFonts w:cs="Times New Roman"/>
          <w:sz w:val="20"/>
          <w:szCs w:val="20"/>
        </w:rPr>
        <w:t>T</w:t>
      </w:r>
      <w:r w:rsidRPr="0064562D">
        <w:rPr>
          <w:rFonts w:cs="Times New Roman"/>
          <w:sz w:val="20"/>
          <w:szCs w:val="20"/>
        </w:rPr>
        <w:t>he</w:t>
      </w:r>
      <w:r w:rsidR="00CF3CB1" w:rsidRPr="0064562D">
        <w:rPr>
          <w:rFonts w:cs="Times New Roman"/>
          <w:sz w:val="20"/>
          <w:szCs w:val="20"/>
        </w:rPr>
        <w:t xml:space="preserve"> demand side </w:t>
      </w:r>
      <w:r w:rsidRPr="0064562D">
        <w:rPr>
          <w:rFonts w:cs="Times New Roman"/>
          <w:sz w:val="20"/>
          <w:szCs w:val="20"/>
        </w:rPr>
        <w:t xml:space="preserve">of incubators </w:t>
      </w:r>
      <w:r w:rsidR="002D5FC7" w:rsidRPr="0064562D">
        <w:rPr>
          <w:rFonts w:cs="Times New Roman"/>
          <w:sz w:val="20"/>
          <w:szCs w:val="20"/>
        </w:rPr>
        <w:t>needs attention</w:t>
      </w:r>
      <w:r w:rsidR="00CF3CB1" w:rsidRPr="0064562D">
        <w:rPr>
          <w:rFonts w:cs="Times New Roman"/>
          <w:sz w:val="20"/>
          <w:szCs w:val="20"/>
        </w:rPr>
        <w:t xml:space="preserve"> (Br</w:t>
      </w:r>
      <w:r w:rsidR="0093469D" w:rsidRPr="0064562D">
        <w:rPr>
          <w:rFonts w:cs="Times New Roman"/>
          <w:sz w:val="20"/>
          <w:szCs w:val="20"/>
        </w:rPr>
        <w:t>un</w:t>
      </w:r>
      <w:r w:rsidR="00CF3CB1" w:rsidRPr="0064562D">
        <w:rPr>
          <w:rFonts w:cs="Times New Roman"/>
          <w:sz w:val="20"/>
          <w:szCs w:val="20"/>
        </w:rPr>
        <w:t>n</w:t>
      </w:r>
      <w:r w:rsidR="0093469D" w:rsidRPr="0064562D">
        <w:rPr>
          <w:rFonts w:cs="Times New Roman"/>
          <w:sz w:val="20"/>
          <w:szCs w:val="20"/>
        </w:rPr>
        <w:t>eel et al., 2012)</w:t>
      </w:r>
      <w:r w:rsidR="00586B57" w:rsidRPr="0064562D">
        <w:rPr>
          <w:rFonts w:cs="Times New Roman"/>
          <w:sz w:val="20"/>
          <w:szCs w:val="20"/>
        </w:rPr>
        <w:t xml:space="preserve">. </w:t>
      </w:r>
      <w:r w:rsidR="00632F4E" w:rsidRPr="0064562D">
        <w:rPr>
          <w:rFonts w:cs="Times New Roman"/>
          <w:sz w:val="20"/>
          <w:szCs w:val="20"/>
        </w:rPr>
        <w:t>That is</w:t>
      </w:r>
      <w:r w:rsidR="00B56345" w:rsidRPr="0064562D">
        <w:rPr>
          <w:rFonts w:cs="Times New Roman"/>
          <w:sz w:val="20"/>
          <w:szCs w:val="20"/>
        </w:rPr>
        <w:t xml:space="preserve">, the link between university business incubator </w:t>
      </w:r>
      <w:r w:rsidR="002D5FC7" w:rsidRPr="0064562D">
        <w:rPr>
          <w:rFonts w:cs="Times New Roman"/>
          <w:sz w:val="20"/>
          <w:szCs w:val="20"/>
        </w:rPr>
        <w:t xml:space="preserve">provisions </w:t>
      </w:r>
      <w:r w:rsidR="00B56345" w:rsidRPr="0064562D">
        <w:rPr>
          <w:rFonts w:cs="Times New Roman"/>
          <w:sz w:val="20"/>
          <w:szCs w:val="20"/>
        </w:rPr>
        <w:t xml:space="preserve">and the demand from </w:t>
      </w:r>
      <w:r w:rsidR="00EB6A42" w:rsidRPr="0064562D">
        <w:rPr>
          <w:rFonts w:cs="Times New Roman"/>
          <w:sz w:val="20"/>
          <w:szCs w:val="20"/>
        </w:rPr>
        <w:t>potential</w:t>
      </w:r>
      <w:r w:rsidR="00B56345" w:rsidRPr="0064562D">
        <w:rPr>
          <w:rFonts w:cs="Times New Roman"/>
          <w:sz w:val="20"/>
          <w:szCs w:val="20"/>
        </w:rPr>
        <w:t xml:space="preserve"> entrepreneurs</w:t>
      </w:r>
      <w:r w:rsidR="00541980" w:rsidRPr="0064562D">
        <w:rPr>
          <w:rFonts w:cs="Times New Roman"/>
          <w:sz w:val="20"/>
          <w:szCs w:val="20"/>
        </w:rPr>
        <w:t xml:space="preserve"> in different countries</w:t>
      </w:r>
      <w:r w:rsidR="00B56345" w:rsidRPr="0064562D">
        <w:rPr>
          <w:rFonts w:cs="Times New Roman"/>
          <w:sz w:val="20"/>
          <w:szCs w:val="20"/>
        </w:rPr>
        <w:t xml:space="preserve"> is </w:t>
      </w:r>
      <w:r w:rsidR="003E2757" w:rsidRPr="0064562D">
        <w:rPr>
          <w:rFonts w:cs="Times New Roman"/>
          <w:sz w:val="20"/>
          <w:szCs w:val="20"/>
        </w:rPr>
        <w:t>under researched</w:t>
      </w:r>
      <w:r w:rsidR="00B56345" w:rsidRPr="0064562D">
        <w:rPr>
          <w:rFonts w:cs="Times New Roman"/>
          <w:sz w:val="20"/>
          <w:szCs w:val="20"/>
        </w:rPr>
        <w:t xml:space="preserve">. </w:t>
      </w:r>
    </w:p>
    <w:p w:rsidR="000B2ED7" w:rsidRPr="0064562D" w:rsidRDefault="003E2757" w:rsidP="00056BBF">
      <w:pPr>
        <w:spacing w:after="0" w:line="240" w:lineRule="auto"/>
        <w:ind w:firstLine="397"/>
        <w:jc w:val="thaiDistribute"/>
        <w:rPr>
          <w:rFonts w:cs="Times New Roman"/>
          <w:sz w:val="20"/>
          <w:szCs w:val="20"/>
        </w:rPr>
      </w:pPr>
      <w:r w:rsidRPr="0064562D">
        <w:rPr>
          <w:rFonts w:cs="Times New Roman"/>
          <w:sz w:val="20"/>
          <w:szCs w:val="20"/>
        </w:rPr>
        <w:t>The current article</w:t>
      </w:r>
      <w:r w:rsidR="00997D7A" w:rsidRPr="0064562D">
        <w:rPr>
          <w:rFonts w:cs="Times New Roman"/>
          <w:sz w:val="20"/>
          <w:szCs w:val="20"/>
        </w:rPr>
        <w:t xml:space="preserve"> </w:t>
      </w:r>
      <w:r w:rsidR="00A00319" w:rsidRPr="0064562D">
        <w:rPr>
          <w:rFonts w:cs="Times New Roman"/>
          <w:sz w:val="20"/>
          <w:szCs w:val="20"/>
        </w:rPr>
        <w:t>addresses</w:t>
      </w:r>
      <w:r w:rsidR="00586B57" w:rsidRPr="0064562D">
        <w:rPr>
          <w:rFonts w:cs="Times New Roman"/>
          <w:sz w:val="20"/>
          <w:szCs w:val="20"/>
        </w:rPr>
        <w:t xml:space="preserve"> this gap. </w:t>
      </w:r>
      <w:r w:rsidRPr="0064562D">
        <w:rPr>
          <w:rFonts w:cs="Times New Roman"/>
          <w:sz w:val="20"/>
          <w:szCs w:val="20"/>
        </w:rPr>
        <w:t>The</w:t>
      </w:r>
      <w:r w:rsidR="00586B57" w:rsidRPr="0064562D">
        <w:rPr>
          <w:rFonts w:cs="Times New Roman"/>
          <w:sz w:val="20"/>
          <w:szCs w:val="20"/>
        </w:rPr>
        <w:t xml:space="preserve"> main objective is to </w:t>
      </w:r>
      <w:r w:rsidR="00E43E42" w:rsidRPr="0064562D">
        <w:rPr>
          <w:rFonts w:cs="Times New Roman"/>
          <w:sz w:val="20"/>
          <w:szCs w:val="20"/>
        </w:rPr>
        <w:t>identify</w:t>
      </w:r>
      <w:r w:rsidR="00586B57" w:rsidRPr="0064562D">
        <w:rPr>
          <w:rFonts w:cs="Times New Roman"/>
          <w:sz w:val="20"/>
          <w:szCs w:val="20"/>
        </w:rPr>
        <w:t xml:space="preserve"> differences</w:t>
      </w:r>
      <w:r w:rsidR="00EB6A42" w:rsidRPr="0064562D">
        <w:rPr>
          <w:rFonts w:cs="Times New Roman"/>
          <w:sz w:val="20"/>
          <w:szCs w:val="20"/>
        </w:rPr>
        <w:t xml:space="preserve"> in</w:t>
      </w:r>
      <w:r w:rsidR="00997D7A" w:rsidRPr="0064562D">
        <w:rPr>
          <w:rFonts w:cs="Times New Roman"/>
          <w:sz w:val="20"/>
          <w:szCs w:val="20"/>
        </w:rPr>
        <w:t xml:space="preserve"> </w:t>
      </w:r>
      <w:r w:rsidR="009459F1" w:rsidRPr="0064562D">
        <w:rPr>
          <w:rFonts w:cs="Times New Roman"/>
          <w:sz w:val="20"/>
          <w:szCs w:val="20"/>
        </w:rPr>
        <w:t>the demand</w:t>
      </w:r>
      <w:r w:rsidR="00997D7A" w:rsidRPr="0064562D">
        <w:rPr>
          <w:rFonts w:cs="Times New Roman"/>
          <w:sz w:val="20"/>
          <w:szCs w:val="20"/>
        </w:rPr>
        <w:t xml:space="preserve"> </w:t>
      </w:r>
      <w:r w:rsidR="009459F1" w:rsidRPr="0064562D">
        <w:rPr>
          <w:rFonts w:cs="Times New Roman"/>
          <w:sz w:val="20"/>
          <w:szCs w:val="20"/>
        </w:rPr>
        <w:t>for</w:t>
      </w:r>
      <w:r w:rsidR="00997D7A" w:rsidRPr="0064562D">
        <w:rPr>
          <w:rFonts w:cs="Times New Roman"/>
          <w:sz w:val="20"/>
          <w:szCs w:val="20"/>
        </w:rPr>
        <w:t xml:space="preserve"> </w:t>
      </w:r>
      <w:r w:rsidR="009C6E0D" w:rsidRPr="0064562D">
        <w:rPr>
          <w:rFonts w:cs="Times New Roman"/>
          <w:sz w:val="20"/>
          <w:szCs w:val="20"/>
        </w:rPr>
        <w:t>value adding features provided in University Business Incubator’s (UBI)</w:t>
      </w:r>
      <w:r w:rsidR="00725F31" w:rsidRPr="0064562D">
        <w:rPr>
          <w:rFonts w:cs="Times New Roman"/>
          <w:sz w:val="20"/>
          <w:szCs w:val="20"/>
        </w:rPr>
        <w:t xml:space="preserve"> </w:t>
      </w:r>
      <w:r w:rsidR="009459F1" w:rsidRPr="0064562D">
        <w:rPr>
          <w:rFonts w:cs="Times New Roman"/>
          <w:sz w:val="20"/>
          <w:szCs w:val="20"/>
        </w:rPr>
        <w:t>to</w:t>
      </w:r>
      <w:r w:rsidR="00997D7A" w:rsidRPr="0064562D">
        <w:rPr>
          <w:rFonts w:cs="Times New Roman"/>
          <w:sz w:val="20"/>
          <w:szCs w:val="20"/>
        </w:rPr>
        <w:t xml:space="preserve"> </w:t>
      </w:r>
      <w:r w:rsidR="009C6E0D" w:rsidRPr="0064562D">
        <w:rPr>
          <w:rFonts w:cs="Times New Roman"/>
          <w:sz w:val="20"/>
          <w:szCs w:val="20"/>
        </w:rPr>
        <w:t>potential entrepreneurs in different countries.</w:t>
      </w:r>
      <w:r w:rsidR="00D47E8F" w:rsidRPr="0064562D">
        <w:rPr>
          <w:rFonts w:cs="Times New Roman"/>
          <w:sz w:val="20"/>
          <w:szCs w:val="20"/>
        </w:rPr>
        <w:t xml:space="preserve"> </w:t>
      </w:r>
      <w:r w:rsidRPr="0064562D">
        <w:rPr>
          <w:rFonts w:cs="Times New Roman"/>
          <w:sz w:val="20"/>
          <w:szCs w:val="20"/>
        </w:rPr>
        <w:t>Value adding features mean the provision of tangible (e.g. office space, conference rooms) and intangible services (e.g. networking, business support</w:t>
      </w:r>
      <w:r w:rsidR="003A48B7" w:rsidRPr="0064562D">
        <w:rPr>
          <w:rFonts w:cs="Times New Roman"/>
          <w:sz w:val="20"/>
          <w:szCs w:val="20"/>
        </w:rPr>
        <w:t xml:space="preserve"> services</w:t>
      </w:r>
      <w:r w:rsidRPr="0064562D">
        <w:rPr>
          <w:rFonts w:cs="Times New Roman"/>
          <w:sz w:val="20"/>
          <w:szCs w:val="20"/>
        </w:rPr>
        <w:t>) in the incubator</w:t>
      </w:r>
      <w:r w:rsidR="00A93DD7" w:rsidRPr="0064562D">
        <w:rPr>
          <w:rFonts w:cs="Times New Roman"/>
          <w:sz w:val="20"/>
          <w:szCs w:val="20"/>
        </w:rPr>
        <w:t xml:space="preserve"> (</w:t>
      </w:r>
      <w:proofErr w:type="spellStart"/>
      <w:r w:rsidR="00A93DD7" w:rsidRPr="0064562D">
        <w:rPr>
          <w:rFonts w:cs="Times New Roman"/>
          <w:sz w:val="20"/>
          <w:szCs w:val="20"/>
        </w:rPr>
        <w:t>Mian</w:t>
      </w:r>
      <w:proofErr w:type="spellEnd"/>
      <w:r w:rsidR="00A93DD7" w:rsidRPr="0064562D">
        <w:rPr>
          <w:rFonts w:cs="Times New Roman"/>
          <w:sz w:val="20"/>
          <w:szCs w:val="20"/>
        </w:rPr>
        <w:t>, 1996)</w:t>
      </w:r>
      <w:r w:rsidRPr="0064562D">
        <w:rPr>
          <w:rFonts w:cs="Times New Roman"/>
          <w:sz w:val="20"/>
          <w:szCs w:val="20"/>
        </w:rPr>
        <w:t xml:space="preserve">. </w:t>
      </w:r>
      <w:r w:rsidR="009308C3" w:rsidRPr="0064562D">
        <w:rPr>
          <w:rFonts w:cs="Times New Roman"/>
          <w:sz w:val="20"/>
          <w:szCs w:val="20"/>
        </w:rPr>
        <w:t xml:space="preserve">This research follows </w:t>
      </w:r>
      <w:proofErr w:type="spellStart"/>
      <w:r w:rsidR="009308C3" w:rsidRPr="0064562D">
        <w:rPr>
          <w:rFonts w:cs="Times New Roman"/>
          <w:sz w:val="20"/>
          <w:szCs w:val="20"/>
        </w:rPr>
        <w:t>Bruneel</w:t>
      </w:r>
      <w:r w:rsidR="0093469D" w:rsidRPr="0064562D">
        <w:rPr>
          <w:rFonts w:cs="Times New Roman"/>
          <w:sz w:val="20"/>
          <w:szCs w:val="20"/>
        </w:rPr>
        <w:t>’s</w:t>
      </w:r>
      <w:proofErr w:type="spellEnd"/>
      <w:r w:rsidR="009308C3" w:rsidRPr="0064562D">
        <w:rPr>
          <w:rFonts w:cs="Times New Roman"/>
          <w:sz w:val="20"/>
          <w:szCs w:val="20"/>
        </w:rPr>
        <w:t xml:space="preserve"> et al. (2012) call that incubators must meet </w:t>
      </w:r>
      <w:r w:rsidR="00AD011A" w:rsidRPr="0064562D">
        <w:rPr>
          <w:rFonts w:cs="Times New Roman"/>
          <w:sz w:val="20"/>
          <w:szCs w:val="20"/>
        </w:rPr>
        <w:t>tenants’</w:t>
      </w:r>
      <w:r w:rsidR="009308C3" w:rsidRPr="0064562D">
        <w:rPr>
          <w:rFonts w:cs="Times New Roman"/>
          <w:sz w:val="20"/>
          <w:szCs w:val="20"/>
        </w:rPr>
        <w:t xml:space="preserve"> demands in order to become more successful</w:t>
      </w:r>
      <w:r w:rsidR="009C56F7" w:rsidRPr="0064562D">
        <w:rPr>
          <w:rFonts w:cs="Times New Roman"/>
          <w:sz w:val="20"/>
          <w:szCs w:val="20"/>
        </w:rPr>
        <w:t xml:space="preserve"> and to fulfil their full potential</w:t>
      </w:r>
      <w:r w:rsidR="009308C3" w:rsidRPr="0064562D">
        <w:rPr>
          <w:rFonts w:cs="Times New Roman"/>
          <w:sz w:val="20"/>
          <w:szCs w:val="20"/>
        </w:rPr>
        <w:t>.</w:t>
      </w:r>
      <w:r w:rsidR="00997D7A" w:rsidRPr="0064562D">
        <w:rPr>
          <w:rFonts w:cs="Times New Roman"/>
          <w:sz w:val="20"/>
          <w:szCs w:val="20"/>
        </w:rPr>
        <w:t xml:space="preserve"> The reason for our expectation of differing demands is the growing evidence provided in the adjacent international entrepreneurship literature which suggests that differin</w:t>
      </w:r>
      <w:r w:rsidR="00725F31" w:rsidRPr="0064562D">
        <w:rPr>
          <w:rFonts w:cs="Times New Roman"/>
          <w:sz w:val="20"/>
          <w:szCs w:val="20"/>
        </w:rPr>
        <w:t>g institutional settings have a</w:t>
      </w:r>
      <w:r w:rsidR="00997D7A" w:rsidRPr="0064562D">
        <w:rPr>
          <w:rFonts w:cs="Times New Roman"/>
          <w:sz w:val="20"/>
          <w:szCs w:val="20"/>
        </w:rPr>
        <w:t xml:space="preserve"> considerable impact on the behaviour of entrepreneurs (Bowen and </w:t>
      </w:r>
      <w:r w:rsidR="00AE4104" w:rsidRPr="0064562D">
        <w:rPr>
          <w:rFonts w:cs="Times New Roman"/>
          <w:sz w:val="20"/>
          <w:szCs w:val="20"/>
        </w:rPr>
        <w:t>De Clercq</w:t>
      </w:r>
      <w:r w:rsidR="00807C17" w:rsidRPr="0064562D">
        <w:rPr>
          <w:rFonts w:cs="Times New Roman"/>
          <w:sz w:val="20"/>
          <w:szCs w:val="20"/>
        </w:rPr>
        <w:t>, 2008; De Clercq et al., 2011; Estrin et al., 2013</w:t>
      </w:r>
      <w:r w:rsidR="00997D7A" w:rsidRPr="0064562D">
        <w:rPr>
          <w:rFonts w:cs="Times New Roman"/>
          <w:sz w:val="20"/>
          <w:szCs w:val="20"/>
        </w:rPr>
        <w:t xml:space="preserve">). Differing institutional settings have been rarely accounted for in demand side literature concerning business incubators. </w:t>
      </w:r>
      <w:r w:rsidR="00B43DF6" w:rsidRPr="0064562D">
        <w:rPr>
          <w:rFonts w:cs="Times New Roman"/>
          <w:sz w:val="20"/>
          <w:szCs w:val="20"/>
        </w:rPr>
        <w:t>Some notable exceptions in the literature</w:t>
      </w:r>
      <w:r w:rsidR="009C6E0D" w:rsidRPr="0064562D">
        <w:rPr>
          <w:rFonts w:cs="Times New Roman"/>
          <w:sz w:val="20"/>
          <w:szCs w:val="20"/>
        </w:rPr>
        <w:t xml:space="preserve"> that took local demands by entrepreneurs in incubator</w:t>
      </w:r>
      <w:r w:rsidR="001D526C" w:rsidRPr="0064562D">
        <w:rPr>
          <w:rFonts w:cs="Times New Roman"/>
          <w:sz w:val="20"/>
          <w:szCs w:val="20"/>
        </w:rPr>
        <w:t xml:space="preserve"> context</w:t>
      </w:r>
      <w:r w:rsidR="009C6E0D" w:rsidRPr="0064562D">
        <w:rPr>
          <w:rFonts w:cs="Times New Roman"/>
          <w:sz w:val="20"/>
          <w:szCs w:val="20"/>
        </w:rPr>
        <w:t xml:space="preserve"> into </w:t>
      </w:r>
      <w:r w:rsidR="001D526C" w:rsidRPr="0064562D">
        <w:rPr>
          <w:rFonts w:cs="Times New Roman"/>
          <w:sz w:val="20"/>
          <w:szCs w:val="20"/>
        </w:rPr>
        <w:t>deliberation</w:t>
      </w:r>
      <w:r w:rsidR="00B43DF6" w:rsidRPr="0064562D">
        <w:rPr>
          <w:rFonts w:cs="Times New Roman"/>
          <w:sz w:val="20"/>
          <w:szCs w:val="20"/>
        </w:rPr>
        <w:t xml:space="preserve"> are for example a conceptual paper by </w:t>
      </w:r>
      <w:proofErr w:type="spellStart"/>
      <w:r w:rsidR="0093469D" w:rsidRPr="0064562D">
        <w:rPr>
          <w:rFonts w:cs="Times New Roman"/>
          <w:sz w:val="20"/>
          <w:szCs w:val="20"/>
        </w:rPr>
        <w:t>Zablocki</w:t>
      </w:r>
      <w:proofErr w:type="spellEnd"/>
      <w:r w:rsidR="000872B6" w:rsidRPr="0064562D">
        <w:rPr>
          <w:rFonts w:cs="Times New Roman"/>
          <w:sz w:val="20"/>
          <w:szCs w:val="20"/>
        </w:rPr>
        <w:t xml:space="preserve"> et al.</w:t>
      </w:r>
      <w:r w:rsidR="0093469D" w:rsidRPr="0064562D">
        <w:rPr>
          <w:rFonts w:cs="Times New Roman"/>
          <w:sz w:val="20"/>
          <w:szCs w:val="20"/>
        </w:rPr>
        <w:t xml:space="preserve"> (2007)</w:t>
      </w:r>
      <w:r w:rsidR="00B43DF6" w:rsidRPr="0064562D">
        <w:rPr>
          <w:rFonts w:cs="Times New Roman"/>
          <w:sz w:val="20"/>
          <w:szCs w:val="20"/>
        </w:rPr>
        <w:t>. The author</w:t>
      </w:r>
      <w:r w:rsidR="0093469D" w:rsidRPr="0064562D">
        <w:rPr>
          <w:rFonts w:cs="Times New Roman"/>
          <w:sz w:val="20"/>
          <w:szCs w:val="20"/>
        </w:rPr>
        <w:t xml:space="preserve"> suggests that the local environment needs to be taken into consideration and suggests a market analysis to be done in order to understand tenants demands before the incubator is established, but offers little beyond that.</w:t>
      </w:r>
      <w:r w:rsidR="00265536" w:rsidRPr="0064562D">
        <w:rPr>
          <w:rFonts w:cs="Times New Roman"/>
          <w:sz w:val="20"/>
          <w:szCs w:val="20"/>
        </w:rPr>
        <w:t xml:space="preserve"> Lee and Osteryoung (2004) compare </w:t>
      </w:r>
      <w:r w:rsidR="009C56F7" w:rsidRPr="0064562D">
        <w:rPr>
          <w:rFonts w:cs="Times New Roman"/>
          <w:sz w:val="20"/>
          <w:szCs w:val="20"/>
        </w:rPr>
        <w:t>managers’</w:t>
      </w:r>
      <w:r w:rsidR="00265536" w:rsidRPr="0064562D">
        <w:rPr>
          <w:rFonts w:cs="Times New Roman"/>
          <w:sz w:val="20"/>
          <w:szCs w:val="20"/>
        </w:rPr>
        <w:t xml:space="preserve"> perceptions of critical success factors of </w:t>
      </w:r>
      <w:r w:rsidR="001D526C" w:rsidRPr="0064562D">
        <w:rPr>
          <w:rFonts w:cs="Times New Roman"/>
          <w:sz w:val="20"/>
          <w:szCs w:val="20"/>
        </w:rPr>
        <w:t>UBI’s</w:t>
      </w:r>
      <w:r w:rsidR="00265536" w:rsidRPr="0064562D">
        <w:rPr>
          <w:rFonts w:cs="Times New Roman"/>
          <w:sz w:val="20"/>
          <w:szCs w:val="20"/>
        </w:rPr>
        <w:t xml:space="preserve"> in Korea and US, </w:t>
      </w:r>
      <w:r w:rsidR="009C56F7" w:rsidRPr="0064562D">
        <w:rPr>
          <w:rFonts w:cs="Times New Roman"/>
          <w:sz w:val="20"/>
          <w:szCs w:val="20"/>
        </w:rPr>
        <w:t>but only found differences for g</w:t>
      </w:r>
      <w:r w:rsidR="00265536" w:rsidRPr="0064562D">
        <w:rPr>
          <w:rFonts w:cs="Times New Roman"/>
          <w:sz w:val="20"/>
          <w:szCs w:val="20"/>
        </w:rPr>
        <w:t>oals and operational strategies between the participant</w:t>
      </w:r>
      <w:r w:rsidR="009C56F7" w:rsidRPr="0064562D">
        <w:rPr>
          <w:rFonts w:cs="Times New Roman"/>
          <w:sz w:val="20"/>
          <w:szCs w:val="20"/>
        </w:rPr>
        <w:t>s</w:t>
      </w:r>
      <w:r w:rsidR="00265536" w:rsidRPr="0064562D">
        <w:rPr>
          <w:rFonts w:cs="Times New Roman"/>
          <w:sz w:val="20"/>
          <w:szCs w:val="20"/>
        </w:rPr>
        <w:t>. Vanderstraeten and Matthyssens (2012) investigate internal and external alignment of incubator strategies, but focus on a European context only.</w:t>
      </w:r>
      <w:r w:rsidR="00DD3891" w:rsidRPr="0064562D">
        <w:rPr>
          <w:rFonts w:cs="Times New Roman"/>
          <w:sz w:val="20"/>
          <w:szCs w:val="20"/>
        </w:rPr>
        <w:t xml:space="preserve"> Chan and Lau (2005) provide an overview of </w:t>
      </w:r>
      <w:r w:rsidR="008737F5" w:rsidRPr="0064562D">
        <w:rPr>
          <w:rFonts w:cs="Times New Roman"/>
          <w:sz w:val="20"/>
          <w:szCs w:val="20"/>
        </w:rPr>
        <w:t>tenant’s</w:t>
      </w:r>
      <w:r w:rsidR="00DD3891" w:rsidRPr="0064562D">
        <w:rPr>
          <w:rFonts w:cs="Times New Roman"/>
          <w:sz w:val="20"/>
          <w:szCs w:val="20"/>
        </w:rPr>
        <w:t xml:space="preserve"> use of incubator services </w:t>
      </w:r>
      <w:r w:rsidR="00145009" w:rsidRPr="0064562D">
        <w:rPr>
          <w:rFonts w:cs="Times New Roman"/>
          <w:sz w:val="20"/>
          <w:szCs w:val="20"/>
        </w:rPr>
        <w:t>yet</w:t>
      </w:r>
      <w:r w:rsidR="00DD3891" w:rsidRPr="0064562D">
        <w:rPr>
          <w:rFonts w:cs="Times New Roman"/>
          <w:sz w:val="20"/>
          <w:szCs w:val="20"/>
        </w:rPr>
        <w:t xml:space="preserve"> focus on case studies in Hong Kong science parks only</w:t>
      </w:r>
      <w:r w:rsidR="00A93DD7" w:rsidRPr="0064562D">
        <w:rPr>
          <w:rFonts w:cs="Times New Roman"/>
          <w:sz w:val="20"/>
          <w:szCs w:val="20"/>
        </w:rPr>
        <w:t>, whereas a</w:t>
      </w:r>
      <w:r w:rsidR="00997D7A" w:rsidRPr="0064562D">
        <w:rPr>
          <w:rFonts w:cs="Times New Roman"/>
          <w:sz w:val="20"/>
          <w:szCs w:val="20"/>
        </w:rPr>
        <w:t>n extensive</w:t>
      </w:r>
      <w:r w:rsidR="00A93DD7" w:rsidRPr="0064562D">
        <w:rPr>
          <w:rFonts w:cs="Times New Roman"/>
          <w:sz w:val="20"/>
          <w:szCs w:val="20"/>
        </w:rPr>
        <w:t xml:space="preserve"> study conducted by </w:t>
      </w:r>
      <w:proofErr w:type="spellStart"/>
      <w:r w:rsidR="00A93DD7" w:rsidRPr="0064562D">
        <w:rPr>
          <w:rFonts w:cs="Times New Roman"/>
          <w:sz w:val="20"/>
          <w:szCs w:val="20"/>
        </w:rPr>
        <w:t>Mian</w:t>
      </w:r>
      <w:proofErr w:type="spellEnd"/>
      <w:r w:rsidR="00A93DD7" w:rsidRPr="0064562D">
        <w:rPr>
          <w:rFonts w:cs="Times New Roman"/>
          <w:sz w:val="20"/>
          <w:szCs w:val="20"/>
        </w:rPr>
        <w:t xml:space="preserve"> (1996) focuses </w:t>
      </w:r>
      <w:r w:rsidR="001D526C" w:rsidRPr="0064562D">
        <w:rPr>
          <w:rFonts w:cs="Times New Roman"/>
          <w:sz w:val="20"/>
          <w:szCs w:val="20"/>
        </w:rPr>
        <w:t xml:space="preserve">exclusively </w:t>
      </w:r>
      <w:r w:rsidR="00A93DD7" w:rsidRPr="0064562D">
        <w:rPr>
          <w:rFonts w:cs="Times New Roman"/>
          <w:sz w:val="20"/>
          <w:szCs w:val="20"/>
        </w:rPr>
        <w:t>on the US</w:t>
      </w:r>
      <w:r w:rsidR="00DD3891" w:rsidRPr="0064562D">
        <w:rPr>
          <w:rFonts w:cs="Times New Roman"/>
          <w:sz w:val="20"/>
          <w:szCs w:val="20"/>
        </w:rPr>
        <w:t xml:space="preserve">. </w:t>
      </w:r>
      <w:r w:rsidR="009308C3" w:rsidRPr="0064562D">
        <w:rPr>
          <w:rFonts w:cs="Times New Roman"/>
          <w:sz w:val="20"/>
          <w:szCs w:val="20"/>
        </w:rPr>
        <w:t xml:space="preserve">This study sets out to shed some light on the demands of value adding features provided </w:t>
      </w:r>
      <w:r w:rsidR="00145009" w:rsidRPr="0064562D">
        <w:rPr>
          <w:rFonts w:cs="Times New Roman"/>
          <w:sz w:val="20"/>
          <w:szCs w:val="20"/>
        </w:rPr>
        <w:t>by UBI’s for</w:t>
      </w:r>
      <w:r w:rsidR="009308C3" w:rsidRPr="0064562D">
        <w:rPr>
          <w:rFonts w:cs="Times New Roman"/>
          <w:sz w:val="20"/>
          <w:szCs w:val="20"/>
        </w:rPr>
        <w:t xml:space="preserve"> would be entrepreneurs </w:t>
      </w:r>
      <w:r w:rsidR="0093469D" w:rsidRPr="0064562D">
        <w:rPr>
          <w:rFonts w:cs="Times New Roman"/>
          <w:sz w:val="20"/>
          <w:szCs w:val="20"/>
        </w:rPr>
        <w:t>in</w:t>
      </w:r>
      <w:r w:rsidR="009308C3" w:rsidRPr="0064562D">
        <w:rPr>
          <w:rFonts w:cs="Times New Roman"/>
          <w:sz w:val="20"/>
          <w:szCs w:val="20"/>
        </w:rPr>
        <w:t xml:space="preserve"> different countries. </w:t>
      </w:r>
      <w:r w:rsidR="002A51EB" w:rsidRPr="0064562D">
        <w:rPr>
          <w:rFonts w:cs="Times New Roman"/>
          <w:sz w:val="20"/>
          <w:szCs w:val="20"/>
        </w:rPr>
        <w:t>In order to guide the development of our hypothesis</w:t>
      </w:r>
      <w:r w:rsidR="00997D7A" w:rsidRPr="0064562D">
        <w:rPr>
          <w:rFonts w:cs="Times New Roman"/>
          <w:sz w:val="20"/>
          <w:szCs w:val="20"/>
        </w:rPr>
        <w:t>, t</w:t>
      </w:r>
      <w:r w:rsidR="002A51EB" w:rsidRPr="0064562D">
        <w:rPr>
          <w:rFonts w:cs="Times New Roman"/>
          <w:sz w:val="20"/>
          <w:szCs w:val="20"/>
        </w:rPr>
        <w:t>his study will rely on insights from the institutional perspective on entrepreneurship</w:t>
      </w:r>
      <w:r w:rsidR="00E74F64" w:rsidRPr="0064562D">
        <w:rPr>
          <w:rFonts w:cs="Times New Roman"/>
          <w:sz w:val="20"/>
          <w:szCs w:val="20"/>
        </w:rPr>
        <w:t xml:space="preserve"> (Baumol, 1990; North, 1990</w:t>
      </w:r>
      <w:r w:rsidR="00997D7A" w:rsidRPr="0064562D">
        <w:rPr>
          <w:rFonts w:cs="Times New Roman"/>
          <w:sz w:val="20"/>
          <w:szCs w:val="20"/>
        </w:rPr>
        <w:t>)</w:t>
      </w:r>
      <w:r w:rsidR="002A51EB" w:rsidRPr="0064562D">
        <w:rPr>
          <w:rFonts w:cs="Times New Roman"/>
          <w:sz w:val="20"/>
          <w:szCs w:val="20"/>
        </w:rPr>
        <w:t xml:space="preserve">. It thereby attempts to overcome some of the limitations of previous studies in suggesting a </w:t>
      </w:r>
      <w:r w:rsidR="002A51EB" w:rsidRPr="0064562D">
        <w:rPr>
          <w:rFonts w:cs="Times New Roman"/>
          <w:sz w:val="20"/>
          <w:szCs w:val="20"/>
        </w:rPr>
        <w:lastRenderedPageBreak/>
        <w:t>coherent framework for the adaptation of</w:t>
      </w:r>
      <w:r w:rsidR="00997D7A" w:rsidRPr="0064562D">
        <w:rPr>
          <w:rFonts w:cs="Times New Roman"/>
          <w:sz w:val="20"/>
          <w:szCs w:val="20"/>
        </w:rPr>
        <w:t xml:space="preserve"> the</w:t>
      </w:r>
      <w:r w:rsidR="002A51EB" w:rsidRPr="0064562D">
        <w:rPr>
          <w:rFonts w:cs="Times New Roman"/>
          <w:sz w:val="20"/>
          <w:szCs w:val="20"/>
        </w:rPr>
        <w:t xml:space="preserve"> UBI concept to different institutional settings.</w:t>
      </w:r>
      <w:r w:rsidR="00997D7A" w:rsidRPr="0064562D">
        <w:rPr>
          <w:rFonts w:cs="Times New Roman"/>
          <w:sz w:val="20"/>
          <w:szCs w:val="20"/>
        </w:rPr>
        <w:t xml:space="preserve"> T</w:t>
      </w:r>
      <w:r w:rsidR="003371B9" w:rsidRPr="0064562D">
        <w:rPr>
          <w:rFonts w:cs="Times New Roman"/>
          <w:sz w:val="20"/>
          <w:szCs w:val="20"/>
        </w:rPr>
        <w:t xml:space="preserve">his study </w:t>
      </w:r>
      <w:r w:rsidR="00997D7A" w:rsidRPr="0064562D">
        <w:rPr>
          <w:rFonts w:cs="Times New Roman"/>
          <w:sz w:val="20"/>
          <w:szCs w:val="20"/>
        </w:rPr>
        <w:t xml:space="preserve">also provides some indicative empirical evidence </w:t>
      </w:r>
      <w:r w:rsidR="00E74F64" w:rsidRPr="0064562D">
        <w:rPr>
          <w:rFonts w:cs="Times New Roman"/>
          <w:sz w:val="20"/>
          <w:szCs w:val="20"/>
        </w:rPr>
        <w:t>based on a survey of</w:t>
      </w:r>
      <w:r w:rsidR="003371B9" w:rsidRPr="0064562D">
        <w:rPr>
          <w:rFonts w:cs="Times New Roman"/>
          <w:sz w:val="20"/>
          <w:szCs w:val="20"/>
        </w:rPr>
        <w:t xml:space="preserve"> potential entrepreneurs in the </w:t>
      </w:r>
      <w:r w:rsidR="00895C36" w:rsidRPr="0064562D">
        <w:rPr>
          <w:rFonts w:cs="Times New Roman"/>
          <w:sz w:val="20"/>
          <w:szCs w:val="20"/>
        </w:rPr>
        <w:t>United Arab Emirates (UAE)</w:t>
      </w:r>
      <w:r w:rsidR="003371B9" w:rsidRPr="0064562D">
        <w:rPr>
          <w:rFonts w:cs="Times New Roman"/>
          <w:sz w:val="20"/>
          <w:szCs w:val="20"/>
        </w:rPr>
        <w:t xml:space="preserve"> and Thailand. </w:t>
      </w:r>
    </w:p>
    <w:p w:rsidR="00D44C34" w:rsidRPr="0064562D" w:rsidRDefault="00D44C34" w:rsidP="00056BBF">
      <w:pPr>
        <w:spacing w:after="0" w:line="240" w:lineRule="auto"/>
        <w:ind w:firstLine="360"/>
        <w:jc w:val="thaiDistribute"/>
        <w:rPr>
          <w:rFonts w:cs="Times New Roman"/>
          <w:sz w:val="20"/>
          <w:szCs w:val="20"/>
        </w:rPr>
      </w:pPr>
      <w:r w:rsidRPr="0064562D">
        <w:rPr>
          <w:rFonts w:cs="Times New Roman"/>
          <w:sz w:val="20"/>
          <w:szCs w:val="20"/>
        </w:rPr>
        <w:t xml:space="preserve">This article is structured as follows: </w:t>
      </w:r>
      <w:r w:rsidR="00D36C3B" w:rsidRPr="0064562D">
        <w:rPr>
          <w:rFonts w:cs="Times New Roman"/>
          <w:sz w:val="20"/>
          <w:szCs w:val="20"/>
        </w:rPr>
        <w:t>In s</w:t>
      </w:r>
      <w:r w:rsidRPr="0064562D">
        <w:rPr>
          <w:rFonts w:cs="Times New Roman"/>
          <w:sz w:val="20"/>
          <w:szCs w:val="20"/>
        </w:rPr>
        <w:t xml:space="preserve">ection </w:t>
      </w:r>
      <w:r w:rsidR="00D36C3B" w:rsidRPr="0064562D">
        <w:rPr>
          <w:rFonts w:cs="Times New Roman"/>
          <w:sz w:val="20"/>
          <w:szCs w:val="20"/>
        </w:rPr>
        <w:t xml:space="preserve">2 the relevant literature is reviewed and </w:t>
      </w:r>
      <w:r w:rsidR="00C26BD2" w:rsidRPr="0064562D">
        <w:rPr>
          <w:rFonts w:cs="Times New Roman"/>
          <w:sz w:val="20"/>
          <w:szCs w:val="20"/>
        </w:rPr>
        <w:t xml:space="preserve">general </w:t>
      </w:r>
      <w:r w:rsidR="00D36C3B" w:rsidRPr="0064562D">
        <w:rPr>
          <w:rFonts w:cs="Times New Roman"/>
          <w:sz w:val="20"/>
          <w:szCs w:val="20"/>
        </w:rPr>
        <w:t xml:space="preserve">hypothesis developed. </w:t>
      </w:r>
      <w:r w:rsidR="0042384C" w:rsidRPr="0064562D">
        <w:rPr>
          <w:rFonts w:cs="Times New Roman"/>
          <w:sz w:val="20"/>
          <w:szCs w:val="20"/>
        </w:rPr>
        <w:t>Section 3 outlines the research design.</w:t>
      </w:r>
      <w:r w:rsidR="00997D7A" w:rsidRPr="0064562D">
        <w:rPr>
          <w:rFonts w:cs="Times New Roman"/>
          <w:sz w:val="20"/>
          <w:szCs w:val="20"/>
        </w:rPr>
        <w:t xml:space="preserve"> </w:t>
      </w:r>
      <w:r w:rsidR="0042384C" w:rsidRPr="0064562D">
        <w:rPr>
          <w:rFonts w:cs="Times New Roman"/>
          <w:sz w:val="20"/>
          <w:szCs w:val="20"/>
        </w:rPr>
        <w:t xml:space="preserve">Section 4 presents the </w:t>
      </w:r>
      <w:r w:rsidR="009459F1" w:rsidRPr="0064562D">
        <w:rPr>
          <w:rFonts w:cs="Times New Roman"/>
          <w:sz w:val="20"/>
          <w:szCs w:val="20"/>
        </w:rPr>
        <w:t>analysis and discussion of the results</w:t>
      </w:r>
      <w:r w:rsidR="0042384C" w:rsidRPr="0064562D">
        <w:rPr>
          <w:rFonts w:cs="Times New Roman"/>
          <w:sz w:val="20"/>
          <w:szCs w:val="20"/>
        </w:rPr>
        <w:t xml:space="preserve">. Section 5 </w:t>
      </w:r>
      <w:r w:rsidR="009459F1" w:rsidRPr="0064562D">
        <w:rPr>
          <w:rFonts w:cs="Times New Roman"/>
          <w:sz w:val="20"/>
          <w:szCs w:val="20"/>
        </w:rPr>
        <w:t>concludes the article</w:t>
      </w:r>
      <w:r w:rsidR="0042384C" w:rsidRPr="0064562D">
        <w:rPr>
          <w:rFonts w:cs="Times New Roman"/>
          <w:sz w:val="20"/>
          <w:szCs w:val="20"/>
        </w:rPr>
        <w:t xml:space="preserve">. </w:t>
      </w:r>
    </w:p>
    <w:p w:rsidR="00256088" w:rsidRPr="0064562D" w:rsidRDefault="00256088" w:rsidP="00E37103">
      <w:pPr>
        <w:spacing w:after="0" w:line="240" w:lineRule="auto"/>
        <w:jc w:val="thaiDistribute"/>
        <w:rPr>
          <w:rFonts w:cs="Times New Roman"/>
          <w:sz w:val="20"/>
          <w:szCs w:val="20"/>
        </w:rPr>
      </w:pPr>
    </w:p>
    <w:p w:rsidR="00C60BA5" w:rsidRPr="0064562D" w:rsidRDefault="00D46DF5" w:rsidP="0064562D">
      <w:pPr>
        <w:spacing w:after="0" w:line="240" w:lineRule="auto"/>
        <w:jc w:val="center"/>
        <w:rPr>
          <w:rFonts w:cs="Times New Roman"/>
          <w:b/>
          <w:sz w:val="20"/>
          <w:szCs w:val="20"/>
        </w:rPr>
      </w:pPr>
      <w:r>
        <w:rPr>
          <w:rFonts w:cs="Times New Roman"/>
          <w:b/>
          <w:sz w:val="20"/>
          <w:szCs w:val="20"/>
        </w:rPr>
        <w:t xml:space="preserve">2. </w:t>
      </w:r>
      <w:r w:rsidR="003E7319">
        <w:rPr>
          <w:rFonts w:cs="Times New Roman"/>
          <w:b/>
          <w:sz w:val="20"/>
          <w:szCs w:val="20"/>
        </w:rPr>
        <w:t xml:space="preserve">LITERATUR REVIEW: </w:t>
      </w:r>
      <w:r w:rsidR="008B082E" w:rsidRPr="0064562D">
        <w:rPr>
          <w:rFonts w:cs="Times New Roman"/>
          <w:b/>
          <w:sz w:val="20"/>
          <w:szCs w:val="20"/>
        </w:rPr>
        <w:t>UNIVERSITY BUSINESS INCUBATORS AND INSTITUTIONS</w:t>
      </w:r>
    </w:p>
    <w:p w:rsidR="002A51EB" w:rsidRPr="0064562D" w:rsidRDefault="0001294F" w:rsidP="0064562D">
      <w:pPr>
        <w:spacing w:after="0" w:line="240" w:lineRule="auto"/>
        <w:jc w:val="thaiDistribute"/>
        <w:rPr>
          <w:rFonts w:cs="Times New Roman"/>
          <w:sz w:val="20"/>
          <w:szCs w:val="20"/>
        </w:rPr>
      </w:pPr>
      <w:r w:rsidRPr="0064562D">
        <w:rPr>
          <w:rFonts w:cs="Times New Roman"/>
          <w:sz w:val="20"/>
          <w:szCs w:val="20"/>
        </w:rPr>
        <w:t>Adjacent</w:t>
      </w:r>
      <w:r w:rsidR="002A51EB" w:rsidRPr="0064562D">
        <w:rPr>
          <w:rFonts w:cs="Times New Roman"/>
          <w:sz w:val="20"/>
          <w:szCs w:val="20"/>
        </w:rPr>
        <w:t xml:space="preserve"> </w:t>
      </w:r>
      <w:r w:rsidRPr="0064562D">
        <w:rPr>
          <w:rFonts w:cs="Times New Roman"/>
          <w:sz w:val="20"/>
          <w:szCs w:val="20"/>
        </w:rPr>
        <w:t>entrepreneurship</w:t>
      </w:r>
      <w:r w:rsidR="002A51EB" w:rsidRPr="0064562D">
        <w:rPr>
          <w:rFonts w:cs="Times New Roman"/>
          <w:sz w:val="20"/>
          <w:szCs w:val="20"/>
        </w:rPr>
        <w:t xml:space="preserve"> literature has emphasised the </w:t>
      </w:r>
      <w:r w:rsidRPr="0064562D">
        <w:rPr>
          <w:rFonts w:cs="Times New Roman"/>
          <w:sz w:val="20"/>
          <w:szCs w:val="20"/>
        </w:rPr>
        <w:t>institutional</w:t>
      </w:r>
      <w:r w:rsidR="002A51EB" w:rsidRPr="0064562D">
        <w:rPr>
          <w:rFonts w:cs="Times New Roman"/>
          <w:sz w:val="20"/>
          <w:szCs w:val="20"/>
        </w:rPr>
        <w:t xml:space="preserve"> perspective as one </w:t>
      </w:r>
      <w:r w:rsidR="00E74F64" w:rsidRPr="0064562D">
        <w:rPr>
          <w:rFonts w:cs="Times New Roman"/>
          <w:sz w:val="20"/>
          <w:szCs w:val="20"/>
        </w:rPr>
        <w:t xml:space="preserve">fruitful </w:t>
      </w:r>
      <w:r w:rsidR="002A51EB" w:rsidRPr="0064562D">
        <w:rPr>
          <w:rFonts w:cs="Times New Roman"/>
          <w:sz w:val="20"/>
          <w:szCs w:val="20"/>
        </w:rPr>
        <w:t xml:space="preserve">way to explain various </w:t>
      </w:r>
      <w:r w:rsidRPr="0064562D">
        <w:rPr>
          <w:rFonts w:cs="Times New Roman"/>
          <w:sz w:val="20"/>
          <w:szCs w:val="20"/>
        </w:rPr>
        <w:t>entrepreneurship related phenomena</w:t>
      </w:r>
      <w:r w:rsidR="00501F9F" w:rsidRPr="0064562D">
        <w:rPr>
          <w:rFonts w:cs="Times New Roman"/>
          <w:sz w:val="20"/>
          <w:szCs w:val="20"/>
        </w:rPr>
        <w:t xml:space="preserve"> (Bowen and </w:t>
      </w:r>
      <w:r w:rsidR="00AE4104" w:rsidRPr="0064562D">
        <w:rPr>
          <w:rFonts w:cs="Times New Roman"/>
          <w:sz w:val="20"/>
          <w:szCs w:val="20"/>
        </w:rPr>
        <w:t>De Clercq</w:t>
      </w:r>
      <w:r w:rsidR="00807C17" w:rsidRPr="0064562D">
        <w:rPr>
          <w:rFonts w:cs="Times New Roman"/>
          <w:sz w:val="20"/>
          <w:szCs w:val="20"/>
        </w:rPr>
        <w:t>, 2008; De Clercq et al., 2011; Estrin et al., 2013</w:t>
      </w:r>
      <w:r w:rsidR="00501F9F" w:rsidRPr="0064562D">
        <w:rPr>
          <w:rFonts w:cs="Times New Roman"/>
          <w:sz w:val="20"/>
          <w:szCs w:val="20"/>
        </w:rPr>
        <w:t>)</w:t>
      </w:r>
      <w:r w:rsidRPr="0064562D">
        <w:rPr>
          <w:rFonts w:cs="Times New Roman"/>
          <w:sz w:val="20"/>
          <w:szCs w:val="20"/>
        </w:rPr>
        <w:t>. Baumol (1990) was among the first to point out that the institutional setting in a country determines the entrepreneurial activity and the kind of endeavours undertaken by entrepreneurs. Institutional settings are, for the purpose of this study, defined as consisting of formal (e.g. rules and legislation) and informal (e.g. habits, norms and values) which constrain human behaviour</w:t>
      </w:r>
      <w:r w:rsidR="00C353D0" w:rsidRPr="0064562D">
        <w:rPr>
          <w:rFonts w:cs="Times New Roman"/>
          <w:sz w:val="20"/>
          <w:szCs w:val="20"/>
        </w:rPr>
        <w:t xml:space="preserve"> and therefore provide the rules of the game</w:t>
      </w:r>
      <w:r w:rsidRPr="0064562D">
        <w:rPr>
          <w:rFonts w:cs="Times New Roman"/>
          <w:sz w:val="20"/>
          <w:szCs w:val="20"/>
        </w:rPr>
        <w:t xml:space="preserve"> (North, 1990). The institutional setting in a country determines the cost of transaction for social exchanges and hence influences the resource allocation that is paramount for entrepreneurial efforts to develop and sustain (Baumol, 1990; Bowen and </w:t>
      </w:r>
      <w:r w:rsidR="00AE4104" w:rsidRPr="0064562D">
        <w:rPr>
          <w:rFonts w:cs="Times New Roman"/>
          <w:sz w:val="20"/>
          <w:szCs w:val="20"/>
        </w:rPr>
        <w:t>De Clercq</w:t>
      </w:r>
      <w:r w:rsidRPr="0064562D">
        <w:rPr>
          <w:rFonts w:cs="Times New Roman"/>
          <w:sz w:val="20"/>
          <w:szCs w:val="20"/>
        </w:rPr>
        <w:t xml:space="preserve">, 2008). </w:t>
      </w:r>
      <w:r w:rsidR="008D1322" w:rsidRPr="0064562D">
        <w:rPr>
          <w:rFonts w:cs="Times New Roman"/>
          <w:sz w:val="20"/>
          <w:szCs w:val="20"/>
        </w:rPr>
        <w:t>North (1990) argued that formal and informal institutions are path dependent and change only very slowly th</w:t>
      </w:r>
      <w:r w:rsidR="00D369EF" w:rsidRPr="0064562D">
        <w:rPr>
          <w:rFonts w:cs="Times New Roman"/>
          <w:sz w:val="20"/>
          <w:szCs w:val="20"/>
        </w:rPr>
        <w:t>r</w:t>
      </w:r>
      <w:r w:rsidR="008D1322" w:rsidRPr="0064562D">
        <w:rPr>
          <w:rFonts w:cs="Times New Roman"/>
          <w:sz w:val="20"/>
          <w:szCs w:val="20"/>
        </w:rPr>
        <w:t xml:space="preserve">ough an extended reform process or </w:t>
      </w:r>
      <w:r w:rsidR="00D47E8F" w:rsidRPr="0064562D">
        <w:rPr>
          <w:rFonts w:cs="Times New Roman"/>
          <w:sz w:val="20"/>
          <w:szCs w:val="20"/>
        </w:rPr>
        <w:t>abruptly</w:t>
      </w:r>
      <w:r w:rsidR="008D1322" w:rsidRPr="0064562D">
        <w:rPr>
          <w:rFonts w:cs="Times New Roman"/>
          <w:sz w:val="20"/>
          <w:szCs w:val="20"/>
        </w:rPr>
        <w:t xml:space="preserve"> through revolution for example. </w:t>
      </w:r>
      <w:r w:rsidR="005A295B" w:rsidRPr="0064562D">
        <w:rPr>
          <w:rFonts w:cs="Times New Roman"/>
          <w:sz w:val="20"/>
          <w:szCs w:val="20"/>
        </w:rPr>
        <w:t>Path dependence</w:t>
      </w:r>
      <w:r w:rsidR="008D1322" w:rsidRPr="0064562D">
        <w:rPr>
          <w:rFonts w:cs="Times New Roman"/>
          <w:sz w:val="20"/>
          <w:szCs w:val="20"/>
        </w:rPr>
        <w:t xml:space="preserve"> can lead to an institutional misfit. That is </w:t>
      </w:r>
      <w:r w:rsidR="00861175" w:rsidRPr="0064562D">
        <w:rPr>
          <w:rFonts w:cs="Times New Roman"/>
          <w:sz w:val="20"/>
          <w:szCs w:val="20"/>
        </w:rPr>
        <w:t>organisational</w:t>
      </w:r>
      <w:r w:rsidR="008D1322" w:rsidRPr="0064562D">
        <w:rPr>
          <w:rFonts w:cs="Times New Roman"/>
          <w:sz w:val="20"/>
          <w:szCs w:val="20"/>
        </w:rPr>
        <w:t xml:space="preserve"> or institutional forms that work well in one institutional setting, might not work in another institutional setting because it is not aligned to the formal and informal institutional setting in </w:t>
      </w:r>
      <w:r w:rsidR="00861175" w:rsidRPr="0064562D">
        <w:rPr>
          <w:rFonts w:cs="Times New Roman"/>
          <w:sz w:val="20"/>
          <w:szCs w:val="20"/>
        </w:rPr>
        <w:t>another</w:t>
      </w:r>
      <w:r w:rsidR="008D1322" w:rsidRPr="0064562D">
        <w:rPr>
          <w:rFonts w:cs="Times New Roman"/>
          <w:sz w:val="20"/>
          <w:szCs w:val="20"/>
        </w:rPr>
        <w:t xml:space="preserve"> country.</w:t>
      </w:r>
      <w:r w:rsidR="00861175" w:rsidRPr="0064562D">
        <w:rPr>
          <w:rFonts w:cs="Times New Roman"/>
          <w:sz w:val="20"/>
          <w:szCs w:val="20"/>
        </w:rPr>
        <w:t xml:space="preserve"> For example, laws for intellectual property rights protection are only useful if enforced and accepted by the </w:t>
      </w:r>
      <w:r w:rsidR="006B487B" w:rsidRPr="0064562D">
        <w:rPr>
          <w:rFonts w:cs="Times New Roman"/>
          <w:sz w:val="20"/>
          <w:szCs w:val="20"/>
        </w:rPr>
        <w:t xml:space="preserve">social </w:t>
      </w:r>
      <w:r w:rsidR="00861175" w:rsidRPr="0064562D">
        <w:rPr>
          <w:rFonts w:cs="Times New Roman"/>
          <w:sz w:val="20"/>
          <w:szCs w:val="20"/>
        </w:rPr>
        <w:t>values in a society.</w:t>
      </w:r>
      <w:r w:rsidR="008D1322" w:rsidRPr="0064562D">
        <w:rPr>
          <w:rFonts w:cs="Times New Roman"/>
          <w:sz w:val="20"/>
          <w:szCs w:val="20"/>
        </w:rPr>
        <w:t xml:space="preserve"> We believe that business incubators are one of such organisational forms that might </w:t>
      </w:r>
      <w:r w:rsidR="00861175" w:rsidRPr="0064562D">
        <w:rPr>
          <w:rFonts w:cs="Times New Roman"/>
          <w:sz w:val="20"/>
          <w:szCs w:val="20"/>
        </w:rPr>
        <w:t>provide valuable economic gains</w:t>
      </w:r>
      <w:r w:rsidR="008D1322" w:rsidRPr="0064562D">
        <w:rPr>
          <w:rFonts w:cs="Times New Roman"/>
          <w:sz w:val="20"/>
          <w:szCs w:val="20"/>
        </w:rPr>
        <w:t xml:space="preserve"> in one setting, but not in others. </w:t>
      </w:r>
      <w:r w:rsidR="00501F9F" w:rsidRPr="0064562D">
        <w:rPr>
          <w:rFonts w:cs="Times New Roman"/>
          <w:sz w:val="20"/>
          <w:szCs w:val="20"/>
        </w:rPr>
        <w:t>In particular, the institutional constrains on entrepreneurs will determine their set of opportunities available to them (North, 1990). This in turn</w:t>
      </w:r>
      <w:r w:rsidR="00B92C3D" w:rsidRPr="0064562D">
        <w:rPr>
          <w:rFonts w:cs="Times New Roman"/>
          <w:sz w:val="20"/>
          <w:szCs w:val="20"/>
        </w:rPr>
        <w:t>,</w:t>
      </w:r>
      <w:r w:rsidR="00501F9F" w:rsidRPr="0064562D">
        <w:rPr>
          <w:rFonts w:cs="Times New Roman"/>
          <w:sz w:val="20"/>
          <w:szCs w:val="20"/>
        </w:rPr>
        <w:t xml:space="preserve"> is for this study</w:t>
      </w:r>
      <w:r w:rsidR="00B92C3D" w:rsidRPr="0064562D">
        <w:rPr>
          <w:rFonts w:cs="Times New Roman"/>
          <w:sz w:val="20"/>
          <w:szCs w:val="20"/>
        </w:rPr>
        <w:t>,</w:t>
      </w:r>
      <w:r w:rsidR="00501F9F" w:rsidRPr="0064562D">
        <w:rPr>
          <w:rFonts w:cs="Times New Roman"/>
          <w:sz w:val="20"/>
          <w:szCs w:val="20"/>
        </w:rPr>
        <w:t xml:space="preserve"> expected to have an impact on the perceived importance for the demand of value adding features provided by business incubators.</w:t>
      </w:r>
    </w:p>
    <w:p w:rsidR="00D44C34" w:rsidRPr="0064562D" w:rsidRDefault="003E2757" w:rsidP="008B082E">
      <w:pPr>
        <w:spacing w:after="0" w:line="240" w:lineRule="auto"/>
        <w:ind w:firstLine="397"/>
        <w:jc w:val="thaiDistribute"/>
        <w:rPr>
          <w:rFonts w:cs="Times New Roman"/>
          <w:sz w:val="20"/>
          <w:szCs w:val="20"/>
        </w:rPr>
      </w:pPr>
      <w:r w:rsidRPr="0064562D">
        <w:rPr>
          <w:rFonts w:cs="Times New Roman"/>
          <w:sz w:val="20"/>
          <w:szCs w:val="20"/>
        </w:rPr>
        <w:t xml:space="preserve">A </w:t>
      </w:r>
      <w:r w:rsidR="00B96AD9" w:rsidRPr="0064562D">
        <w:rPr>
          <w:rFonts w:cs="Times New Roman"/>
          <w:sz w:val="20"/>
          <w:szCs w:val="20"/>
        </w:rPr>
        <w:t>UBI</w:t>
      </w:r>
      <w:r w:rsidRPr="0064562D">
        <w:rPr>
          <w:rFonts w:cs="Times New Roman"/>
          <w:sz w:val="20"/>
          <w:szCs w:val="20"/>
        </w:rPr>
        <w:t xml:space="preserve"> is one type of </w:t>
      </w:r>
      <w:r w:rsidR="00CB7884" w:rsidRPr="0064562D">
        <w:rPr>
          <w:rFonts w:cs="Times New Roman"/>
          <w:sz w:val="20"/>
          <w:szCs w:val="20"/>
        </w:rPr>
        <w:t>business incubator. Various typologies have been proposed in the literature</w:t>
      </w:r>
      <w:r w:rsidR="0022132F" w:rsidRPr="0064562D">
        <w:rPr>
          <w:rFonts w:cs="Times New Roman"/>
          <w:sz w:val="20"/>
          <w:szCs w:val="20"/>
        </w:rPr>
        <w:t xml:space="preserve"> (EC</w:t>
      </w:r>
      <w:r w:rsidR="005A295B" w:rsidRPr="0064562D">
        <w:rPr>
          <w:rFonts w:cs="Times New Roman"/>
          <w:sz w:val="20"/>
          <w:szCs w:val="20"/>
        </w:rPr>
        <w:t>,</w:t>
      </w:r>
      <w:r w:rsidR="0022132F" w:rsidRPr="0064562D">
        <w:rPr>
          <w:rFonts w:cs="Times New Roman"/>
          <w:sz w:val="20"/>
          <w:szCs w:val="20"/>
        </w:rPr>
        <w:t xml:space="preserve"> 2002; Rothaermel et al., 2007). Commonly used </w:t>
      </w:r>
      <w:r w:rsidR="00F25A14" w:rsidRPr="0064562D">
        <w:rPr>
          <w:rFonts w:cs="Times New Roman"/>
          <w:sz w:val="20"/>
          <w:szCs w:val="20"/>
        </w:rPr>
        <w:t xml:space="preserve">categories </w:t>
      </w:r>
      <w:r w:rsidR="0022132F" w:rsidRPr="0064562D">
        <w:rPr>
          <w:rFonts w:cs="Times New Roman"/>
          <w:sz w:val="20"/>
          <w:szCs w:val="20"/>
        </w:rPr>
        <w:t>are public incubators, private incubators, and university incubators</w:t>
      </w:r>
      <w:r w:rsidR="00265536" w:rsidRPr="0064562D">
        <w:rPr>
          <w:rFonts w:cs="Times New Roman"/>
          <w:sz w:val="20"/>
          <w:szCs w:val="20"/>
        </w:rPr>
        <w:t xml:space="preserve"> (Barbero et al., 2012)</w:t>
      </w:r>
      <w:r w:rsidR="0022132F" w:rsidRPr="0064562D">
        <w:rPr>
          <w:rFonts w:cs="Times New Roman"/>
          <w:sz w:val="20"/>
          <w:szCs w:val="20"/>
        </w:rPr>
        <w:t>.</w:t>
      </w:r>
      <w:r w:rsidR="004B6C81" w:rsidRPr="0064562D">
        <w:rPr>
          <w:rFonts w:cs="Times New Roman"/>
          <w:sz w:val="20"/>
          <w:szCs w:val="20"/>
        </w:rPr>
        <w:t xml:space="preserve"> The present </w:t>
      </w:r>
      <w:r w:rsidR="00053114" w:rsidRPr="0064562D">
        <w:rPr>
          <w:rFonts w:cs="Times New Roman"/>
          <w:sz w:val="20"/>
          <w:szCs w:val="20"/>
        </w:rPr>
        <w:t xml:space="preserve">research </w:t>
      </w:r>
      <w:r w:rsidR="004B6C81" w:rsidRPr="0064562D">
        <w:rPr>
          <w:rFonts w:cs="Times New Roman"/>
          <w:sz w:val="20"/>
          <w:szCs w:val="20"/>
        </w:rPr>
        <w:t>focuses</w:t>
      </w:r>
      <w:r w:rsidR="00053114" w:rsidRPr="0064562D">
        <w:rPr>
          <w:rFonts w:cs="Times New Roman"/>
          <w:sz w:val="20"/>
          <w:szCs w:val="20"/>
        </w:rPr>
        <w:t xml:space="preserve"> on the differing demands for the establishment of </w:t>
      </w:r>
      <w:r w:rsidR="00692055" w:rsidRPr="0064562D">
        <w:rPr>
          <w:rFonts w:cs="Times New Roman"/>
          <w:sz w:val="20"/>
          <w:szCs w:val="20"/>
        </w:rPr>
        <w:t>UBI’s</w:t>
      </w:r>
      <w:r w:rsidR="00053114" w:rsidRPr="0064562D">
        <w:rPr>
          <w:rFonts w:cs="Times New Roman"/>
          <w:sz w:val="20"/>
          <w:szCs w:val="20"/>
        </w:rPr>
        <w:t xml:space="preserve">. </w:t>
      </w:r>
      <w:r w:rsidR="007D5C3A" w:rsidRPr="0064562D">
        <w:rPr>
          <w:rFonts w:cs="Times New Roman"/>
          <w:sz w:val="20"/>
          <w:szCs w:val="20"/>
        </w:rPr>
        <w:t>It is</w:t>
      </w:r>
      <w:r w:rsidR="004B6C81" w:rsidRPr="0064562D">
        <w:rPr>
          <w:rFonts w:cs="Times New Roman"/>
          <w:sz w:val="20"/>
          <w:szCs w:val="20"/>
        </w:rPr>
        <w:t xml:space="preserve"> thereby</w:t>
      </w:r>
      <w:r w:rsidR="007D5C3A" w:rsidRPr="0064562D">
        <w:rPr>
          <w:rFonts w:cs="Times New Roman"/>
          <w:sz w:val="20"/>
          <w:szCs w:val="20"/>
        </w:rPr>
        <w:t xml:space="preserve"> following a general definition of UBI’s as suggested in Barbero et al. (2012) and </w:t>
      </w:r>
      <w:proofErr w:type="spellStart"/>
      <w:r w:rsidR="007D5C3A" w:rsidRPr="0064562D">
        <w:rPr>
          <w:rFonts w:cs="Times New Roman"/>
          <w:sz w:val="20"/>
          <w:szCs w:val="20"/>
        </w:rPr>
        <w:t>Grimaldi</w:t>
      </w:r>
      <w:proofErr w:type="spellEnd"/>
      <w:r w:rsidR="007D5C3A" w:rsidRPr="0064562D">
        <w:rPr>
          <w:rFonts w:cs="Times New Roman"/>
          <w:sz w:val="20"/>
          <w:szCs w:val="20"/>
        </w:rPr>
        <w:t xml:space="preserve"> and </w:t>
      </w:r>
      <w:proofErr w:type="spellStart"/>
      <w:r w:rsidR="007D5C3A" w:rsidRPr="0064562D">
        <w:rPr>
          <w:rFonts w:cs="Times New Roman"/>
          <w:sz w:val="20"/>
          <w:szCs w:val="20"/>
        </w:rPr>
        <w:t>Grandi</w:t>
      </w:r>
      <w:proofErr w:type="spellEnd"/>
      <w:r w:rsidR="007D5C3A" w:rsidRPr="0064562D">
        <w:rPr>
          <w:rFonts w:cs="Times New Roman"/>
          <w:sz w:val="20"/>
          <w:szCs w:val="20"/>
        </w:rPr>
        <w:t xml:space="preserve"> (2005).</w:t>
      </w:r>
      <w:r w:rsidR="009459F1" w:rsidRPr="0064562D">
        <w:rPr>
          <w:rFonts w:cs="Times New Roman"/>
          <w:sz w:val="20"/>
          <w:szCs w:val="20"/>
        </w:rPr>
        <w:t xml:space="preserve"> Accordingly a </w:t>
      </w:r>
      <w:r w:rsidRPr="0064562D">
        <w:rPr>
          <w:rFonts w:cs="Times New Roman"/>
          <w:sz w:val="20"/>
          <w:szCs w:val="20"/>
        </w:rPr>
        <w:t>UBI</w:t>
      </w:r>
      <w:r w:rsidR="009459F1" w:rsidRPr="0064562D">
        <w:rPr>
          <w:rFonts w:cs="Times New Roman"/>
          <w:sz w:val="20"/>
          <w:szCs w:val="20"/>
        </w:rPr>
        <w:t xml:space="preserve"> is defined as a university based institution that </w:t>
      </w:r>
      <w:r w:rsidR="00F25A14" w:rsidRPr="0064562D">
        <w:rPr>
          <w:rFonts w:cs="Times New Roman"/>
          <w:sz w:val="20"/>
          <w:szCs w:val="20"/>
        </w:rPr>
        <w:t>provides</w:t>
      </w:r>
      <w:r w:rsidR="007D5C3A" w:rsidRPr="0064562D">
        <w:rPr>
          <w:rFonts w:cs="Times New Roman"/>
          <w:sz w:val="20"/>
          <w:szCs w:val="20"/>
        </w:rPr>
        <w:t xml:space="preserve"> support for young business start-ups </w:t>
      </w:r>
      <w:r w:rsidR="00F25A14" w:rsidRPr="0064562D">
        <w:rPr>
          <w:rFonts w:cs="Times New Roman"/>
          <w:sz w:val="20"/>
          <w:szCs w:val="20"/>
        </w:rPr>
        <w:t>through</w:t>
      </w:r>
      <w:r w:rsidR="007D5C3A" w:rsidRPr="0064562D">
        <w:rPr>
          <w:rFonts w:cs="Times New Roman"/>
          <w:sz w:val="20"/>
          <w:szCs w:val="20"/>
        </w:rPr>
        <w:t xml:space="preserve"> ta</w:t>
      </w:r>
      <w:r w:rsidRPr="0064562D">
        <w:rPr>
          <w:rFonts w:cs="Times New Roman"/>
          <w:sz w:val="20"/>
          <w:szCs w:val="20"/>
        </w:rPr>
        <w:t xml:space="preserve">ngible and intangible services in order to support growth and survival of </w:t>
      </w:r>
      <w:r w:rsidR="009459F1" w:rsidRPr="0064562D">
        <w:rPr>
          <w:rFonts w:cs="Times New Roman"/>
          <w:sz w:val="20"/>
          <w:szCs w:val="20"/>
        </w:rPr>
        <w:t>its</w:t>
      </w:r>
      <w:r w:rsidRPr="0064562D">
        <w:rPr>
          <w:rFonts w:cs="Times New Roman"/>
          <w:sz w:val="20"/>
          <w:szCs w:val="20"/>
        </w:rPr>
        <w:t xml:space="preserve"> tenants. </w:t>
      </w:r>
      <w:r w:rsidR="007D5C3A" w:rsidRPr="0064562D">
        <w:rPr>
          <w:rFonts w:cs="Times New Roman"/>
          <w:sz w:val="20"/>
          <w:szCs w:val="20"/>
        </w:rPr>
        <w:t>Literature indicate</w:t>
      </w:r>
      <w:r w:rsidR="00F25A14" w:rsidRPr="0064562D">
        <w:rPr>
          <w:rFonts w:cs="Times New Roman"/>
          <w:sz w:val="20"/>
          <w:szCs w:val="20"/>
        </w:rPr>
        <w:t>s</w:t>
      </w:r>
      <w:r w:rsidR="007D5C3A" w:rsidRPr="0064562D">
        <w:rPr>
          <w:rFonts w:cs="Times New Roman"/>
          <w:sz w:val="20"/>
          <w:szCs w:val="20"/>
        </w:rPr>
        <w:t xml:space="preserve"> that UBI’s rely on a mixture of funding from public and private sources. It is thereby emphasised that UBI’s do not necessarily have to have a technology focus (</w:t>
      </w:r>
      <w:proofErr w:type="spellStart"/>
      <w:r w:rsidR="007D5C3A" w:rsidRPr="0064562D">
        <w:rPr>
          <w:rFonts w:cs="Times New Roman"/>
          <w:sz w:val="20"/>
          <w:szCs w:val="20"/>
        </w:rPr>
        <w:t>Mian</w:t>
      </w:r>
      <w:proofErr w:type="spellEnd"/>
      <w:r w:rsidR="007D5C3A" w:rsidRPr="0064562D">
        <w:rPr>
          <w:rFonts w:cs="Times New Roman"/>
          <w:sz w:val="20"/>
          <w:szCs w:val="20"/>
        </w:rPr>
        <w:t>, 1996). This is important, because it allows non-technology focussed higher education institutions such as stand-alone business schools, to become active in the incubator market with a particular focus on non-tangible services</w:t>
      </w:r>
      <w:r w:rsidR="00F25A14" w:rsidRPr="0064562D">
        <w:rPr>
          <w:rFonts w:cs="Times New Roman"/>
          <w:sz w:val="20"/>
          <w:szCs w:val="20"/>
        </w:rPr>
        <w:t xml:space="preserve"> in addition to technology</w:t>
      </w:r>
      <w:r w:rsidR="00B92C3D" w:rsidRPr="0064562D">
        <w:rPr>
          <w:rFonts w:cs="Times New Roman"/>
          <w:sz w:val="20"/>
          <w:szCs w:val="20"/>
        </w:rPr>
        <w:t xml:space="preserve"> transfer activities</w:t>
      </w:r>
      <w:r w:rsidR="007D5C3A" w:rsidRPr="0064562D">
        <w:rPr>
          <w:rFonts w:cs="Times New Roman"/>
          <w:sz w:val="20"/>
          <w:szCs w:val="20"/>
        </w:rPr>
        <w:t xml:space="preserve">. </w:t>
      </w:r>
    </w:p>
    <w:p w:rsidR="0022132F" w:rsidRPr="0064562D" w:rsidRDefault="00692055" w:rsidP="007C5A8D">
      <w:pPr>
        <w:spacing w:after="0" w:line="240" w:lineRule="auto"/>
        <w:ind w:firstLine="360"/>
        <w:jc w:val="thaiDistribute"/>
        <w:rPr>
          <w:rFonts w:cs="Times New Roman"/>
          <w:sz w:val="20"/>
          <w:szCs w:val="20"/>
        </w:rPr>
      </w:pPr>
      <w:r w:rsidRPr="0064562D">
        <w:rPr>
          <w:rFonts w:cs="Times New Roman"/>
          <w:sz w:val="20"/>
          <w:szCs w:val="20"/>
        </w:rPr>
        <w:t>UBI’s</w:t>
      </w:r>
      <w:r w:rsidR="00053114" w:rsidRPr="0064562D">
        <w:rPr>
          <w:rFonts w:cs="Times New Roman"/>
          <w:sz w:val="20"/>
          <w:szCs w:val="20"/>
        </w:rPr>
        <w:t xml:space="preserve"> have been </w:t>
      </w:r>
      <w:r w:rsidR="00B67F18" w:rsidRPr="0064562D">
        <w:rPr>
          <w:rFonts w:cs="Times New Roman"/>
          <w:sz w:val="20"/>
          <w:szCs w:val="20"/>
        </w:rPr>
        <w:t>chosen</w:t>
      </w:r>
      <w:r w:rsidR="00053114" w:rsidRPr="0064562D">
        <w:rPr>
          <w:rFonts w:cs="Times New Roman"/>
          <w:sz w:val="20"/>
          <w:szCs w:val="20"/>
        </w:rPr>
        <w:t xml:space="preserve"> for three main reasons. First, it is argued that especially in countries in which incubators are still in their infancy, university based incubators can help </w:t>
      </w:r>
      <w:r w:rsidR="00B96AD9" w:rsidRPr="0064562D">
        <w:rPr>
          <w:rFonts w:cs="Times New Roman"/>
          <w:sz w:val="20"/>
          <w:szCs w:val="20"/>
        </w:rPr>
        <w:t xml:space="preserve">start-up </w:t>
      </w:r>
      <w:r w:rsidR="00053114" w:rsidRPr="0064562D">
        <w:rPr>
          <w:rFonts w:cs="Times New Roman"/>
          <w:sz w:val="20"/>
          <w:szCs w:val="20"/>
        </w:rPr>
        <w:t>business</w:t>
      </w:r>
      <w:r w:rsidR="00B96AD9" w:rsidRPr="0064562D">
        <w:rPr>
          <w:rFonts w:cs="Times New Roman"/>
          <w:sz w:val="20"/>
          <w:szCs w:val="20"/>
        </w:rPr>
        <w:t>es</w:t>
      </w:r>
      <w:r w:rsidR="00053114" w:rsidRPr="0064562D">
        <w:rPr>
          <w:rFonts w:cs="Times New Roman"/>
          <w:sz w:val="20"/>
          <w:szCs w:val="20"/>
        </w:rPr>
        <w:t xml:space="preserve"> to add legitimacy</w:t>
      </w:r>
      <w:r w:rsidR="00A93DD7" w:rsidRPr="0064562D">
        <w:rPr>
          <w:rFonts w:cs="Times New Roman"/>
          <w:sz w:val="20"/>
          <w:szCs w:val="20"/>
        </w:rPr>
        <w:t xml:space="preserve"> i.e. lower the cost of transaction through trust, based on the location of the tenants under the university tutelage through</w:t>
      </w:r>
      <w:r w:rsidR="00D47E8F" w:rsidRPr="0064562D">
        <w:rPr>
          <w:rFonts w:cs="Times New Roman"/>
          <w:sz w:val="20"/>
          <w:szCs w:val="20"/>
        </w:rPr>
        <w:t xml:space="preserve"> </w:t>
      </w:r>
      <w:r w:rsidR="00A93DD7" w:rsidRPr="0064562D">
        <w:rPr>
          <w:rFonts w:cs="Times New Roman"/>
          <w:sz w:val="20"/>
          <w:szCs w:val="20"/>
        </w:rPr>
        <w:t>its</w:t>
      </w:r>
      <w:r w:rsidR="00053114" w:rsidRPr="0064562D">
        <w:rPr>
          <w:rFonts w:cs="Times New Roman"/>
          <w:sz w:val="20"/>
          <w:szCs w:val="20"/>
        </w:rPr>
        <w:t xml:space="preserve"> location and reputation</w:t>
      </w:r>
      <w:r w:rsidR="00DD3891" w:rsidRPr="0064562D">
        <w:rPr>
          <w:rFonts w:cs="Times New Roman"/>
          <w:sz w:val="20"/>
          <w:szCs w:val="20"/>
        </w:rPr>
        <w:t xml:space="preserve"> (</w:t>
      </w:r>
      <w:proofErr w:type="spellStart"/>
      <w:r w:rsidR="00A93DD7" w:rsidRPr="0064562D">
        <w:rPr>
          <w:rFonts w:cs="Times New Roman"/>
          <w:sz w:val="20"/>
          <w:szCs w:val="20"/>
        </w:rPr>
        <w:t>Mian</w:t>
      </w:r>
      <w:proofErr w:type="spellEnd"/>
      <w:r w:rsidR="00A93DD7" w:rsidRPr="0064562D">
        <w:rPr>
          <w:rFonts w:cs="Times New Roman"/>
          <w:sz w:val="20"/>
          <w:szCs w:val="20"/>
        </w:rPr>
        <w:t xml:space="preserve">, 1996; </w:t>
      </w:r>
      <w:r w:rsidR="00DD3891" w:rsidRPr="0064562D">
        <w:rPr>
          <w:rFonts w:cs="Times New Roman"/>
          <w:sz w:val="20"/>
          <w:szCs w:val="20"/>
        </w:rPr>
        <w:t>Chan and Lau, 2005)</w:t>
      </w:r>
      <w:r w:rsidR="00053114" w:rsidRPr="0064562D">
        <w:rPr>
          <w:rFonts w:cs="Times New Roman"/>
          <w:sz w:val="20"/>
          <w:szCs w:val="20"/>
        </w:rPr>
        <w:t xml:space="preserve">. This </w:t>
      </w:r>
      <w:r w:rsidR="00DD3891" w:rsidRPr="0064562D">
        <w:rPr>
          <w:rFonts w:cs="Times New Roman"/>
          <w:sz w:val="20"/>
          <w:szCs w:val="20"/>
        </w:rPr>
        <w:t>can</w:t>
      </w:r>
      <w:r w:rsidR="00053114" w:rsidRPr="0064562D">
        <w:rPr>
          <w:rFonts w:cs="Times New Roman"/>
          <w:sz w:val="20"/>
          <w:szCs w:val="20"/>
        </w:rPr>
        <w:t xml:space="preserve"> lower market entry costs for start-ups that generally lack reputation</w:t>
      </w:r>
      <w:r w:rsidR="00DC3198" w:rsidRPr="0064562D">
        <w:rPr>
          <w:rFonts w:cs="Times New Roman"/>
          <w:sz w:val="20"/>
          <w:szCs w:val="20"/>
        </w:rPr>
        <w:t xml:space="preserve"> and hence increase the likelihood for survival (</w:t>
      </w:r>
      <w:proofErr w:type="spellStart"/>
      <w:r w:rsidR="00DC3198" w:rsidRPr="0064562D">
        <w:rPr>
          <w:rFonts w:cs="Times New Roman"/>
          <w:sz w:val="20"/>
          <w:szCs w:val="20"/>
        </w:rPr>
        <w:t>Mian</w:t>
      </w:r>
      <w:proofErr w:type="spellEnd"/>
      <w:r w:rsidR="00DC3198" w:rsidRPr="0064562D">
        <w:rPr>
          <w:rFonts w:cs="Times New Roman"/>
          <w:sz w:val="20"/>
          <w:szCs w:val="20"/>
        </w:rPr>
        <w:t>, 1996)</w:t>
      </w:r>
      <w:r w:rsidR="00053114" w:rsidRPr="0064562D">
        <w:rPr>
          <w:rFonts w:cs="Times New Roman"/>
          <w:sz w:val="20"/>
          <w:szCs w:val="20"/>
        </w:rPr>
        <w:t>. Second, a reoccurring issue in the entrepreneurship literature across countries is the lack of business and management knowledge in young</w:t>
      </w:r>
      <w:r w:rsidR="00DD3891" w:rsidRPr="0064562D">
        <w:rPr>
          <w:rFonts w:cs="Times New Roman"/>
          <w:sz w:val="20"/>
          <w:szCs w:val="20"/>
        </w:rPr>
        <w:t xml:space="preserve"> business</w:t>
      </w:r>
      <w:r w:rsidR="00053114" w:rsidRPr="0064562D">
        <w:rPr>
          <w:rFonts w:cs="Times New Roman"/>
          <w:sz w:val="20"/>
          <w:szCs w:val="20"/>
        </w:rPr>
        <w:t xml:space="preserve"> start-ups (GEM report, 2012). It is argued in this paper that</w:t>
      </w:r>
      <w:r w:rsidR="00DD3891" w:rsidRPr="0064562D">
        <w:rPr>
          <w:rFonts w:cs="Times New Roman"/>
          <w:sz w:val="20"/>
          <w:szCs w:val="20"/>
        </w:rPr>
        <w:t xml:space="preserve"> universities</w:t>
      </w:r>
      <w:r w:rsidR="0021789B" w:rsidRPr="0064562D">
        <w:rPr>
          <w:rFonts w:cs="Times New Roman"/>
          <w:sz w:val="20"/>
          <w:szCs w:val="20"/>
        </w:rPr>
        <w:t>, in particular while collaborating</w:t>
      </w:r>
      <w:r w:rsidR="00DD3891" w:rsidRPr="0064562D">
        <w:rPr>
          <w:rFonts w:cs="Times New Roman"/>
          <w:sz w:val="20"/>
          <w:szCs w:val="20"/>
        </w:rPr>
        <w:t xml:space="preserve"> with their business</w:t>
      </w:r>
      <w:r w:rsidR="00053114" w:rsidRPr="0064562D">
        <w:rPr>
          <w:rFonts w:cs="Times New Roman"/>
          <w:sz w:val="20"/>
          <w:szCs w:val="20"/>
        </w:rPr>
        <w:t xml:space="preserve"> schools</w:t>
      </w:r>
      <w:r w:rsidR="00DC3198" w:rsidRPr="0064562D">
        <w:rPr>
          <w:rFonts w:cs="Times New Roman"/>
          <w:sz w:val="20"/>
          <w:szCs w:val="20"/>
        </w:rPr>
        <w:t>,</w:t>
      </w:r>
      <w:r w:rsidR="00053114" w:rsidRPr="0064562D">
        <w:rPr>
          <w:rFonts w:cs="Times New Roman"/>
          <w:sz w:val="20"/>
          <w:szCs w:val="20"/>
        </w:rPr>
        <w:t xml:space="preserve"> are well suited due to their raison d'être in supporting young businesses in that aspect.  Thirdly, </w:t>
      </w:r>
      <w:r w:rsidR="00B67F18" w:rsidRPr="0064562D">
        <w:rPr>
          <w:rFonts w:cs="Times New Roman"/>
          <w:sz w:val="20"/>
          <w:szCs w:val="20"/>
        </w:rPr>
        <w:t xml:space="preserve">universities have access to a constantly renewing talent pool, which </w:t>
      </w:r>
      <w:r w:rsidR="00715B2C" w:rsidRPr="0064562D">
        <w:rPr>
          <w:rFonts w:cs="Times New Roman"/>
          <w:sz w:val="20"/>
          <w:szCs w:val="20"/>
        </w:rPr>
        <w:t xml:space="preserve">increases </w:t>
      </w:r>
      <w:r w:rsidR="00715B2C" w:rsidRPr="0064562D">
        <w:rPr>
          <w:rFonts w:cs="Times New Roman"/>
          <w:sz w:val="20"/>
          <w:szCs w:val="20"/>
        </w:rPr>
        <w:lastRenderedPageBreak/>
        <w:t xml:space="preserve">the likelihood of </w:t>
      </w:r>
      <w:r w:rsidR="00A93DD7" w:rsidRPr="0064562D">
        <w:rPr>
          <w:rFonts w:cs="Times New Roman"/>
          <w:sz w:val="20"/>
          <w:szCs w:val="20"/>
        </w:rPr>
        <w:t>access</w:t>
      </w:r>
      <w:r w:rsidR="00715B2C" w:rsidRPr="0064562D">
        <w:rPr>
          <w:rFonts w:cs="Times New Roman"/>
          <w:sz w:val="20"/>
          <w:szCs w:val="20"/>
        </w:rPr>
        <w:t>ing</w:t>
      </w:r>
      <w:r w:rsidR="00A93DD7" w:rsidRPr="0064562D">
        <w:rPr>
          <w:rFonts w:cs="Times New Roman"/>
          <w:sz w:val="20"/>
          <w:szCs w:val="20"/>
        </w:rPr>
        <w:t xml:space="preserve"> and</w:t>
      </w:r>
      <w:r w:rsidR="00D47E8F" w:rsidRPr="0064562D">
        <w:rPr>
          <w:rFonts w:cs="Times New Roman"/>
          <w:sz w:val="20"/>
          <w:szCs w:val="20"/>
        </w:rPr>
        <w:t xml:space="preserve"> </w:t>
      </w:r>
      <w:r w:rsidR="00715B2C" w:rsidRPr="0064562D">
        <w:rPr>
          <w:rFonts w:cs="Times New Roman"/>
          <w:sz w:val="20"/>
          <w:szCs w:val="20"/>
        </w:rPr>
        <w:t xml:space="preserve">recruiting </w:t>
      </w:r>
      <w:r w:rsidR="00B67F18" w:rsidRPr="0064562D">
        <w:rPr>
          <w:rFonts w:cs="Times New Roman"/>
          <w:sz w:val="20"/>
          <w:szCs w:val="20"/>
        </w:rPr>
        <w:t xml:space="preserve">new </w:t>
      </w:r>
      <w:r w:rsidR="00B96AD9" w:rsidRPr="0064562D">
        <w:rPr>
          <w:rFonts w:cs="Times New Roman"/>
          <w:sz w:val="20"/>
          <w:szCs w:val="20"/>
        </w:rPr>
        <w:t xml:space="preserve">tenants </w:t>
      </w:r>
      <w:r w:rsidR="00DD3891" w:rsidRPr="0064562D">
        <w:rPr>
          <w:rFonts w:cs="Times New Roman"/>
          <w:sz w:val="20"/>
          <w:szCs w:val="20"/>
        </w:rPr>
        <w:t>(</w:t>
      </w:r>
      <w:r w:rsidR="00807C17" w:rsidRPr="0064562D">
        <w:rPr>
          <w:rFonts w:cs="Times New Roman"/>
          <w:sz w:val="20"/>
          <w:szCs w:val="20"/>
        </w:rPr>
        <w:t xml:space="preserve">Barbero et al., 2012; </w:t>
      </w:r>
      <w:proofErr w:type="spellStart"/>
      <w:r w:rsidR="00CD69D3" w:rsidRPr="0064562D">
        <w:rPr>
          <w:rFonts w:cs="Times New Roman"/>
          <w:sz w:val="20"/>
          <w:szCs w:val="20"/>
        </w:rPr>
        <w:t>To</w:t>
      </w:r>
      <w:r w:rsidR="00807C17" w:rsidRPr="0064562D">
        <w:rPr>
          <w:rFonts w:cs="Times New Roman"/>
          <w:sz w:val="20"/>
          <w:szCs w:val="20"/>
        </w:rPr>
        <w:t>dorovic</w:t>
      </w:r>
      <w:proofErr w:type="spellEnd"/>
      <w:r w:rsidR="00807C17" w:rsidRPr="0064562D">
        <w:rPr>
          <w:rFonts w:cs="Times New Roman"/>
          <w:sz w:val="20"/>
          <w:szCs w:val="20"/>
        </w:rPr>
        <w:t xml:space="preserve"> and </w:t>
      </w:r>
      <w:proofErr w:type="spellStart"/>
      <w:r w:rsidR="00807C17" w:rsidRPr="0064562D">
        <w:rPr>
          <w:rFonts w:cs="Times New Roman"/>
          <w:sz w:val="20"/>
          <w:szCs w:val="20"/>
        </w:rPr>
        <w:t>Suntornpithug</w:t>
      </w:r>
      <w:proofErr w:type="spellEnd"/>
      <w:r w:rsidR="00807C17" w:rsidRPr="0064562D">
        <w:rPr>
          <w:rFonts w:cs="Times New Roman"/>
          <w:sz w:val="20"/>
          <w:szCs w:val="20"/>
        </w:rPr>
        <w:t>, 2008</w:t>
      </w:r>
      <w:r w:rsidR="007F7BB5" w:rsidRPr="0064562D">
        <w:rPr>
          <w:rFonts w:cs="Times New Roman"/>
          <w:sz w:val="20"/>
          <w:szCs w:val="20"/>
        </w:rPr>
        <w:t>)</w:t>
      </w:r>
      <w:r w:rsidR="00B67F18" w:rsidRPr="0064562D">
        <w:rPr>
          <w:rFonts w:cs="Times New Roman"/>
          <w:sz w:val="20"/>
          <w:szCs w:val="20"/>
        </w:rPr>
        <w:t xml:space="preserve">. </w:t>
      </w:r>
      <w:r w:rsidR="00DD3891" w:rsidRPr="0064562D">
        <w:rPr>
          <w:rFonts w:cs="Times New Roman"/>
          <w:sz w:val="20"/>
          <w:szCs w:val="20"/>
        </w:rPr>
        <w:t xml:space="preserve">This </w:t>
      </w:r>
      <w:r w:rsidR="00B96AD9" w:rsidRPr="0064562D">
        <w:rPr>
          <w:rFonts w:cs="Times New Roman"/>
          <w:sz w:val="20"/>
          <w:szCs w:val="20"/>
        </w:rPr>
        <w:t>might be</w:t>
      </w:r>
      <w:r w:rsidR="00DD3891" w:rsidRPr="0064562D">
        <w:rPr>
          <w:rFonts w:cs="Times New Roman"/>
          <w:sz w:val="20"/>
          <w:szCs w:val="20"/>
        </w:rPr>
        <w:t xml:space="preserve"> of particular relevance in</w:t>
      </w:r>
      <w:r w:rsidR="00A93DD7" w:rsidRPr="0064562D">
        <w:rPr>
          <w:rFonts w:cs="Times New Roman"/>
          <w:sz w:val="20"/>
          <w:szCs w:val="20"/>
        </w:rPr>
        <w:t xml:space="preserve"> developing</w:t>
      </w:r>
      <w:r w:rsidR="00DD3891" w:rsidRPr="0064562D">
        <w:rPr>
          <w:rFonts w:cs="Times New Roman"/>
          <w:sz w:val="20"/>
          <w:szCs w:val="20"/>
        </w:rPr>
        <w:t xml:space="preserve"> countries in which the concept of business incubators is still largely unknown (Akcomak, 2009). </w:t>
      </w:r>
    </w:p>
    <w:p w:rsidR="00A16CF6" w:rsidRPr="0064562D" w:rsidRDefault="00A16CF6" w:rsidP="00E37103">
      <w:pPr>
        <w:spacing w:after="0" w:line="240" w:lineRule="auto"/>
        <w:jc w:val="thaiDistribute"/>
        <w:rPr>
          <w:rFonts w:cs="Times New Roman"/>
          <w:sz w:val="20"/>
          <w:szCs w:val="20"/>
        </w:rPr>
      </w:pPr>
    </w:p>
    <w:p w:rsidR="003E7319" w:rsidRDefault="00D46DF5" w:rsidP="003E7319">
      <w:pPr>
        <w:spacing w:after="0" w:line="240" w:lineRule="auto"/>
        <w:ind w:firstLine="360"/>
        <w:jc w:val="center"/>
        <w:rPr>
          <w:rFonts w:cs="Times New Roman"/>
          <w:sz w:val="20"/>
          <w:szCs w:val="20"/>
        </w:rPr>
      </w:pPr>
      <w:r>
        <w:rPr>
          <w:b/>
          <w:sz w:val="20"/>
          <w:szCs w:val="20"/>
          <w:lang w:val="en-US"/>
        </w:rPr>
        <w:t xml:space="preserve">3. </w:t>
      </w:r>
      <w:r w:rsidR="003E7319">
        <w:rPr>
          <w:b/>
          <w:sz w:val="20"/>
          <w:szCs w:val="20"/>
          <w:lang w:val="en-US"/>
        </w:rPr>
        <w:t>MATERIAL AND METHODS</w:t>
      </w:r>
    </w:p>
    <w:p w:rsidR="00DB3DA2" w:rsidRPr="0064562D" w:rsidRDefault="00364576" w:rsidP="003E7319">
      <w:pPr>
        <w:spacing w:after="0" w:line="240" w:lineRule="auto"/>
        <w:jc w:val="thaiDistribute"/>
        <w:rPr>
          <w:rFonts w:cs="Times New Roman"/>
          <w:sz w:val="20"/>
          <w:szCs w:val="20"/>
        </w:rPr>
      </w:pPr>
      <w:r w:rsidRPr="0064562D">
        <w:rPr>
          <w:rFonts w:cs="Times New Roman"/>
          <w:sz w:val="20"/>
          <w:szCs w:val="20"/>
        </w:rPr>
        <w:t>Given the number of studies that have been conducted on universities incubators using qualitative research designs</w:t>
      </w:r>
      <w:r w:rsidR="005D4E9D" w:rsidRPr="0064562D">
        <w:rPr>
          <w:rFonts w:cs="Times New Roman"/>
          <w:sz w:val="20"/>
          <w:szCs w:val="20"/>
        </w:rPr>
        <w:t xml:space="preserve"> (e.g.</w:t>
      </w:r>
      <w:r w:rsidR="00807C17" w:rsidRPr="0064562D">
        <w:rPr>
          <w:rFonts w:cs="Times New Roman"/>
          <w:sz w:val="20"/>
          <w:szCs w:val="20"/>
        </w:rPr>
        <w:t xml:space="preserve"> Barbero et al., 2012; Brunneel et al., 2012;</w:t>
      </w:r>
      <w:r w:rsidR="005D4E9D" w:rsidRPr="0064562D">
        <w:rPr>
          <w:rFonts w:cs="Times New Roman"/>
          <w:sz w:val="20"/>
          <w:szCs w:val="20"/>
        </w:rPr>
        <w:t xml:space="preserve"> Chan and Lau, 2005)</w:t>
      </w:r>
      <w:r w:rsidRPr="0064562D">
        <w:rPr>
          <w:rFonts w:cs="Times New Roman"/>
          <w:sz w:val="20"/>
          <w:szCs w:val="20"/>
        </w:rPr>
        <w:t>. It is argued here that a carefully crafted quantitative design is the most appropriate approach</w:t>
      </w:r>
      <w:r w:rsidR="001058C9" w:rsidRPr="0064562D">
        <w:rPr>
          <w:rFonts w:cs="Times New Roman"/>
          <w:sz w:val="20"/>
          <w:szCs w:val="20"/>
        </w:rPr>
        <w:t xml:space="preserve"> to provide indicative support for our study</w:t>
      </w:r>
      <w:r w:rsidRPr="0064562D">
        <w:rPr>
          <w:rFonts w:cs="Times New Roman"/>
          <w:sz w:val="20"/>
          <w:szCs w:val="20"/>
        </w:rPr>
        <w:t xml:space="preserve">. </w:t>
      </w:r>
      <w:r w:rsidR="00DB3DA2" w:rsidRPr="0064562D">
        <w:rPr>
          <w:rFonts w:cs="Times New Roman"/>
          <w:sz w:val="20"/>
          <w:szCs w:val="20"/>
        </w:rPr>
        <w:t xml:space="preserve">This research employs a questionnaire </w:t>
      </w:r>
      <w:r w:rsidR="005D4E9D" w:rsidRPr="0064562D">
        <w:rPr>
          <w:rFonts w:cs="Times New Roman"/>
          <w:sz w:val="20"/>
          <w:szCs w:val="20"/>
        </w:rPr>
        <w:t>survey</w:t>
      </w:r>
      <w:r w:rsidR="00DB3DA2" w:rsidRPr="0064562D">
        <w:rPr>
          <w:rFonts w:cs="Times New Roman"/>
          <w:sz w:val="20"/>
          <w:szCs w:val="20"/>
        </w:rPr>
        <w:t xml:space="preserve"> in order to fulfil its research objective i.e. identifying demands </w:t>
      </w:r>
      <w:r w:rsidR="008B1180" w:rsidRPr="0064562D">
        <w:rPr>
          <w:rFonts w:cs="Times New Roman"/>
          <w:sz w:val="20"/>
          <w:szCs w:val="20"/>
        </w:rPr>
        <w:t>from</w:t>
      </w:r>
      <w:r w:rsidR="00DB3DA2" w:rsidRPr="0064562D">
        <w:rPr>
          <w:rFonts w:cs="Times New Roman"/>
          <w:sz w:val="20"/>
          <w:szCs w:val="20"/>
        </w:rPr>
        <w:t xml:space="preserve"> potential entrepreneurs for </w:t>
      </w:r>
      <w:r w:rsidR="00E4692E" w:rsidRPr="0064562D">
        <w:rPr>
          <w:rFonts w:cs="Times New Roman"/>
          <w:sz w:val="20"/>
          <w:szCs w:val="20"/>
        </w:rPr>
        <w:t>UBI features</w:t>
      </w:r>
      <w:r w:rsidR="001058C9" w:rsidRPr="0064562D">
        <w:rPr>
          <w:rFonts w:cs="Times New Roman"/>
          <w:sz w:val="20"/>
          <w:szCs w:val="20"/>
        </w:rPr>
        <w:t xml:space="preserve">. This study is looking at two rather under researched countries that is the </w:t>
      </w:r>
      <w:r w:rsidR="00DB3DA2" w:rsidRPr="0064562D">
        <w:rPr>
          <w:rFonts w:cs="Times New Roman"/>
          <w:sz w:val="20"/>
          <w:szCs w:val="20"/>
        </w:rPr>
        <w:t xml:space="preserve">UAE and Thailand. </w:t>
      </w:r>
    </w:p>
    <w:p w:rsidR="00FC5897" w:rsidRPr="0064562D" w:rsidRDefault="00FC5897" w:rsidP="00E37103">
      <w:pPr>
        <w:spacing w:after="0" w:line="240" w:lineRule="auto"/>
        <w:jc w:val="thaiDistribute"/>
        <w:rPr>
          <w:rFonts w:cs="Times New Roman"/>
          <w:sz w:val="20"/>
          <w:szCs w:val="20"/>
        </w:rPr>
      </w:pPr>
    </w:p>
    <w:p w:rsidR="00AD011A" w:rsidRPr="003E7319" w:rsidRDefault="00D46DF5" w:rsidP="003E7319">
      <w:pPr>
        <w:spacing w:after="0" w:line="240" w:lineRule="auto"/>
        <w:ind w:left="794" w:hanging="397"/>
        <w:jc w:val="center"/>
        <w:rPr>
          <w:rFonts w:cs="Times New Roman"/>
          <w:b/>
          <w:bCs/>
          <w:iCs/>
          <w:sz w:val="20"/>
          <w:szCs w:val="20"/>
        </w:rPr>
      </w:pPr>
      <w:r>
        <w:rPr>
          <w:rFonts w:cs="Times New Roman"/>
          <w:b/>
          <w:bCs/>
          <w:iCs/>
          <w:sz w:val="20"/>
          <w:szCs w:val="20"/>
        </w:rPr>
        <w:t xml:space="preserve">3.1 </w:t>
      </w:r>
      <w:r w:rsidR="003E7319">
        <w:rPr>
          <w:rFonts w:cs="Times New Roman"/>
          <w:b/>
          <w:bCs/>
          <w:iCs/>
          <w:sz w:val="20"/>
          <w:szCs w:val="20"/>
        </w:rPr>
        <w:t xml:space="preserve">Current </w:t>
      </w:r>
      <w:r w:rsidR="00AD011A" w:rsidRPr="003E7319">
        <w:rPr>
          <w:rFonts w:cs="Times New Roman"/>
          <w:b/>
          <w:bCs/>
          <w:iCs/>
          <w:sz w:val="20"/>
          <w:szCs w:val="20"/>
        </w:rPr>
        <w:t>Context</w:t>
      </w:r>
    </w:p>
    <w:p w:rsidR="003371B9" w:rsidRPr="0064562D" w:rsidRDefault="002E5A26" w:rsidP="007C5A8D">
      <w:pPr>
        <w:spacing w:after="0" w:line="240" w:lineRule="auto"/>
        <w:ind w:firstLine="397"/>
        <w:jc w:val="thaiDistribute"/>
        <w:rPr>
          <w:rFonts w:cs="Times New Roman"/>
          <w:sz w:val="20"/>
          <w:szCs w:val="20"/>
        </w:rPr>
      </w:pPr>
      <w:r w:rsidRPr="0064562D">
        <w:rPr>
          <w:rFonts w:cs="Times New Roman"/>
          <w:sz w:val="20"/>
          <w:szCs w:val="20"/>
        </w:rPr>
        <w:t xml:space="preserve">Most research on </w:t>
      </w:r>
      <w:r w:rsidR="002F6DCB" w:rsidRPr="0064562D">
        <w:rPr>
          <w:rFonts w:cs="Times New Roman"/>
          <w:sz w:val="20"/>
          <w:szCs w:val="20"/>
        </w:rPr>
        <w:t>business incubators</w:t>
      </w:r>
      <w:r w:rsidRPr="0064562D">
        <w:rPr>
          <w:rFonts w:cs="Times New Roman"/>
          <w:sz w:val="20"/>
          <w:szCs w:val="20"/>
        </w:rPr>
        <w:t xml:space="preserve"> has been focussed on North America, Europe and</w:t>
      </w:r>
      <w:r w:rsidR="001058C9" w:rsidRPr="0064562D">
        <w:rPr>
          <w:rFonts w:cs="Times New Roman"/>
          <w:sz w:val="20"/>
          <w:szCs w:val="20"/>
        </w:rPr>
        <w:t xml:space="preserve"> developed countries in</w:t>
      </w:r>
      <w:r w:rsidRPr="0064562D">
        <w:rPr>
          <w:rFonts w:cs="Times New Roman"/>
          <w:sz w:val="20"/>
          <w:szCs w:val="20"/>
        </w:rPr>
        <w:t xml:space="preserve"> East Asia (</w:t>
      </w:r>
      <w:r w:rsidR="00016A6F" w:rsidRPr="0064562D">
        <w:rPr>
          <w:rFonts w:cs="Times New Roman"/>
          <w:sz w:val="20"/>
          <w:szCs w:val="20"/>
        </w:rPr>
        <w:t>Akcomak, 2009;</w:t>
      </w:r>
      <w:r w:rsidR="00807C17" w:rsidRPr="0064562D">
        <w:rPr>
          <w:rFonts w:cs="Times New Roman"/>
          <w:sz w:val="20"/>
          <w:szCs w:val="20"/>
        </w:rPr>
        <w:t xml:space="preserve"> Rothaermel et al., 2007;</w:t>
      </w:r>
      <w:r w:rsidR="00016A6F" w:rsidRPr="0064562D">
        <w:rPr>
          <w:rFonts w:cs="Times New Roman"/>
          <w:sz w:val="20"/>
          <w:szCs w:val="20"/>
        </w:rPr>
        <w:t xml:space="preserve"> </w:t>
      </w:r>
      <w:r w:rsidRPr="0064562D">
        <w:rPr>
          <w:rFonts w:cs="Times New Roman"/>
          <w:sz w:val="20"/>
          <w:szCs w:val="20"/>
        </w:rPr>
        <w:t xml:space="preserve">Vanderstraeten and Matthyssens, 2012). Relatively little has been done in the context of emerging </w:t>
      </w:r>
      <w:r w:rsidR="003371B9" w:rsidRPr="0064562D">
        <w:rPr>
          <w:rFonts w:cs="Times New Roman"/>
          <w:sz w:val="20"/>
          <w:szCs w:val="20"/>
        </w:rPr>
        <w:t>regions</w:t>
      </w:r>
      <w:r w:rsidR="001058C9" w:rsidRPr="0064562D">
        <w:rPr>
          <w:rFonts w:cs="Times New Roman"/>
          <w:sz w:val="20"/>
          <w:szCs w:val="20"/>
        </w:rPr>
        <w:t xml:space="preserve"> </w:t>
      </w:r>
      <w:r w:rsidR="003371B9" w:rsidRPr="0064562D">
        <w:rPr>
          <w:rFonts w:cs="Times New Roman"/>
          <w:sz w:val="20"/>
          <w:szCs w:val="20"/>
        </w:rPr>
        <w:t>such as</w:t>
      </w:r>
      <w:r w:rsidRPr="0064562D">
        <w:rPr>
          <w:rFonts w:cs="Times New Roman"/>
          <w:sz w:val="20"/>
          <w:szCs w:val="20"/>
        </w:rPr>
        <w:t xml:space="preserve"> the Middle East </w:t>
      </w:r>
      <w:r w:rsidR="003371B9" w:rsidRPr="0064562D">
        <w:rPr>
          <w:rFonts w:cs="Times New Roman"/>
          <w:sz w:val="20"/>
          <w:szCs w:val="20"/>
        </w:rPr>
        <w:t>or</w:t>
      </w:r>
      <w:r w:rsidRPr="0064562D">
        <w:rPr>
          <w:rFonts w:cs="Times New Roman"/>
          <w:sz w:val="20"/>
          <w:szCs w:val="20"/>
        </w:rPr>
        <w:t xml:space="preserve"> Southeast Asia. This research attempts to narrow this gap by providing</w:t>
      </w:r>
      <w:r w:rsidR="001058C9" w:rsidRPr="0064562D">
        <w:rPr>
          <w:rFonts w:cs="Times New Roman"/>
          <w:sz w:val="20"/>
          <w:szCs w:val="20"/>
        </w:rPr>
        <w:t xml:space="preserve"> indicative</w:t>
      </w:r>
      <w:r w:rsidRPr="0064562D">
        <w:rPr>
          <w:rFonts w:cs="Times New Roman"/>
          <w:sz w:val="20"/>
          <w:szCs w:val="20"/>
        </w:rPr>
        <w:t xml:space="preserve"> empirical evidence collected</w:t>
      </w:r>
      <w:r w:rsidR="00142962" w:rsidRPr="0064562D">
        <w:rPr>
          <w:rFonts w:cs="Times New Roman"/>
          <w:sz w:val="20"/>
          <w:szCs w:val="20"/>
        </w:rPr>
        <w:t xml:space="preserve"> from potential entrepreneurs</w:t>
      </w:r>
      <w:r w:rsidRPr="0064562D">
        <w:rPr>
          <w:rFonts w:cs="Times New Roman"/>
          <w:sz w:val="20"/>
          <w:szCs w:val="20"/>
        </w:rPr>
        <w:t xml:space="preserve"> in </w:t>
      </w:r>
      <w:r w:rsidR="00142962" w:rsidRPr="0064562D">
        <w:rPr>
          <w:rFonts w:cs="Times New Roman"/>
          <w:sz w:val="20"/>
          <w:szCs w:val="20"/>
        </w:rPr>
        <w:t>two</w:t>
      </w:r>
      <w:r w:rsidRPr="0064562D">
        <w:rPr>
          <w:rFonts w:cs="Times New Roman"/>
          <w:sz w:val="20"/>
          <w:szCs w:val="20"/>
        </w:rPr>
        <w:t xml:space="preserve"> universities</w:t>
      </w:r>
      <w:r w:rsidR="00016A6F" w:rsidRPr="0064562D">
        <w:rPr>
          <w:rFonts w:cs="Times New Roman"/>
          <w:sz w:val="20"/>
          <w:szCs w:val="20"/>
        </w:rPr>
        <w:t xml:space="preserve"> located in the UAE and Thailand. </w:t>
      </w:r>
    </w:p>
    <w:p w:rsidR="006D03F3" w:rsidRPr="0064562D" w:rsidRDefault="003371B9" w:rsidP="00E37103">
      <w:pPr>
        <w:spacing w:after="0" w:line="240" w:lineRule="auto"/>
        <w:jc w:val="thaiDistribute"/>
        <w:rPr>
          <w:rFonts w:cs="Times New Roman"/>
          <w:sz w:val="20"/>
          <w:szCs w:val="20"/>
        </w:rPr>
      </w:pPr>
      <w:r w:rsidRPr="0064562D">
        <w:rPr>
          <w:rFonts w:cs="Times New Roman"/>
          <w:sz w:val="20"/>
          <w:szCs w:val="20"/>
        </w:rPr>
        <w:t xml:space="preserve">The UAE is an oil rich nation located on the Arabian </w:t>
      </w:r>
      <w:r w:rsidR="006D03F3" w:rsidRPr="0064562D">
        <w:rPr>
          <w:rFonts w:cs="Times New Roman"/>
          <w:sz w:val="20"/>
          <w:szCs w:val="20"/>
        </w:rPr>
        <w:t>Peninsula</w:t>
      </w:r>
      <w:r w:rsidRPr="0064562D">
        <w:rPr>
          <w:rFonts w:cs="Times New Roman"/>
          <w:sz w:val="20"/>
          <w:szCs w:val="20"/>
        </w:rPr>
        <w:t>.</w:t>
      </w:r>
      <w:r w:rsidR="002F6DCB" w:rsidRPr="0064562D">
        <w:rPr>
          <w:rFonts w:cs="Times New Roman"/>
          <w:sz w:val="20"/>
          <w:szCs w:val="20"/>
        </w:rPr>
        <w:t xml:space="preserve"> </w:t>
      </w:r>
      <w:r w:rsidR="006D03F3" w:rsidRPr="0064562D">
        <w:rPr>
          <w:rFonts w:cs="Times New Roman"/>
          <w:sz w:val="20"/>
          <w:szCs w:val="20"/>
        </w:rPr>
        <w:t xml:space="preserve">Over the last </w:t>
      </w:r>
      <w:r w:rsidR="008B1180" w:rsidRPr="0064562D">
        <w:rPr>
          <w:rFonts w:cs="Times New Roman"/>
          <w:sz w:val="20"/>
          <w:szCs w:val="20"/>
        </w:rPr>
        <w:t>decades</w:t>
      </w:r>
      <w:r w:rsidR="006D03F3" w:rsidRPr="0064562D">
        <w:rPr>
          <w:rFonts w:cs="Times New Roman"/>
          <w:sz w:val="20"/>
          <w:szCs w:val="20"/>
        </w:rPr>
        <w:t>, the central and local governments put in increased efforts to shift the economy away from</w:t>
      </w:r>
      <w:r w:rsidR="00855A4E" w:rsidRPr="0064562D">
        <w:rPr>
          <w:rFonts w:cs="Times New Roman"/>
          <w:sz w:val="20"/>
          <w:szCs w:val="20"/>
        </w:rPr>
        <w:t xml:space="preserve"> its dependence on</w:t>
      </w:r>
      <w:r w:rsidR="006D03F3" w:rsidRPr="0064562D">
        <w:rPr>
          <w:rFonts w:cs="Times New Roman"/>
          <w:sz w:val="20"/>
          <w:szCs w:val="20"/>
        </w:rPr>
        <w:t xml:space="preserve"> crude oil and gas. Various initiatives have been taken to diversify the economy. </w:t>
      </w:r>
      <w:r w:rsidR="00855A4E" w:rsidRPr="0064562D">
        <w:rPr>
          <w:rFonts w:cs="Times New Roman"/>
          <w:sz w:val="20"/>
          <w:szCs w:val="20"/>
        </w:rPr>
        <w:t>A</w:t>
      </w:r>
      <w:r w:rsidR="006D03F3" w:rsidRPr="0064562D">
        <w:rPr>
          <w:rFonts w:cs="Times New Roman"/>
          <w:sz w:val="20"/>
          <w:szCs w:val="20"/>
        </w:rPr>
        <w:t xml:space="preserve"> particular emphasis has been </w:t>
      </w:r>
      <w:r w:rsidR="00FC5897" w:rsidRPr="0064562D">
        <w:rPr>
          <w:rFonts w:cs="Times New Roman"/>
          <w:sz w:val="20"/>
          <w:szCs w:val="20"/>
        </w:rPr>
        <w:t>placed</w:t>
      </w:r>
      <w:r w:rsidR="006D03F3" w:rsidRPr="0064562D">
        <w:rPr>
          <w:rFonts w:cs="Times New Roman"/>
          <w:sz w:val="20"/>
          <w:szCs w:val="20"/>
        </w:rPr>
        <w:t xml:space="preserve"> on the development of small and medium sized companies in the country. As part of this policy shift a number of funds have been set up to ease the access to capital for entrepreneurs, various supporting organisations have been created such as SME-forums. Among those, a number of public and private business incubators have been set up around the country. Although the concept is still rather alien to the population, increased efforts have been made to provide help and support for entrepreneurs</w:t>
      </w:r>
      <w:r w:rsidR="00C42859" w:rsidRPr="0064562D">
        <w:rPr>
          <w:rFonts w:cs="Times New Roman"/>
          <w:sz w:val="20"/>
          <w:szCs w:val="20"/>
        </w:rPr>
        <w:t xml:space="preserve">. The country also showed a relatively high perceived competency concerning entrepreneurial activities, but a low level of </w:t>
      </w:r>
      <w:r w:rsidR="004661C2" w:rsidRPr="0064562D">
        <w:rPr>
          <w:rFonts w:cs="Times New Roman"/>
          <w:sz w:val="20"/>
          <w:szCs w:val="20"/>
        </w:rPr>
        <w:t>actual business start-ups</w:t>
      </w:r>
      <w:r w:rsidR="006D03F3" w:rsidRPr="0064562D">
        <w:rPr>
          <w:rFonts w:cs="Times New Roman"/>
          <w:sz w:val="20"/>
          <w:szCs w:val="20"/>
        </w:rPr>
        <w:t xml:space="preserve"> (GEM UAE, 2011). </w:t>
      </w:r>
    </w:p>
    <w:p w:rsidR="006D03F3" w:rsidRPr="0064562D" w:rsidRDefault="006D03F3" w:rsidP="00F716CF">
      <w:pPr>
        <w:spacing w:after="0" w:line="240" w:lineRule="auto"/>
        <w:ind w:firstLine="397"/>
        <w:jc w:val="thaiDistribute"/>
        <w:rPr>
          <w:rFonts w:cs="Times New Roman"/>
          <w:sz w:val="20"/>
          <w:szCs w:val="20"/>
        </w:rPr>
      </w:pPr>
      <w:r w:rsidRPr="0064562D">
        <w:rPr>
          <w:rFonts w:cs="Times New Roman"/>
          <w:sz w:val="20"/>
          <w:szCs w:val="20"/>
        </w:rPr>
        <w:t>Thailand is a mid</w:t>
      </w:r>
      <w:r w:rsidR="00725F31" w:rsidRPr="0064562D">
        <w:rPr>
          <w:rFonts w:cs="Times New Roman"/>
          <w:sz w:val="20"/>
          <w:szCs w:val="20"/>
        </w:rPr>
        <w:t xml:space="preserve">dle </w:t>
      </w:r>
      <w:r w:rsidRPr="0064562D">
        <w:rPr>
          <w:rFonts w:cs="Times New Roman"/>
          <w:sz w:val="20"/>
          <w:szCs w:val="20"/>
        </w:rPr>
        <w:t xml:space="preserve">income country located in Southeast Asia. The concept of business incubators is still relatively unknown in the country. </w:t>
      </w:r>
      <w:r w:rsidR="00725F31" w:rsidRPr="0064562D">
        <w:rPr>
          <w:rFonts w:cs="Times New Roman"/>
          <w:sz w:val="20"/>
          <w:szCs w:val="20"/>
        </w:rPr>
        <w:t xml:space="preserve">Different </w:t>
      </w:r>
      <w:r w:rsidR="002F45B0" w:rsidRPr="0064562D">
        <w:rPr>
          <w:rFonts w:cs="Times New Roman"/>
          <w:sz w:val="20"/>
          <w:szCs w:val="20"/>
        </w:rPr>
        <w:t>incubator</w:t>
      </w:r>
      <w:r w:rsidRPr="0064562D">
        <w:rPr>
          <w:rFonts w:cs="Times New Roman"/>
          <w:sz w:val="20"/>
          <w:szCs w:val="20"/>
        </w:rPr>
        <w:t xml:space="preserve"> projects have been set up but failed due to various factors such as lack of understanding</w:t>
      </w:r>
      <w:r w:rsidR="00725F31" w:rsidRPr="0064562D">
        <w:rPr>
          <w:rFonts w:cs="Times New Roman"/>
          <w:sz w:val="20"/>
          <w:szCs w:val="20"/>
        </w:rPr>
        <w:t xml:space="preserve"> of the concept</w:t>
      </w:r>
      <w:r w:rsidRPr="0064562D">
        <w:rPr>
          <w:rFonts w:cs="Times New Roman"/>
          <w:sz w:val="20"/>
          <w:szCs w:val="20"/>
        </w:rPr>
        <w:t>, poor funding</w:t>
      </w:r>
      <w:r w:rsidR="002F45B0" w:rsidRPr="0064562D">
        <w:rPr>
          <w:rFonts w:cs="Times New Roman"/>
          <w:sz w:val="20"/>
          <w:szCs w:val="20"/>
        </w:rPr>
        <w:t>, or lack of local expertise (Friedrich et al., 2012). However, Thailand has a comparatively high rate of entrepreneurial activity among its population compared to other countries in the region (GEM Thailand 2012). This indicates that the concept of business incubators might be rather useful, if carried out correctly</w:t>
      </w:r>
      <w:r w:rsidR="004661C2" w:rsidRPr="0064562D">
        <w:rPr>
          <w:rFonts w:cs="Times New Roman"/>
          <w:sz w:val="20"/>
          <w:szCs w:val="20"/>
        </w:rPr>
        <w:t>, in both cases</w:t>
      </w:r>
      <w:r w:rsidR="002F45B0" w:rsidRPr="0064562D">
        <w:rPr>
          <w:rFonts w:cs="Times New Roman"/>
          <w:sz w:val="20"/>
          <w:szCs w:val="20"/>
        </w:rPr>
        <w:t xml:space="preserve">.  </w:t>
      </w:r>
    </w:p>
    <w:p w:rsidR="00D46DF5" w:rsidRPr="0064562D" w:rsidRDefault="00D46DF5" w:rsidP="00D46DF5">
      <w:pPr>
        <w:spacing w:after="0" w:line="240" w:lineRule="auto"/>
        <w:ind w:firstLine="360"/>
        <w:jc w:val="thaiDistribute"/>
        <w:rPr>
          <w:rFonts w:cs="Times New Roman"/>
          <w:sz w:val="20"/>
          <w:szCs w:val="20"/>
        </w:rPr>
      </w:pPr>
      <w:r w:rsidRPr="0064562D">
        <w:rPr>
          <w:rFonts w:cs="Times New Roman"/>
          <w:sz w:val="20"/>
          <w:szCs w:val="20"/>
        </w:rPr>
        <w:t>Building upon a recent study by Bruneel et al. (2012), who suggested a dynamic typology for the incubator industry, this study proposes testable hypothesis along four value adding features of business incubators: goals and strategy, infrastructure, business support services, and networks. Those will be discussed in the following sections.</w:t>
      </w:r>
    </w:p>
    <w:p w:rsidR="00D46DF5" w:rsidRPr="0064562D" w:rsidRDefault="00D46DF5" w:rsidP="00D46DF5">
      <w:pPr>
        <w:spacing w:after="0" w:line="240" w:lineRule="auto"/>
        <w:jc w:val="thaiDistribute"/>
        <w:rPr>
          <w:rFonts w:cs="Times New Roman"/>
          <w:sz w:val="20"/>
          <w:szCs w:val="20"/>
        </w:rPr>
      </w:pPr>
    </w:p>
    <w:p w:rsidR="00D46DF5" w:rsidRPr="0064562D" w:rsidRDefault="00D46DF5" w:rsidP="00D46DF5">
      <w:pPr>
        <w:spacing w:after="0" w:line="240" w:lineRule="auto"/>
        <w:jc w:val="center"/>
        <w:rPr>
          <w:rFonts w:cs="Times New Roman"/>
          <w:b/>
          <w:bCs/>
          <w:iCs/>
          <w:sz w:val="20"/>
          <w:szCs w:val="20"/>
        </w:rPr>
      </w:pPr>
      <w:r>
        <w:rPr>
          <w:rFonts w:cs="Times New Roman"/>
          <w:b/>
          <w:bCs/>
          <w:iCs/>
          <w:sz w:val="20"/>
          <w:szCs w:val="20"/>
        </w:rPr>
        <w:t xml:space="preserve">3.2 </w:t>
      </w:r>
      <w:r w:rsidRPr="0064562D">
        <w:rPr>
          <w:rFonts w:cs="Times New Roman"/>
          <w:b/>
          <w:bCs/>
          <w:iCs/>
          <w:sz w:val="20"/>
          <w:szCs w:val="20"/>
        </w:rPr>
        <w:t>Demand side considerations for University Business Incubators and hypothesis development</w:t>
      </w:r>
    </w:p>
    <w:p w:rsidR="00D46DF5" w:rsidRPr="0064562D" w:rsidRDefault="00D46DF5" w:rsidP="00D46DF5">
      <w:pPr>
        <w:spacing w:after="0" w:line="240" w:lineRule="auto"/>
        <w:ind w:firstLine="397"/>
        <w:jc w:val="thaiDistribute"/>
        <w:rPr>
          <w:rFonts w:cs="Times New Roman"/>
          <w:iCs/>
          <w:sz w:val="20"/>
          <w:szCs w:val="20"/>
        </w:rPr>
      </w:pPr>
      <w:r>
        <w:rPr>
          <w:rFonts w:cs="Times New Roman"/>
          <w:iCs/>
          <w:sz w:val="20"/>
          <w:szCs w:val="20"/>
        </w:rPr>
        <w:t xml:space="preserve">3.2.1 </w:t>
      </w:r>
      <w:r w:rsidRPr="0064562D">
        <w:rPr>
          <w:rFonts w:cs="Times New Roman"/>
          <w:iCs/>
          <w:sz w:val="20"/>
          <w:szCs w:val="20"/>
        </w:rPr>
        <w:t>Goal and strategy of incubators</w:t>
      </w:r>
      <w:r>
        <w:rPr>
          <w:rFonts w:cs="Times New Roman"/>
          <w:iCs/>
          <w:sz w:val="20"/>
          <w:szCs w:val="20"/>
        </w:rPr>
        <w:t>,</w:t>
      </w:r>
    </w:p>
    <w:p w:rsidR="00D46DF5" w:rsidRPr="0064562D" w:rsidRDefault="00D46DF5" w:rsidP="00D46DF5">
      <w:pPr>
        <w:spacing w:after="0" w:line="240" w:lineRule="auto"/>
        <w:ind w:firstLine="397"/>
        <w:jc w:val="thaiDistribute"/>
        <w:rPr>
          <w:rFonts w:cs="Times New Roman"/>
          <w:sz w:val="20"/>
          <w:szCs w:val="20"/>
        </w:rPr>
      </w:pPr>
      <w:r w:rsidRPr="0064562D">
        <w:rPr>
          <w:rFonts w:cs="Times New Roman"/>
          <w:sz w:val="20"/>
          <w:szCs w:val="20"/>
        </w:rPr>
        <w:t xml:space="preserve">Previous research has indicated that the goals and strategy of incubators are important factors to attract business start-ups (Bruneel et al., 2012). Lee and Osteryoung (2004), for example, showed in one of the very few existing comparative studies that goals and strategy were less important for Korean directors of incubators than for US directors. They further argued that this might be caused by the relatively recent introduction of incubators across Korea.  Vanderstraeten and Matthyssens (2012) found in their study that the scope of incubators will depend on their choice of providing generalised or specialised services to their tenants. Their findings indicate a dichotomy between interviewed tenants in Belgium. While specialised companies with relatively few market competitors </w:t>
      </w:r>
      <w:r w:rsidRPr="0064562D">
        <w:rPr>
          <w:rFonts w:cs="Times New Roman"/>
          <w:sz w:val="20"/>
          <w:szCs w:val="20"/>
        </w:rPr>
        <w:lastRenderedPageBreak/>
        <w:t xml:space="preserve">preferred a more general incubator strategy, business start-ups facing broader scope of competition preferred specialised incubators. Explanations for their findings beyond industry have not been provided by the authors. This raises issues concerning generalisability to differing institutional contexts in other countries. Different countries might well nurture differing requirements based on different institutional settings in which UBI’s are located. For example, it could be argued that for countries with a long tradition of incubators that a more specialised focus could be preferred in order to take advantage of scale economies. Scale economies derive from further specialised services and a certain incubator image that comes with being located as a tenant in a specialised incubator (Bruneel et al., 2012).  </w:t>
      </w:r>
    </w:p>
    <w:p w:rsidR="00D46DF5" w:rsidRPr="0064562D" w:rsidRDefault="00D46DF5" w:rsidP="00D46DF5">
      <w:pPr>
        <w:spacing w:after="0" w:line="240" w:lineRule="auto"/>
        <w:ind w:firstLine="426"/>
        <w:jc w:val="thaiDistribute"/>
        <w:rPr>
          <w:rFonts w:cs="Times New Roman"/>
          <w:sz w:val="20"/>
          <w:szCs w:val="20"/>
        </w:rPr>
      </w:pPr>
      <w:r w:rsidRPr="0064562D">
        <w:rPr>
          <w:rFonts w:cs="Times New Roman"/>
          <w:sz w:val="20"/>
          <w:szCs w:val="20"/>
        </w:rPr>
        <w:t>On the other hand, in countries that are relatively new to the business incubator concept, a more general strategy might be preferred in order to exchange ideas or identify reoccurring issues which affect a number of tenants across a range of industries (Akcomak, 2009). In developing countries, the institutional setting often provides limited support for entrepreneurs (Estrin et al., 2013). Most notably, the protection of intellectual property rights has been emphasised on the formal institutional level (Bowen and De Clercq, 2008). On the informal institutional level, prevailing uncertainty avoidance has been shown to inhibit entrepreneurial risk taking (ibid.). In such cases, potential entrepreneurs might prefer a more general incubator strategy in order to learn from a wide range of businesses and role models (De Clercq et al., 2011).  Hence, the following hypothesis will be tested.</w:t>
      </w:r>
    </w:p>
    <w:p w:rsidR="00D46DF5" w:rsidRPr="0064562D" w:rsidRDefault="00D46DF5" w:rsidP="00D46DF5">
      <w:pPr>
        <w:spacing w:after="0" w:line="240" w:lineRule="auto"/>
        <w:jc w:val="thaiDistribute"/>
        <w:rPr>
          <w:rFonts w:cs="Times New Roman"/>
          <w:i/>
          <w:sz w:val="20"/>
          <w:szCs w:val="20"/>
        </w:rPr>
      </w:pPr>
      <w:r w:rsidRPr="0064562D">
        <w:rPr>
          <w:rFonts w:cs="Times New Roman"/>
          <w:i/>
          <w:sz w:val="20"/>
          <w:szCs w:val="20"/>
        </w:rPr>
        <w:t>H1: The importance of general or specialised incubator goals and strategy for potential entrepreneurs varies across countries.</w:t>
      </w:r>
    </w:p>
    <w:p w:rsidR="00D46DF5" w:rsidRPr="0064562D" w:rsidRDefault="00D46DF5" w:rsidP="00D46DF5">
      <w:pPr>
        <w:spacing w:after="0" w:line="240" w:lineRule="auto"/>
        <w:jc w:val="thaiDistribute"/>
        <w:rPr>
          <w:rFonts w:cs="Times New Roman"/>
          <w:iCs/>
          <w:sz w:val="20"/>
          <w:szCs w:val="20"/>
        </w:rPr>
      </w:pPr>
    </w:p>
    <w:p w:rsidR="00D46DF5" w:rsidRPr="0064562D" w:rsidRDefault="00D46DF5" w:rsidP="00D46DF5">
      <w:pPr>
        <w:spacing w:after="0" w:line="240" w:lineRule="auto"/>
        <w:ind w:firstLine="397"/>
        <w:jc w:val="thaiDistribute"/>
        <w:rPr>
          <w:rFonts w:cs="Times New Roman"/>
          <w:iCs/>
          <w:sz w:val="20"/>
          <w:szCs w:val="20"/>
        </w:rPr>
      </w:pPr>
      <w:r>
        <w:rPr>
          <w:rFonts w:cs="Times New Roman"/>
          <w:iCs/>
          <w:sz w:val="20"/>
          <w:szCs w:val="20"/>
        </w:rPr>
        <w:t>3.2.2</w:t>
      </w:r>
      <w:r w:rsidRPr="0064562D">
        <w:rPr>
          <w:rFonts w:cs="Times New Roman"/>
          <w:iCs/>
          <w:sz w:val="20"/>
          <w:szCs w:val="20"/>
        </w:rPr>
        <w:t xml:space="preserve"> Infrastructure</w:t>
      </w:r>
      <w:r>
        <w:rPr>
          <w:rFonts w:cs="Times New Roman"/>
          <w:iCs/>
          <w:sz w:val="20"/>
          <w:szCs w:val="20"/>
        </w:rPr>
        <w:t>,</w:t>
      </w:r>
    </w:p>
    <w:p w:rsidR="00D46DF5" w:rsidRPr="0064562D" w:rsidRDefault="00D46DF5" w:rsidP="00D46DF5">
      <w:pPr>
        <w:spacing w:after="0" w:line="240" w:lineRule="auto"/>
        <w:ind w:firstLine="397"/>
        <w:jc w:val="thaiDistribute"/>
        <w:rPr>
          <w:rFonts w:cs="Times New Roman"/>
          <w:sz w:val="20"/>
          <w:szCs w:val="20"/>
        </w:rPr>
      </w:pPr>
      <w:r w:rsidRPr="0064562D">
        <w:rPr>
          <w:rFonts w:cs="Times New Roman"/>
          <w:sz w:val="20"/>
          <w:szCs w:val="20"/>
        </w:rPr>
        <w:t>As indicated by Bruneel et al. (2012), one of the key features of first generation incubators is the provision of tangible services i.e. infrastructure. Subsidised office space and other tangible resources such as receptionist services, parking space, or meeting rooms, free incubator tenants from related search and management costs. Shared infrastructure has also been suggested to lead to an increased sharing of information between incubator tenants (Chan and Lau, 2005). However; the use of shared incubator communication facilities has found only mixed evidence in the literature, dependent on context specific informal institutional variables such as trust or attitude (Chan and Lau, 2005; Schwartz and Hornych, 2008; Vanderstraeten and Matthyssens, 2012). This hints towards differing needs among potential entrepreneurs depending on the formal and informal institutional setting in which they are located.</w:t>
      </w:r>
    </w:p>
    <w:p w:rsidR="00D46DF5" w:rsidRPr="0064562D" w:rsidRDefault="00D46DF5" w:rsidP="00D46DF5">
      <w:pPr>
        <w:spacing w:after="0" w:line="240" w:lineRule="auto"/>
        <w:ind w:firstLine="397"/>
        <w:jc w:val="thaiDistribute"/>
        <w:rPr>
          <w:rFonts w:cs="Times New Roman"/>
          <w:sz w:val="20"/>
          <w:szCs w:val="20"/>
        </w:rPr>
      </w:pPr>
      <w:r w:rsidRPr="0064562D">
        <w:rPr>
          <w:rFonts w:cs="Times New Roman"/>
          <w:sz w:val="20"/>
          <w:szCs w:val="20"/>
        </w:rPr>
        <w:t xml:space="preserve">However, basic infrastructure is provided by the vast majority of physical (as compared to virtual) incubators and has been found to be one of the most important value added features by incubators (Chan and Lau, 2005). As indicated above this provision reduces the overhead costs such as rents, copy facilities and other office utilities for new businesses. This can be assumed to hold true for new businesses located in expensive metropolitan areas, as well as in more sparsely populated areas due to a potential lack of supply of appropriate facilities.  Hence, the following hypothesis will test for differing demands for tangible services. </w:t>
      </w:r>
    </w:p>
    <w:p w:rsidR="00D46DF5" w:rsidRPr="0064562D" w:rsidRDefault="00D46DF5" w:rsidP="00D46DF5">
      <w:pPr>
        <w:spacing w:after="0" w:line="240" w:lineRule="auto"/>
        <w:jc w:val="thaiDistribute"/>
        <w:rPr>
          <w:rFonts w:cs="Times New Roman"/>
          <w:i/>
          <w:sz w:val="20"/>
          <w:szCs w:val="20"/>
        </w:rPr>
      </w:pPr>
      <w:r w:rsidRPr="0064562D">
        <w:rPr>
          <w:rFonts w:cs="Times New Roman"/>
          <w:i/>
          <w:sz w:val="20"/>
          <w:szCs w:val="20"/>
        </w:rPr>
        <w:t xml:space="preserve">H2: Infrastructure demand by entrepreneurs will not vary across countries. </w:t>
      </w:r>
    </w:p>
    <w:p w:rsidR="00D46DF5" w:rsidRPr="0064562D" w:rsidRDefault="00D46DF5" w:rsidP="00D46DF5">
      <w:pPr>
        <w:spacing w:after="0" w:line="240" w:lineRule="auto"/>
        <w:jc w:val="thaiDistribute"/>
        <w:rPr>
          <w:rFonts w:cs="Times New Roman"/>
          <w:iCs/>
          <w:sz w:val="20"/>
          <w:szCs w:val="20"/>
        </w:rPr>
      </w:pPr>
    </w:p>
    <w:p w:rsidR="00D46DF5" w:rsidRPr="0064562D" w:rsidRDefault="00D46DF5" w:rsidP="00D46DF5">
      <w:pPr>
        <w:spacing w:after="0" w:line="240" w:lineRule="auto"/>
        <w:ind w:firstLine="397"/>
        <w:jc w:val="thaiDistribute"/>
        <w:rPr>
          <w:rFonts w:cs="Times New Roman"/>
          <w:iCs/>
          <w:sz w:val="20"/>
          <w:szCs w:val="20"/>
        </w:rPr>
      </w:pPr>
      <w:r>
        <w:rPr>
          <w:rFonts w:cs="Times New Roman"/>
          <w:iCs/>
          <w:sz w:val="20"/>
          <w:szCs w:val="20"/>
        </w:rPr>
        <w:t>3.2.3</w:t>
      </w:r>
      <w:r w:rsidRPr="0064562D">
        <w:rPr>
          <w:rFonts w:cs="Times New Roman"/>
          <w:iCs/>
          <w:sz w:val="20"/>
          <w:szCs w:val="20"/>
        </w:rPr>
        <w:t xml:space="preserve"> Business support services</w:t>
      </w:r>
      <w:r>
        <w:rPr>
          <w:rFonts w:cs="Times New Roman"/>
          <w:iCs/>
          <w:sz w:val="20"/>
          <w:szCs w:val="20"/>
        </w:rPr>
        <w:t>,</w:t>
      </w:r>
    </w:p>
    <w:p w:rsidR="00D46DF5" w:rsidRPr="0064562D" w:rsidRDefault="00D46DF5" w:rsidP="00D46DF5">
      <w:pPr>
        <w:spacing w:after="0" w:line="240" w:lineRule="auto"/>
        <w:ind w:firstLine="397"/>
        <w:jc w:val="thaiDistribute"/>
        <w:rPr>
          <w:rFonts w:cs="Times New Roman"/>
          <w:sz w:val="20"/>
          <w:szCs w:val="20"/>
        </w:rPr>
      </w:pPr>
      <w:r w:rsidRPr="0064562D">
        <w:rPr>
          <w:rFonts w:cs="Times New Roman"/>
          <w:sz w:val="20"/>
          <w:szCs w:val="20"/>
        </w:rPr>
        <w:t xml:space="preserve">Business support services include primarily professional services in order to help businesses in their start-up phase such as accounting, in-house bookkeeping, finance, management or marketing (Brunneel et al., 2012; Vanderstraeten and Matthyssens, 2012). The main reason for providing those services is a general lack of management expertise in young business start-ups (GEM, 2012).  Business support services can take the form of subsidised courses offered, or tailored mentoring and coaching services (Lee and Osteryoung, 2004). More specialised services can be provided on a general level by incubators such as help in recruiting new staff. It has been argued for example in Vanderstraeten and Matthyssens (2012) that many start-ups face the problem of recruiting new staff </w:t>
      </w:r>
      <w:r w:rsidRPr="0064562D">
        <w:rPr>
          <w:rFonts w:cs="Times New Roman"/>
          <w:sz w:val="20"/>
          <w:szCs w:val="20"/>
        </w:rPr>
        <w:lastRenderedPageBreak/>
        <w:t xml:space="preserve">for their companies. Incubators can provide support in selecting new staff and hence reduce adverse selection risk for new firms. Additionally, in the study above, the authors also found that tenant firms often lack knowledge concerning the development of crucial marketing campaigns or how to engage with the public in general. Business support services on marketing can reduce the costs for developing targeted marketing campaigns and helping to provide guidance concerning public relations of the firms. </w:t>
      </w:r>
    </w:p>
    <w:p w:rsidR="00D46DF5" w:rsidRPr="0064562D" w:rsidRDefault="00D46DF5" w:rsidP="00D46DF5">
      <w:pPr>
        <w:spacing w:after="0" w:line="240" w:lineRule="auto"/>
        <w:ind w:firstLine="397"/>
        <w:jc w:val="thaiDistribute"/>
        <w:rPr>
          <w:rFonts w:cs="Times New Roman"/>
          <w:sz w:val="20"/>
          <w:szCs w:val="20"/>
        </w:rPr>
      </w:pPr>
      <w:r w:rsidRPr="0064562D">
        <w:rPr>
          <w:rFonts w:cs="Times New Roman"/>
          <w:sz w:val="20"/>
          <w:szCs w:val="20"/>
        </w:rPr>
        <w:t>Business support services can also help to close the gap between the required knowledge to run a business and the training provided by the educational system prevailing in the country (Bowen and De Clercq, 2008). We believe that given the lack of human capital in business start-ups, especially in less developed countries (GEM, 2012; Estrin et al., 2013) that there will be no variation in demand for business support services between countries. Hence, the following hypothesis will be tested:</w:t>
      </w:r>
    </w:p>
    <w:p w:rsidR="00D46DF5" w:rsidRPr="0064562D" w:rsidRDefault="00D46DF5" w:rsidP="00D46DF5">
      <w:pPr>
        <w:spacing w:after="0" w:line="240" w:lineRule="auto"/>
        <w:jc w:val="thaiDistribute"/>
        <w:rPr>
          <w:rFonts w:cs="Times New Roman"/>
          <w:i/>
          <w:sz w:val="20"/>
          <w:szCs w:val="20"/>
        </w:rPr>
      </w:pPr>
      <w:r w:rsidRPr="0064562D">
        <w:rPr>
          <w:rFonts w:cs="Times New Roman"/>
          <w:i/>
          <w:sz w:val="20"/>
          <w:szCs w:val="20"/>
        </w:rPr>
        <w:t>H3: Business support services demand by entrepreneurs will not vary across countries.</w:t>
      </w:r>
    </w:p>
    <w:p w:rsidR="00D46DF5" w:rsidRPr="0064562D" w:rsidRDefault="00D46DF5" w:rsidP="00D46DF5">
      <w:pPr>
        <w:spacing w:after="0" w:line="240" w:lineRule="auto"/>
        <w:jc w:val="thaiDistribute"/>
        <w:rPr>
          <w:rFonts w:cs="Times New Roman"/>
          <w:sz w:val="20"/>
          <w:szCs w:val="20"/>
        </w:rPr>
      </w:pPr>
    </w:p>
    <w:p w:rsidR="00D46DF5" w:rsidRPr="003E7319" w:rsidRDefault="00D46DF5" w:rsidP="00D46DF5">
      <w:pPr>
        <w:spacing w:after="0" w:line="240" w:lineRule="auto"/>
        <w:ind w:firstLine="397"/>
        <w:jc w:val="thaiDistribute"/>
        <w:rPr>
          <w:rFonts w:cs="Times New Roman"/>
          <w:iCs/>
          <w:sz w:val="20"/>
          <w:szCs w:val="20"/>
        </w:rPr>
      </w:pPr>
      <w:r>
        <w:rPr>
          <w:rFonts w:cs="Times New Roman"/>
          <w:iCs/>
          <w:sz w:val="20"/>
          <w:szCs w:val="20"/>
        </w:rPr>
        <w:t>3.2.</w:t>
      </w:r>
      <w:r w:rsidRPr="003E7319">
        <w:rPr>
          <w:rFonts w:cs="Times New Roman"/>
          <w:iCs/>
          <w:sz w:val="20"/>
          <w:szCs w:val="20"/>
        </w:rPr>
        <w:t>4 Networking services</w:t>
      </w:r>
      <w:r>
        <w:rPr>
          <w:rFonts w:cs="Times New Roman"/>
          <w:iCs/>
          <w:sz w:val="20"/>
          <w:szCs w:val="20"/>
        </w:rPr>
        <w:t>.</w:t>
      </w:r>
    </w:p>
    <w:p w:rsidR="00D46DF5" w:rsidRPr="0064562D" w:rsidRDefault="00D46DF5" w:rsidP="00D46DF5">
      <w:pPr>
        <w:spacing w:after="0" w:line="240" w:lineRule="auto"/>
        <w:ind w:firstLine="397"/>
        <w:jc w:val="thaiDistribute"/>
        <w:rPr>
          <w:rFonts w:cs="Times New Roman"/>
          <w:sz w:val="20"/>
          <w:szCs w:val="20"/>
        </w:rPr>
      </w:pPr>
      <w:r w:rsidRPr="0064562D">
        <w:rPr>
          <w:rFonts w:cs="Times New Roman"/>
          <w:sz w:val="20"/>
          <w:szCs w:val="20"/>
        </w:rPr>
        <w:t xml:space="preserve">Business start-ups often suffer from a lack of legitimacy in the market place (Chan and Lau, 2005; </w:t>
      </w:r>
      <w:proofErr w:type="spellStart"/>
      <w:r w:rsidRPr="0064562D">
        <w:rPr>
          <w:rFonts w:cs="Times New Roman"/>
          <w:sz w:val="20"/>
          <w:szCs w:val="20"/>
        </w:rPr>
        <w:t>Mian</w:t>
      </w:r>
      <w:proofErr w:type="spellEnd"/>
      <w:r w:rsidRPr="0064562D">
        <w:rPr>
          <w:rFonts w:cs="Times New Roman"/>
          <w:sz w:val="20"/>
          <w:szCs w:val="20"/>
        </w:rPr>
        <w:t>, 1996). It has been suggested in the literature that business incubators can provide access to market networks that would otherwise be out of reach for such companies (</w:t>
      </w:r>
      <w:proofErr w:type="spellStart"/>
      <w:r w:rsidRPr="0064562D">
        <w:rPr>
          <w:rFonts w:cs="Times New Roman"/>
          <w:sz w:val="20"/>
          <w:szCs w:val="20"/>
        </w:rPr>
        <w:t>Scilitoe</w:t>
      </w:r>
      <w:proofErr w:type="spellEnd"/>
      <w:r w:rsidRPr="0064562D">
        <w:rPr>
          <w:rFonts w:cs="Times New Roman"/>
          <w:sz w:val="20"/>
          <w:szCs w:val="20"/>
        </w:rPr>
        <w:t xml:space="preserve"> and </w:t>
      </w:r>
      <w:proofErr w:type="spellStart"/>
      <w:r w:rsidRPr="0064562D">
        <w:rPr>
          <w:rFonts w:cs="Times New Roman"/>
          <w:sz w:val="20"/>
          <w:szCs w:val="20"/>
        </w:rPr>
        <w:t>Chakrabarti</w:t>
      </w:r>
      <w:proofErr w:type="spellEnd"/>
      <w:r w:rsidRPr="0064562D">
        <w:rPr>
          <w:rFonts w:cs="Times New Roman"/>
          <w:sz w:val="20"/>
          <w:szCs w:val="20"/>
        </w:rPr>
        <w:t xml:space="preserve">, 2010). Networks help start-ups to gain new business contacts such as customers and suppliers, as well as access to new financial sources. For example, locating a start-up in an incubator can lead to increased credibility for the firm, which in turn reduces search costs for the firm and hence reduces the overall costs of transaction (Brunneel et al., 2012). This could be of particular relevance when firms are located in institutional settings in which business contacts still require the personal introduction in order to establish a certain amount of trust between the business parties (North, 1990). Personal business contacts are also important in countries in which law enforcement is seen as slow and costly (Bowen and De Clercq, 2008; De Clercq et al., 2011; Estrin et al., 2013; La Porta et al., 1998). Vanderstraeten and Matthyssens (2012) found evidence that an extensive business network is a differentiating feature among the incubators in their study, opening the possibility for incubators to differentiate themselves from competition in the incubator market. Contrary to that, Chan and Lau (2005) found no indication for the use of networks provided by the science park for business start-ups in Hong Kong. The authors argue that the western-model of clustering might not be as successful in an eastern context. </w:t>
      </w:r>
    </w:p>
    <w:p w:rsidR="00D46DF5" w:rsidRPr="0064562D" w:rsidRDefault="00D46DF5" w:rsidP="00D46DF5">
      <w:pPr>
        <w:spacing w:after="0" w:line="240" w:lineRule="auto"/>
        <w:ind w:firstLine="397"/>
        <w:jc w:val="thaiDistribute"/>
        <w:rPr>
          <w:rFonts w:cs="Times New Roman"/>
          <w:sz w:val="20"/>
          <w:szCs w:val="20"/>
        </w:rPr>
      </w:pPr>
      <w:r w:rsidRPr="0064562D">
        <w:rPr>
          <w:rFonts w:cs="Times New Roman"/>
          <w:sz w:val="20"/>
          <w:szCs w:val="20"/>
        </w:rPr>
        <w:t xml:space="preserve">For young start-ups, it is seen as difficult to establish a business network regardless of their location (GEM, 2012). However, the extent to which external network support is being accepted by tenants is expected to lead to variations between countries (Estrin et al., 2013). </w:t>
      </w:r>
      <w:proofErr w:type="gramStart"/>
      <w:r w:rsidRPr="0064562D">
        <w:rPr>
          <w:rFonts w:cs="Times New Roman"/>
          <w:sz w:val="20"/>
          <w:szCs w:val="20"/>
        </w:rPr>
        <w:t>In particular related to finance, suppliers and buyers, as well as specialist know-how.</w:t>
      </w:r>
      <w:proofErr w:type="gramEnd"/>
      <w:r w:rsidRPr="0064562D">
        <w:rPr>
          <w:rFonts w:cs="Times New Roman"/>
          <w:sz w:val="20"/>
          <w:szCs w:val="20"/>
        </w:rPr>
        <w:t xml:space="preserve"> Hence, the following hypothesis will be tested.  </w:t>
      </w:r>
    </w:p>
    <w:p w:rsidR="00D46DF5" w:rsidRPr="0064562D" w:rsidRDefault="00D46DF5" w:rsidP="00D46DF5">
      <w:pPr>
        <w:spacing w:after="0" w:line="240" w:lineRule="auto"/>
        <w:jc w:val="thaiDistribute"/>
        <w:rPr>
          <w:rFonts w:cs="Times New Roman"/>
          <w:i/>
          <w:sz w:val="20"/>
          <w:szCs w:val="20"/>
        </w:rPr>
      </w:pPr>
      <w:r w:rsidRPr="0064562D">
        <w:rPr>
          <w:rFonts w:cs="Times New Roman"/>
          <w:i/>
          <w:sz w:val="20"/>
          <w:szCs w:val="20"/>
        </w:rPr>
        <w:t>H4: Network services demands for entrepreneurs will vary across countries.</w:t>
      </w:r>
    </w:p>
    <w:p w:rsidR="00D46DF5" w:rsidRPr="0064562D" w:rsidRDefault="00D46DF5" w:rsidP="00D46DF5">
      <w:pPr>
        <w:spacing w:after="0" w:line="240" w:lineRule="auto"/>
        <w:jc w:val="thaiDistribute"/>
        <w:rPr>
          <w:rFonts w:cs="Times New Roman"/>
          <w:sz w:val="20"/>
          <w:szCs w:val="20"/>
        </w:rPr>
      </w:pPr>
    </w:p>
    <w:p w:rsidR="00D46DF5" w:rsidRPr="0064562D" w:rsidRDefault="00D46DF5" w:rsidP="00D46DF5">
      <w:pPr>
        <w:spacing w:after="0" w:line="240" w:lineRule="auto"/>
        <w:ind w:firstLine="360"/>
        <w:jc w:val="thaiDistribute"/>
        <w:rPr>
          <w:rFonts w:cs="Times New Roman"/>
          <w:sz w:val="20"/>
          <w:szCs w:val="20"/>
        </w:rPr>
      </w:pPr>
      <w:r w:rsidRPr="0064562D">
        <w:rPr>
          <w:rFonts w:cs="Times New Roman"/>
          <w:sz w:val="20"/>
          <w:szCs w:val="20"/>
        </w:rPr>
        <w:t xml:space="preserve">The hypothesis proposed for testing defines the UBI environment in terms of four major factors derived from the current literature– Goals/strategy, Infrastructure, Business support services, and Networks. These are common factors across incubators around the world (Akcomak, 2009). This makes them fundamental in providing insights into UBI models across countries. The current article therefore suggests that testing of those can provide a measure for the extent to which the demand for UBI features vary between countries based on their differing institutional settings.   </w:t>
      </w:r>
    </w:p>
    <w:p w:rsidR="003E7319" w:rsidRDefault="003E7319" w:rsidP="00E37103">
      <w:pPr>
        <w:spacing w:after="0" w:line="240" w:lineRule="auto"/>
        <w:jc w:val="thaiDistribute"/>
        <w:rPr>
          <w:rFonts w:cs="Times New Roman"/>
          <w:sz w:val="20"/>
          <w:szCs w:val="20"/>
        </w:rPr>
      </w:pPr>
    </w:p>
    <w:p w:rsidR="00AD011A" w:rsidRPr="0000728D" w:rsidRDefault="00D46DF5" w:rsidP="0000728D">
      <w:pPr>
        <w:spacing w:after="0" w:line="240" w:lineRule="auto"/>
        <w:ind w:firstLine="397"/>
        <w:jc w:val="center"/>
        <w:rPr>
          <w:rFonts w:cs="Times New Roman"/>
          <w:b/>
          <w:bCs/>
          <w:iCs/>
          <w:sz w:val="20"/>
          <w:szCs w:val="20"/>
        </w:rPr>
      </w:pPr>
      <w:r>
        <w:rPr>
          <w:rFonts w:cs="Times New Roman"/>
          <w:b/>
          <w:bCs/>
          <w:iCs/>
          <w:sz w:val="20"/>
          <w:szCs w:val="20"/>
        </w:rPr>
        <w:t xml:space="preserve">3.3 </w:t>
      </w:r>
      <w:r w:rsidR="00AD011A" w:rsidRPr="0000728D">
        <w:rPr>
          <w:rFonts w:cs="Times New Roman"/>
          <w:b/>
          <w:bCs/>
          <w:iCs/>
          <w:sz w:val="20"/>
          <w:szCs w:val="20"/>
        </w:rPr>
        <w:t>Sample</w:t>
      </w:r>
      <w:r w:rsidR="00A97C81" w:rsidRPr="0000728D">
        <w:rPr>
          <w:rFonts w:cs="Times New Roman"/>
          <w:b/>
          <w:bCs/>
          <w:iCs/>
          <w:sz w:val="20"/>
          <w:szCs w:val="20"/>
        </w:rPr>
        <w:t xml:space="preserve"> and Measurement</w:t>
      </w:r>
    </w:p>
    <w:p w:rsidR="00475607" w:rsidRPr="0064562D" w:rsidRDefault="00812737" w:rsidP="00F716CF">
      <w:pPr>
        <w:spacing w:after="0" w:line="240" w:lineRule="auto"/>
        <w:ind w:firstLine="397"/>
        <w:jc w:val="thaiDistribute"/>
        <w:rPr>
          <w:rFonts w:cs="Times New Roman"/>
          <w:sz w:val="20"/>
          <w:szCs w:val="20"/>
        </w:rPr>
      </w:pPr>
      <w:r w:rsidRPr="0064562D">
        <w:rPr>
          <w:rFonts w:cs="Times New Roman"/>
          <w:sz w:val="20"/>
          <w:szCs w:val="20"/>
        </w:rPr>
        <w:t>This study utilises survey data collected from undergraduate and</w:t>
      </w:r>
      <w:r w:rsidR="00FC5897" w:rsidRPr="0064562D">
        <w:rPr>
          <w:rFonts w:cs="Times New Roman"/>
          <w:sz w:val="20"/>
          <w:szCs w:val="20"/>
        </w:rPr>
        <w:t xml:space="preserve"> postgraduate students in the </w:t>
      </w:r>
      <w:r w:rsidRPr="0064562D">
        <w:rPr>
          <w:rFonts w:cs="Times New Roman"/>
          <w:sz w:val="20"/>
          <w:szCs w:val="20"/>
        </w:rPr>
        <w:t xml:space="preserve">UAE and Thailand. </w:t>
      </w:r>
      <w:r w:rsidR="00475607" w:rsidRPr="0064562D">
        <w:rPr>
          <w:rFonts w:cs="Times New Roman"/>
          <w:sz w:val="20"/>
          <w:szCs w:val="20"/>
        </w:rPr>
        <w:t xml:space="preserve">The students at each university had chosen an entrepreneurship or business planning module either at the undergraduate or MBA level. Due to their modules and/or experience they were already aware of the concept of </w:t>
      </w:r>
      <w:r w:rsidR="00692055" w:rsidRPr="0064562D">
        <w:rPr>
          <w:rFonts w:cs="Times New Roman"/>
          <w:sz w:val="20"/>
          <w:szCs w:val="20"/>
        </w:rPr>
        <w:t>UBI’s</w:t>
      </w:r>
      <w:r w:rsidR="00475607" w:rsidRPr="0064562D">
        <w:rPr>
          <w:rFonts w:cs="Times New Roman"/>
          <w:sz w:val="20"/>
          <w:szCs w:val="20"/>
        </w:rPr>
        <w:t>, although none of the universities in the sample had a formal university business incubator established</w:t>
      </w:r>
      <w:r w:rsidR="00260B60" w:rsidRPr="0064562D">
        <w:rPr>
          <w:rFonts w:cs="Times New Roman"/>
          <w:sz w:val="20"/>
          <w:szCs w:val="20"/>
        </w:rPr>
        <w:t xml:space="preserve"> at that point</w:t>
      </w:r>
      <w:r w:rsidR="00475607" w:rsidRPr="0064562D">
        <w:rPr>
          <w:rFonts w:cs="Times New Roman"/>
          <w:sz w:val="20"/>
          <w:szCs w:val="20"/>
        </w:rPr>
        <w:t xml:space="preserve">. </w:t>
      </w:r>
    </w:p>
    <w:p w:rsidR="00A97C81" w:rsidRPr="0064562D" w:rsidRDefault="00812737" w:rsidP="00F716CF">
      <w:pPr>
        <w:spacing w:after="0" w:line="240" w:lineRule="auto"/>
        <w:ind w:firstLine="397"/>
        <w:jc w:val="thaiDistribute"/>
        <w:rPr>
          <w:rFonts w:cs="Times New Roman"/>
          <w:sz w:val="20"/>
          <w:szCs w:val="20"/>
        </w:rPr>
      </w:pPr>
      <w:r w:rsidRPr="0064562D">
        <w:rPr>
          <w:rFonts w:cs="Times New Roman"/>
          <w:sz w:val="20"/>
          <w:szCs w:val="20"/>
        </w:rPr>
        <w:lastRenderedPageBreak/>
        <w:t xml:space="preserve">The use of student surveys is not without criticism in the entrepreneurship literature (e.g. Robinson et al., </w:t>
      </w:r>
      <w:r w:rsidR="00D33C30" w:rsidRPr="0064562D">
        <w:rPr>
          <w:rFonts w:cs="Times New Roman"/>
          <w:sz w:val="20"/>
          <w:szCs w:val="20"/>
        </w:rPr>
        <w:t xml:space="preserve">1991). However, </w:t>
      </w:r>
      <w:r w:rsidR="00260B60" w:rsidRPr="0064562D">
        <w:rPr>
          <w:rFonts w:cs="Times New Roman"/>
          <w:sz w:val="20"/>
          <w:szCs w:val="20"/>
        </w:rPr>
        <w:t>the</w:t>
      </w:r>
      <w:r w:rsidR="00D33C30" w:rsidRPr="0064562D">
        <w:rPr>
          <w:rFonts w:cs="Times New Roman"/>
          <w:sz w:val="20"/>
          <w:szCs w:val="20"/>
        </w:rPr>
        <w:t xml:space="preserve"> approach has been proven valuable in several related studies in recent </w:t>
      </w:r>
      <w:r w:rsidR="00260B60" w:rsidRPr="0064562D">
        <w:rPr>
          <w:rFonts w:cs="Times New Roman"/>
          <w:sz w:val="20"/>
          <w:szCs w:val="20"/>
        </w:rPr>
        <w:t xml:space="preserve">entrepreneurship </w:t>
      </w:r>
      <w:r w:rsidR="000F6064" w:rsidRPr="0064562D">
        <w:rPr>
          <w:rFonts w:cs="Times New Roman"/>
          <w:sz w:val="20"/>
          <w:szCs w:val="20"/>
        </w:rPr>
        <w:t>literature</w:t>
      </w:r>
      <w:r w:rsidR="00D33C30" w:rsidRPr="0064562D">
        <w:rPr>
          <w:rFonts w:cs="Times New Roman"/>
          <w:sz w:val="20"/>
          <w:szCs w:val="20"/>
        </w:rPr>
        <w:t xml:space="preserve"> (e.g.</w:t>
      </w:r>
      <w:r w:rsidR="00C008F0" w:rsidRPr="0064562D">
        <w:rPr>
          <w:rFonts w:cs="Times New Roman"/>
          <w:sz w:val="20"/>
          <w:szCs w:val="20"/>
        </w:rPr>
        <w:t xml:space="preserve"> Fitzsimmons and Douglas,</w:t>
      </w:r>
      <w:r w:rsidR="002F6DCB" w:rsidRPr="0064562D">
        <w:rPr>
          <w:rFonts w:cs="Times New Roman"/>
          <w:sz w:val="20"/>
          <w:szCs w:val="20"/>
        </w:rPr>
        <w:t xml:space="preserve"> </w:t>
      </w:r>
      <w:r w:rsidR="00C008F0" w:rsidRPr="0064562D">
        <w:rPr>
          <w:rFonts w:cs="Times New Roman"/>
          <w:sz w:val="20"/>
          <w:szCs w:val="20"/>
        </w:rPr>
        <w:t>2011</w:t>
      </w:r>
      <w:r w:rsidR="00807C17" w:rsidRPr="0064562D">
        <w:rPr>
          <w:rFonts w:cs="Times New Roman"/>
          <w:sz w:val="20"/>
          <w:szCs w:val="20"/>
        </w:rPr>
        <w:t xml:space="preserve">; Shepherd and De </w:t>
      </w:r>
      <w:proofErr w:type="spellStart"/>
      <w:r w:rsidR="00807C17" w:rsidRPr="0064562D">
        <w:rPr>
          <w:rFonts w:cs="Times New Roman"/>
          <w:sz w:val="20"/>
          <w:szCs w:val="20"/>
        </w:rPr>
        <w:t>Tienne</w:t>
      </w:r>
      <w:proofErr w:type="spellEnd"/>
      <w:r w:rsidR="00807C17" w:rsidRPr="0064562D">
        <w:rPr>
          <w:rFonts w:cs="Times New Roman"/>
          <w:sz w:val="20"/>
          <w:szCs w:val="20"/>
        </w:rPr>
        <w:t>, 2005</w:t>
      </w:r>
      <w:r w:rsidR="00D33C30" w:rsidRPr="0064562D">
        <w:rPr>
          <w:rFonts w:cs="Times New Roman"/>
          <w:sz w:val="20"/>
          <w:szCs w:val="20"/>
        </w:rPr>
        <w:t>)</w:t>
      </w:r>
      <w:r w:rsidR="00C008F0" w:rsidRPr="0064562D">
        <w:rPr>
          <w:rFonts w:cs="Times New Roman"/>
          <w:sz w:val="20"/>
          <w:szCs w:val="20"/>
        </w:rPr>
        <w:t>.</w:t>
      </w:r>
      <w:r w:rsidR="00CD69D3" w:rsidRPr="0064562D">
        <w:rPr>
          <w:rFonts w:cs="Times New Roman"/>
          <w:sz w:val="20"/>
          <w:szCs w:val="20"/>
        </w:rPr>
        <w:t xml:space="preserve"> F</w:t>
      </w:r>
      <w:r w:rsidR="005D4E9D" w:rsidRPr="0064562D">
        <w:rPr>
          <w:rFonts w:cs="Times New Roman"/>
          <w:sz w:val="20"/>
          <w:szCs w:val="20"/>
        </w:rPr>
        <w:t>or</w:t>
      </w:r>
      <w:r w:rsidR="00C008F0" w:rsidRPr="0064562D">
        <w:rPr>
          <w:rFonts w:cs="Times New Roman"/>
          <w:sz w:val="20"/>
          <w:szCs w:val="20"/>
        </w:rPr>
        <w:t xml:space="preserve"> this study it is</w:t>
      </w:r>
      <w:r w:rsidR="00CD69D3" w:rsidRPr="0064562D">
        <w:rPr>
          <w:rFonts w:cs="Times New Roman"/>
          <w:sz w:val="20"/>
          <w:szCs w:val="20"/>
        </w:rPr>
        <w:t xml:space="preserve"> also</w:t>
      </w:r>
      <w:r w:rsidR="00C008F0" w:rsidRPr="0064562D">
        <w:rPr>
          <w:rFonts w:cs="Times New Roman"/>
          <w:sz w:val="20"/>
          <w:szCs w:val="20"/>
        </w:rPr>
        <w:t xml:space="preserve"> seen as a suitable approach for </w:t>
      </w:r>
      <w:r w:rsidR="00CD69D3" w:rsidRPr="0064562D">
        <w:rPr>
          <w:rFonts w:cs="Times New Roman"/>
          <w:sz w:val="20"/>
          <w:szCs w:val="20"/>
        </w:rPr>
        <w:t>the following</w:t>
      </w:r>
      <w:r w:rsidR="00C008F0" w:rsidRPr="0064562D">
        <w:rPr>
          <w:rFonts w:cs="Times New Roman"/>
          <w:sz w:val="20"/>
          <w:szCs w:val="20"/>
        </w:rPr>
        <w:t xml:space="preserve"> reasons. Firstly, the majority of cross-country studies uses institutional managers in their samples (e.g. Lee and Osteryoung, 2004), which provide valuable insights, but do not</w:t>
      </w:r>
      <w:r w:rsidR="002F6DCB" w:rsidRPr="0064562D">
        <w:rPr>
          <w:rFonts w:cs="Times New Roman"/>
          <w:sz w:val="20"/>
          <w:szCs w:val="20"/>
        </w:rPr>
        <w:t xml:space="preserve"> </w:t>
      </w:r>
      <w:r w:rsidR="00FC5897" w:rsidRPr="0064562D">
        <w:rPr>
          <w:rFonts w:cs="Times New Roman"/>
          <w:sz w:val="20"/>
          <w:szCs w:val="20"/>
        </w:rPr>
        <w:t>directly</w:t>
      </w:r>
      <w:r w:rsidR="00C008F0" w:rsidRPr="0064562D">
        <w:rPr>
          <w:rFonts w:cs="Times New Roman"/>
          <w:sz w:val="20"/>
          <w:szCs w:val="20"/>
        </w:rPr>
        <w:t xml:space="preserve"> address demand related issues. Secondly, in countries in which </w:t>
      </w:r>
      <w:r w:rsidR="00692055" w:rsidRPr="0064562D">
        <w:rPr>
          <w:rFonts w:cs="Times New Roman"/>
          <w:sz w:val="20"/>
          <w:szCs w:val="20"/>
        </w:rPr>
        <w:t xml:space="preserve">UBI’s </w:t>
      </w:r>
      <w:r w:rsidR="00C008F0" w:rsidRPr="0064562D">
        <w:rPr>
          <w:rFonts w:cs="Times New Roman"/>
          <w:sz w:val="20"/>
          <w:szCs w:val="20"/>
        </w:rPr>
        <w:t xml:space="preserve">are still in </w:t>
      </w:r>
      <w:r w:rsidR="00BC2EF1" w:rsidRPr="0064562D">
        <w:rPr>
          <w:rFonts w:cs="Times New Roman"/>
          <w:sz w:val="20"/>
          <w:szCs w:val="20"/>
        </w:rPr>
        <w:t>their</w:t>
      </w:r>
      <w:r w:rsidR="00C008F0" w:rsidRPr="0064562D">
        <w:rPr>
          <w:rFonts w:cs="Times New Roman"/>
          <w:sz w:val="20"/>
          <w:szCs w:val="20"/>
        </w:rPr>
        <w:t xml:space="preserve"> infancy or not existing</w:t>
      </w:r>
      <w:r w:rsidR="00BC2EF1" w:rsidRPr="0064562D">
        <w:rPr>
          <w:rFonts w:cs="Times New Roman"/>
          <w:sz w:val="20"/>
          <w:szCs w:val="20"/>
        </w:rPr>
        <w:t xml:space="preserve"> at all</w:t>
      </w:r>
      <w:r w:rsidR="00C008F0" w:rsidRPr="0064562D">
        <w:rPr>
          <w:rFonts w:cs="Times New Roman"/>
          <w:sz w:val="20"/>
          <w:szCs w:val="20"/>
        </w:rPr>
        <w:t xml:space="preserve">, potential entrepreneurs are seen as providing valuable insights. Thirdly, university students are generally perceived as the major source for tenants at </w:t>
      </w:r>
      <w:r w:rsidR="00FC5897" w:rsidRPr="0064562D">
        <w:rPr>
          <w:rFonts w:cs="Times New Roman"/>
          <w:sz w:val="20"/>
          <w:szCs w:val="20"/>
        </w:rPr>
        <w:t>UBI’s</w:t>
      </w:r>
      <w:r w:rsidR="00C008F0" w:rsidRPr="0064562D">
        <w:rPr>
          <w:rFonts w:cs="Times New Roman"/>
          <w:sz w:val="20"/>
          <w:szCs w:val="20"/>
        </w:rPr>
        <w:t xml:space="preserve"> (</w:t>
      </w:r>
      <w:proofErr w:type="spellStart"/>
      <w:r w:rsidR="00BF6E6F" w:rsidRPr="0064562D">
        <w:rPr>
          <w:rFonts w:cs="Times New Roman"/>
          <w:sz w:val="20"/>
          <w:szCs w:val="20"/>
        </w:rPr>
        <w:t>Todorovic</w:t>
      </w:r>
      <w:proofErr w:type="spellEnd"/>
      <w:r w:rsidR="00BF6E6F" w:rsidRPr="0064562D">
        <w:rPr>
          <w:rFonts w:cs="Times New Roman"/>
          <w:sz w:val="20"/>
          <w:szCs w:val="20"/>
        </w:rPr>
        <w:t xml:space="preserve"> and </w:t>
      </w:r>
      <w:proofErr w:type="spellStart"/>
      <w:r w:rsidR="00BF6E6F" w:rsidRPr="0064562D">
        <w:rPr>
          <w:rFonts w:cs="Times New Roman"/>
          <w:sz w:val="20"/>
          <w:szCs w:val="20"/>
        </w:rPr>
        <w:t>Suntornpithug</w:t>
      </w:r>
      <w:proofErr w:type="spellEnd"/>
      <w:r w:rsidR="00BF6E6F" w:rsidRPr="0064562D">
        <w:rPr>
          <w:rFonts w:cs="Times New Roman"/>
          <w:sz w:val="20"/>
          <w:szCs w:val="20"/>
        </w:rPr>
        <w:t>, 2008</w:t>
      </w:r>
      <w:r w:rsidR="00C008F0" w:rsidRPr="0064562D">
        <w:rPr>
          <w:rFonts w:cs="Times New Roman"/>
          <w:sz w:val="20"/>
          <w:szCs w:val="20"/>
        </w:rPr>
        <w:t xml:space="preserve">). That implies that entrepreneurship students would be most </w:t>
      </w:r>
      <w:r w:rsidR="00610B24" w:rsidRPr="0064562D">
        <w:rPr>
          <w:rFonts w:cs="Times New Roman"/>
          <w:sz w:val="20"/>
          <w:szCs w:val="20"/>
        </w:rPr>
        <w:t>likely</w:t>
      </w:r>
      <w:r w:rsidR="00C008F0" w:rsidRPr="0064562D">
        <w:rPr>
          <w:rFonts w:cs="Times New Roman"/>
          <w:sz w:val="20"/>
          <w:szCs w:val="20"/>
        </w:rPr>
        <w:t xml:space="preserve"> the first group to be aware of such incubators and most </w:t>
      </w:r>
      <w:r w:rsidR="00610B24" w:rsidRPr="0064562D">
        <w:rPr>
          <w:rFonts w:cs="Times New Roman"/>
          <w:sz w:val="20"/>
          <w:szCs w:val="20"/>
        </w:rPr>
        <w:t>likely</w:t>
      </w:r>
      <w:r w:rsidR="00C008F0" w:rsidRPr="0064562D">
        <w:rPr>
          <w:rFonts w:cs="Times New Roman"/>
          <w:sz w:val="20"/>
          <w:szCs w:val="20"/>
        </w:rPr>
        <w:t xml:space="preserve"> the first tenants in newly founded </w:t>
      </w:r>
      <w:r w:rsidR="00FC5897" w:rsidRPr="0064562D">
        <w:rPr>
          <w:rFonts w:cs="Times New Roman"/>
          <w:sz w:val="20"/>
          <w:szCs w:val="20"/>
        </w:rPr>
        <w:t>UBI’s</w:t>
      </w:r>
      <w:r w:rsidR="00C008F0" w:rsidRPr="0064562D">
        <w:rPr>
          <w:rFonts w:cs="Times New Roman"/>
          <w:sz w:val="20"/>
          <w:szCs w:val="20"/>
        </w:rPr>
        <w:t xml:space="preserve">. Lastly, mature and </w:t>
      </w:r>
      <w:r w:rsidR="00610B24" w:rsidRPr="0064562D">
        <w:rPr>
          <w:rFonts w:cs="Times New Roman"/>
          <w:sz w:val="20"/>
          <w:szCs w:val="20"/>
        </w:rPr>
        <w:t xml:space="preserve">students that are far progressed in their studies stand at a point of career choice, of which becoming </w:t>
      </w:r>
      <w:r w:rsidR="00475607" w:rsidRPr="0064562D">
        <w:rPr>
          <w:rFonts w:cs="Times New Roman"/>
          <w:sz w:val="20"/>
          <w:szCs w:val="20"/>
        </w:rPr>
        <w:t>an</w:t>
      </w:r>
      <w:r w:rsidR="00610B24" w:rsidRPr="0064562D">
        <w:rPr>
          <w:rFonts w:cs="Times New Roman"/>
          <w:sz w:val="20"/>
          <w:szCs w:val="20"/>
        </w:rPr>
        <w:t xml:space="preserve"> entrepreneur is one feasible option (Shepherd</w:t>
      </w:r>
      <w:r w:rsidR="002F6DCB" w:rsidRPr="0064562D">
        <w:rPr>
          <w:rFonts w:cs="Times New Roman"/>
          <w:sz w:val="20"/>
          <w:szCs w:val="20"/>
        </w:rPr>
        <w:t xml:space="preserve"> </w:t>
      </w:r>
      <w:r w:rsidR="00610B24" w:rsidRPr="0064562D">
        <w:rPr>
          <w:rFonts w:cs="Times New Roman"/>
          <w:sz w:val="20"/>
          <w:szCs w:val="20"/>
        </w:rPr>
        <w:t>and</w:t>
      </w:r>
      <w:r w:rsidR="002F6DCB" w:rsidRPr="0064562D">
        <w:rPr>
          <w:rFonts w:cs="Times New Roman"/>
          <w:sz w:val="20"/>
          <w:szCs w:val="20"/>
        </w:rPr>
        <w:t xml:space="preserve"> </w:t>
      </w:r>
      <w:r w:rsidR="00610B24" w:rsidRPr="0064562D">
        <w:rPr>
          <w:rFonts w:cs="Times New Roman"/>
          <w:sz w:val="20"/>
          <w:szCs w:val="20"/>
        </w:rPr>
        <w:t>De</w:t>
      </w:r>
      <w:r w:rsidR="002F6DCB" w:rsidRPr="0064562D">
        <w:rPr>
          <w:rFonts w:cs="Times New Roman"/>
          <w:sz w:val="20"/>
          <w:szCs w:val="20"/>
        </w:rPr>
        <w:t xml:space="preserve"> </w:t>
      </w:r>
      <w:proofErr w:type="spellStart"/>
      <w:r w:rsidR="00610B24" w:rsidRPr="0064562D">
        <w:rPr>
          <w:rFonts w:cs="Times New Roman"/>
          <w:sz w:val="20"/>
          <w:szCs w:val="20"/>
        </w:rPr>
        <w:t>Tienne</w:t>
      </w:r>
      <w:proofErr w:type="spellEnd"/>
      <w:r w:rsidR="00610B24" w:rsidRPr="0064562D">
        <w:rPr>
          <w:rFonts w:cs="Times New Roman"/>
          <w:sz w:val="20"/>
          <w:szCs w:val="20"/>
        </w:rPr>
        <w:t xml:space="preserve">, 2005). </w:t>
      </w:r>
    </w:p>
    <w:p w:rsidR="00063885" w:rsidRPr="0064562D" w:rsidRDefault="00475607" w:rsidP="00F716CF">
      <w:pPr>
        <w:spacing w:after="0" w:line="240" w:lineRule="auto"/>
        <w:ind w:firstLine="397"/>
        <w:jc w:val="thaiDistribute"/>
        <w:rPr>
          <w:rFonts w:cs="Times New Roman"/>
          <w:sz w:val="20"/>
          <w:szCs w:val="20"/>
        </w:rPr>
      </w:pPr>
      <w:r w:rsidRPr="0064562D">
        <w:rPr>
          <w:rFonts w:cs="Times New Roman"/>
          <w:sz w:val="20"/>
          <w:szCs w:val="20"/>
        </w:rPr>
        <w:t xml:space="preserve">The measures </w:t>
      </w:r>
      <w:r w:rsidR="00260B60" w:rsidRPr="0064562D">
        <w:rPr>
          <w:rFonts w:cs="Times New Roman"/>
          <w:sz w:val="20"/>
          <w:szCs w:val="20"/>
        </w:rPr>
        <w:t xml:space="preserve">for this survey </w:t>
      </w:r>
      <w:r w:rsidR="00063885" w:rsidRPr="0064562D">
        <w:rPr>
          <w:rFonts w:cs="Times New Roman"/>
          <w:sz w:val="20"/>
          <w:szCs w:val="20"/>
        </w:rPr>
        <w:t>have been adapted from the literature in order to increase reliability and validity of the scales.</w:t>
      </w:r>
      <w:r w:rsidR="001B422F" w:rsidRPr="0064562D">
        <w:rPr>
          <w:rFonts w:cs="Times New Roman"/>
          <w:sz w:val="20"/>
          <w:szCs w:val="20"/>
        </w:rPr>
        <w:t xml:space="preserve"> Special care has been taken in order to establish cross country data equivalence (</w:t>
      </w:r>
      <w:proofErr w:type="spellStart"/>
      <w:r w:rsidR="001B422F" w:rsidRPr="0064562D">
        <w:rPr>
          <w:rFonts w:cs="Times New Roman"/>
          <w:sz w:val="20"/>
          <w:szCs w:val="20"/>
        </w:rPr>
        <w:t>Hult</w:t>
      </w:r>
      <w:proofErr w:type="spellEnd"/>
      <w:r w:rsidR="001B422F" w:rsidRPr="0064562D">
        <w:rPr>
          <w:rFonts w:cs="Times New Roman"/>
          <w:sz w:val="20"/>
          <w:szCs w:val="20"/>
        </w:rPr>
        <w:t xml:space="preserve"> et al., 2008). </w:t>
      </w:r>
      <w:r w:rsidR="006866B6" w:rsidRPr="0064562D">
        <w:rPr>
          <w:rFonts w:cs="Times New Roman"/>
          <w:sz w:val="20"/>
          <w:szCs w:val="20"/>
        </w:rPr>
        <w:t xml:space="preserve"> Data collection equivalence</w:t>
      </w:r>
      <w:r w:rsidR="002F6DCB" w:rsidRPr="0064562D">
        <w:rPr>
          <w:rFonts w:cs="Times New Roman"/>
          <w:sz w:val="20"/>
          <w:szCs w:val="20"/>
        </w:rPr>
        <w:t xml:space="preserve"> </w:t>
      </w:r>
      <w:r w:rsidR="006866B6" w:rsidRPr="0064562D">
        <w:rPr>
          <w:rFonts w:cs="Times New Roman"/>
          <w:sz w:val="20"/>
          <w:szCs w:val="20"/>
        </w:rPr>
        <w:t xml:space="preserve">has been accounted for in a way that all questionnaires were </w:t>
      </w:r>
      <w:r w:rsidR="001B422F" w:rsidRPr="0064562D">
        <w:rPr>
          <w:rFonts w:cs="Times New Roman"/>
          <w:sz w:val="20"/>
          <w:szCs w:val="20"/>
        </w:rPr>
        <w:t>given out in the classroom</w:t>
      </w:r>
      <w:r w:rsidR="00F81746" w:rsidRPr="0064562D">
        <w:rPr>
          <w:rFonts w:cs="Times New Roman"/>
          <w:sz w:val="20"/>
          <w:szCs w:val="20"/>
        </w:rPr>
        <w:t xml:space="preserve"> and hence provide a</w:t>
      </w:r>
      <w:r w:rsidR="00260B60" w:rsidRPr="0064562D">
        <w:rPr>
          <w:rFonts w:cs="Times New Roman"/>
          <w:sz w:val="20"/>
          <w:szCs w:val="20"/>
        </w:rPr>
        <w:t xml:space="preserve"> similar setting for all participants</w:t>
      </w:r>
      <w:r w:rsidR="006866B6" w:rsidRPr="0064562D">
        <w:rPr>
          <w:rFonts w:cs="Times New Roman"/>
          <w:sz w:val="20"/>
          <w:szCs w:val="20"/>
        </w:rPr>
        <w:t xml:space="preserve">.  Construct equivalence has been established through pre-tests in each country. Measurement equivalence has been ensured through the use of </w:t>
      </w:r>
      <w:r w:rsidR="00B13AE7" w:rsidRPr="0064562D">
        <w:rPr>
          <w:rFonts w:cs="Times New Roman"/>
          <w:sz w:val="20"/>
          <w:szCs w:val="20"/>
        </w:rPr>
        <w:t>consistent</w:t>
      </w:r>
      <w:r w:rsidR="000F6064" w:rsidRPr="0064562D">
        <w:rPr>
          <w:rFonts w:cs="Times New Roman"/>
          <w:sz w:val="20"/>
          <w:szCs w:val="20"/>
        </w:rPr>
        <w:t xml:space="preserve"> 7-</w:t>
      </w:r>
      <w:r w:rsidR="006866B6" w:rsidRPr="0064562D">
        <w:rPr>
          <w:rFonts w:cs="Times New Roman"/>
          <w:sz w:val="20"/>
          <w:szCs w:val="20"/>
        </w:rPr>
        <w:t>point Likert scales, which have been identified as most appropriate for cross-country research (</w:t>
      </w:r>
      <w:proofErr w:type="spellStart"/>
      <w:r w:rsidR="006866B6" w:rsidRPr="0064562D">
        <w:rPr>
          <w:rFonts w:cs="Times New Roman"/>
          <w:sz w:val="20"/>
          <w:szCs w:val="20"/>
        </w:rPr>
        <w:t>Harzing</w:t>
      </w:r>
      <w:proofErr w:type="spellEnd"/>
      <w:r w:rsidR="006866B6" w:rsidRPr="0064562D">
        <w:rPr>
          <w:rFonts w:cs="Times New Roman"/>
          <w:sz w:val="20"/>
          <w:szCs w:val="20"/>
        </w:rPr>
        <w:t xml:space="preserve"> et al., 2009).  </w:t>
      </w:r>
    </w:p>
    <w:p w:rsidR="00B13AE7" w:rsidRPr="0064562D" w:rsidRDefault="00B13AE7" w:rsidP="00F716CF">
      <w:pPr>
        <w:spacing w:after="0" w:line="240" w:lineRule="auto"/>
        <w:ind w:firstLine="397"/>
        <w:jc w:val="thaiDistribute"/>
        <w:rPr>
          <w:rFonts w:cs="Times New Roman"/>
          <w:sz w:val="20"/>
          <w:szCs w:val="20"/>
        </w:rPr>
      </w:pPr>
      <w:r w:rsidRPr="0064562D">
        <w:rPr>
          <w:rFonts w:cs="Times New Roman"/>
          <w:sz w:val="20"/>
          <w:szCs w:val="20"/>
        </w:rPr>
        <w:t xml:space="preserve">The questionnaire has been split into two main </w:t>
      </w:r>
      <w:r w:rsidR="00CD69D3" w:rsidRPr="0064562D">
        <w:rPr>
          <w:rFonts w:cs="Times New Roman"/>
          <w:sz w:val="20"/>
          <w:szCs w:val="20"/>
        </w:rPr>
        <w:t>sections</w:t>
      </w:r>
      <w:r w:rsidRPr="0064562D">
        <w:rPr>
          <w:rFonts w:cs="Times New Roman"/>
          <w:sz w:val="20"/>
          <w:szCs w:val="20"/>
        </w:rPr>
        <w:t xml:space="preserve">. </w:t>
      </w:r>
      <w:r w:rsidR="00260B60" w:rsidRPr="0064562D">
        <w:rPr>
          <w:rFonts w:cs="Times New Roman"/>
          <w:sz w:val="20"/>
          <w:szCs w:val="20"/>
        </w:rPr>
        <w:t>Section A, f</w:t>
      </w:r>
      <w:r w:rsidRPr="0064562D">
        <w:rPr>
          <w:rFonts w:cs="Times New Roman"/>
          <w:sz w:val="20"/>
          <w:szCs w:val="20"/>
        </w:rPr>
        <w:t>ollowing Fitzsimmons and Douglas (2011)</w:t>
      </w:r>
      <w:r w:rsidR="00260B60" w:rsidRPr="0064562D">
        <w:rPr>
          <w:rFonts w:cs="Times New Roman"/>
          <w:sz w:val="20"/>
          <w:szCs w:val="20"/>
        </w:rPr>
        <w:t>, asks for</w:t>
      </w:r>
      <w:r w:rsidRPr="0064562D">
        <w:rPr>
          <w:rFonts w:cs="Times New Roman"/>
          <w:sz w:val="20"/>
          <w:szCs w:val="20"/>
        </w:rPr>
        <w:t xml:space="preserve"> general information such as age, education, gender,</w:t>
      </w:r>
      <w:r w:rsidR="00FC5897" w:rsidRPr="0064562D">
        <w:rPr>
          <w:rFonts w:cs="Times New Roman"/>
          <w:sz w:val="20"/>
          <w:szCs w:val="20"/>
        </w:rPr>
        <w:t xml:space="preserve"> and working</w:t>
      </w:r>
      <w:r w:rsidRPr="0064562D">
        <w:rPr>
          <w:rFonts w:cs="Times New Roman"/>
          <w:sz w:val="20"/>
          <w:szCs w:val="20"/>
        </w:rPr>
        <w:t xml:space="preserve"> experience. </w:t>
      </w:r>
    </w:p>
    <w:p w:rsidR="00142962" w:rsidRPr="0064562D" w:rsidRDefault="00B13AE7" w:rsidP="00D249C1">
      <w:pPr>
        <w:spacing w:after="0" w:line="240" w:lineRule="auto"/>
        <w:ind w:firstLine="397"/>
        <w:jc w:val="thaiDistribute"/>
        <w:rPr>
          <w:rFonts w:cs="Times New Roman"/>
          <w:sz w:val="20"/>
          <w:szCs w:val="20"/>
        </w:rPr>
      </w:pPr>
      <w:r w:rsidRPr="0064562D">
        <w:rPr>
          <w:rFonts w:cs="Times New Roman"/>
          <w:sz w:val="20"/>
          <w:szCs w:val="20"/>
        </w:rPr>
        <w:t>Sectio</w:t>
      </w:r>
      <w:r w:rsidR="00260B60" w:rsidRPr="0064562D">
        <w:rPr>
          <w:rFonts w:cs="Times New Roman"/>
          <w:sz w:val="20"/>
          <w:szCs w:val="20"/>
        </w:rPr>
        <w:t xml:space="preserve">n B contained four subsections. The </w:t>
      </w:r>
      <w:r w:rsidRPr="0064562D">
        <w:rPr>
          <w:rFonts w:cs="Times New Roman"/>
          <w:sz w:val="20"/>
          <w:szCs w:val="20"/>
        </w:rPr>
        <w:t>measures have been adapt</w:t>
      </w:r>
      <w:r w:rsidR="00E26624" w:rsidRPr="0064562D">
        <w:rPr>
          <w:rFonts w:cs="Times New Roman"/>
          <w:sz w:val="20"/>
          <w:szCs w:val="20"/>
        </w:rPr>
        <w:t>ed from the relevant literature. Participants have been asked to rate the importance of 4 categories on a scale from 1 (not important) to 7 (very important) on</w:t>
      </w:r>
      <w:r w:rsidRPr="0064562D">
        <w:rPr>
          <w:rFonts w:cs="Times New Roman"/>
          <w:sz w:val="20"/>
          <w:szCs w:val="20"/>
        </w:rPr>
        <w:t xml:space="preserve"> goal and strategy</w:t>
      </w:r>
      <w:r w:rsidR="004E69B5" w:rsidRPr="0064562D">
        <w:rPr>
          <w:rFonts w:cs="Times New Roman"/>
          <w:sz w:val="20"/>
          <w:szCs w:val="20"/>
        </w:rPr>
        <w:t xml:space="preserve"> i.e. ‘What are the most important factors for you concerning the goals and strategy of the university business incubator?’</w:t>
      </w:r>
      <w:r w:rsidR="002F6DCB" w:rsidRPr="0064562D">
        <w:rPr>
          <w:rFonts w:cs="Times New Roman"/>
          <w:sz w:val="20"/>
          <w:szCs w:val="20"/>
        </w:rPr>
        <w:t xml:space="preserve"> </w:t>
      </w:r>
      <w:r w:rsidRPr="0064562D">
        <w:rPr>
          <w:rFonts w:cs="Times New Roman"/>
          <w:sz w:val="20"/>
          <w:szCs w:val="20"/>
        </w:rPr>
        <w:t>(Lee and Osteryoung, 2004; Vanderstraeten and Matthyssens, 2012)</w:t>
      </w:r>
      <w:r w:rsidR="00E26624" w:rsidRPr="0064562D">
        <w:rPr>
          <w:rFonts w:cs="Times New Roman"/>
          <w:sz w:val="20"/>
          <w:szCs w:val="20"/>
        </w:rPr>
        <w:t>. For i</w:t>
      </w:r>
      <w:r w:rsidRPr="0064562D">
        <w:rPr>
          <w:rFonts w:cs="Times New Roman"/>
          <w:sz w:val="20"/>
          <w:szCs w:val="20"/>
        </w:rPr>
        <w:t>ncubator infrastructure</w:t>
      </w:r>
      <w:r w:rsidR="00E26624" w:rsidRPr="0064562D">
        <w:rPr>
          <w:rFonts w:cs="Times New Roman"/>
          <w:sz w:val="20"/>
          <w:szCs w:val="20"/>
        </w:rPr>
        <w:t xml:space="preserve"> the respondents have been asked to rate 10 categories:</w:t>
      </w:r>
      <w:r w:rsidR="004E69B5" w:rsidRPr="0064562D">
        <w:rPr>
          <w:rFonts w:cs="Times New Roman"/>
          <w:sz w:val="20"/>
          <w:szCs w:val="20"/>
        </w:rPr>
        <w:t xml:space="preserve"> ‘What are the most important factors for you concerning the Infrastructure provided by</w:t>
      </w:r>
      <w:r w:rsidR="00BC2EF1" w:rsidRPr="0064562D">
        <w:rPr>
          <w:rFonts w:cs="Times New Roman"/>
          <w:sz w:val="20"/>
          <w:szCs w:val="20"/>
        </w:rPr>
        <w:t xml:space="preserve"> </w:t>
      </w:r>
      <w:r w:rsidR="004E69B5" w:rsidRPr="0064562D">
        <w:rPr>
          <w:rFonts w:cs="Times New Roman"/>
          <w:sz w:val="20"/>
          <w:szCs w:val="20"/>
        </w:rPr>
        <w:t xml:space="preserve">the university business incubator?’ </w:t>
      </w:r>
      <w:r w:rsidRPr="0064562D">
        <w:rPr>
          <w:rFonts w:cs="Times New Roman"/>
          <w:sz w:val="20"/>
          <w:szCs w:val="20"/>
        </w:rPr>
        <w:t xml:space="preserve"> (Bruneel et a</w:t>
      </w:r>
      <w:r w:rsidR="002F6DCB" w:rsidRPr="0064562D">
        <w:rPr>
          <w:rFonts w:cs="Times New Roman"/>
          <w:sz w:val="20"/>
          <w:szCs w:val="20"/>
        </w:rPr>
        <w:t xml:space="preserve">l., 2012; </w:t>
      </w:r>
      <w:proofErr w:type="spellStart"/>
      <w:r w:rsidR="002F6DCB" w:rsidRPr="0064562D">
        <w:rPr>
          <w:rFonts w:cs="Times New Roman"/>
          <w:sz w:val="20"/>
          <w:szCs w:val="20"/>
        </w:rPr>
        <w:t>Ratinho</w:t>
      </w:r>
      <w:proofErr w:type="spellEnd"/>
      <w:r w:rsidR="002F6DCB" w:rsidRPr="0064562D">
        <w:rPr>
          <w:rFonts w:cs="Times New Roman"/>
          <w:sz w:val="20"/>
          <w:szCs w:val="20"/>
        </w:rPr>
        <w:t xml:space="preserve"> et al., 2013</w:t>
      </w:r>
      <w:r w:rsidR="00807C17" w:rsidRPr="0064562D">
        <w:rPr>
          <w:rFonts w:cs="Times New Roman"/>
          <w:sz w:val="20"/>
          <w:szCs w:val="20"/>
        </w:rPr>
        <w:t xml:space="preserve">; </w:t>
      </w:r>
      <w:proofErr w:type="spellStart"/>
      <w:r w:rsidR="00807C17" w:rsidRPr="0064562D">
        <w:rPr>
          <w:rFonts w:cs="Times New Roman"/>
          <w:sz w:val="20"/>
          <w:szCs w:val="20"/>
        </w:rPr>
        <w:t>Zabloki</w:t>
      </w:r>
      <w:proofErr w:type="spellEnd"/>
      <w:r w:rsidR="00807C17" w:rsidRPr="0064562D">
        <w:rPr>
          <w:rFonts w:cs="Times New Roman"/>
          <w:sz w:val="20"/>
          <w:szCs w:val="20"/>
        </w:rPr>
        <w:t>, 2007</w:t>
      </w:r>
      <w:r w:rsidR="002F6DCB" w:rsidRPr="0064562D">
        <w:rPr>
          <w:rFonts w:cs="Times New Roman"/>
          <w:sz w:val="20"/>
          <w:szCs w:val="20"/>
        </w:rPr>
        <w:t>).</w:t>
      </w:r>
      <w:r w:rsidRPr="0064562D">
        <w:rPr>
          <w:rFonts w:cs="Times New Roman"/>
          <w:sz w:val="20"/>
          <w:szCs w:val="20"/>
        </w:rPr>
        <w:t xml:space="preserve"> </w:t>
      </w:r>
      <w:r w:rsidR="00992BF1" w:rsidRPr="0064562D">
        <w:rPr>
          <w:rFonts w:cs="Times New Roman"/>
          <w:sz w:val="20"/>
          <w:szCs w:val="20"/>
        </w:rPr>
        <w:t xml:space="preserve"> Nine categories have been included for networks i.e. ‘What are the most important factors for you concerning the networking services provided by the university business incubator?’</w:t>
      </w:r>
      <w:r w:rsidR="002F6DCB" w:rsidRPr="0064562D">
        <w:rPr>
          <w:rFonts w:cs="Times New Roman"/>
          <w:sz w:val="20"/>
          <w:szCs w:val="20"/>
        </w:rPr>
        <w:t xml:space="preserve"> </w:t>
      </w:r>
      <w:r w:rsidR="00992BF1" w:rsidRPr="0064562D">
        <w:rPr>
          <w:rFonts w:cs="Times New Roman"/>
          <w:sz w:val="20"/>
          <w:szCs w:val="20"/>
        </w:rPr>
        <w:t>(</w:t>
      </w:r>
      <w:r w:rsidR="00807C17" w:rsidRPr="0064562D">
        <w:rPr>
          <w:rFonts w:cs="Times New Roman"/>
          <w:sz w:val="20"/>
          <w:szCs w:val="20"/>
        </w:rPr>
        <w:t xml:space="preserve">Bruneel et al., 2012; </w:t>
      </w:r>
      <w:r w:rsidR="00992BF1" w:rsidRPr="0064562D">
        <w:rPr>
          <w:rFonts w:cs="Times New Roman"/>
          <w:sz w:val="20"/>
          <w:szCs w:val="20"/>
        </w:rPr>
        <w:t xml:space="preserve">Chan and Lau, 2005; </w:t>
      </w:r>
      <w:proofErr w:type="spellStart"/>
      <w:r w:rsidR="00992BF1" w:rsidRPr="0064562D">
        <w:rPr>
          <w:rFonts w:cs="Times New Roman"/>
          <w:sz w:val="20"/>
          <w:szCs w:val="20"/>
        </w:rPr>
        <w:t>Ratinho</w:t>
      </w:r>
      <w:proofErr w:type="spellEnd"/>
      <w:r w:rsidR="00992BF1" w:rsidRPr="0064562D">
        <w:rPr>
          <w:rFonts w:cs="Times New Roman"/>
          <w:sz w:val="20"/>
          <w:szCs w:val="20"/>
        </w:rPr>
        <w:t xml:space="preserve"> et al., 2013). For b</w:t>
      </w:r>
      <w:r w:rsidRPr="0064562D">
        <w:rPr>
          <w:rFonts w:cs="Times New Roman"/>
          <w:sz w:val="20"/>
          <w:szCs w:val="20"/>
        </w:rPr>
        <w:t>usiness support services</w:t>
      </w:r>
      <w:r w:rsidR="00992BF1" w:rsidRPr="0064562D">
        <w:rPr>
          <w:rFonts w:cs="Times New Roman"/>
          <w:sz w:val="20"/>
          <w:szCs w:val="20"/>
        </w:rPr>
        <w:t xml:space="preserve"> the respondents have been asked to rate eight categories: </w:t>
      </w:r>
      <w:r w:rsidR="004E69B5" w:rsidRPr="0064562D">
        <w:rPr>
          <w:rFonts w:cs="Times New Roman"/>
          <w:sz w:val="20"/>
          <w:szCs w:val="20"/>
        </w:rPr>
        <w:t xml:space="preserve">‘How likely are you to use the following business support services provided by the </w:t>
      </w:r>
      <w:r w:rsidR="00D249C1" w:rsidRPr="0064562D">
        <w:rPr>
          <w:rFonts w:cs="Times New Roman"/>
          <w:sz w:val="20"/>
          <w:szCs w:val="20"/>
        </w:rPr>
        <w:t>university business incubator?’</w:t>
      </w:r>
      <w:r w:rsidR="002F6DCB" w:rsidRPr="0064562D">
        <w:rPr>
          <w:rFonts w:cs="Times New Roman"/>
          <w:sz w:val="20"/>
          <w:szCs w:val="20"/>
        </w:rPr>
        <w:t xml:space="preserve"> </w:t>
      </w:r>
      <w:r w:rsidRPr="0064562D">
        <w:rPr>
          <w:rFonts w:cs="Times New Roman"/>
          <w:sz w:val="20"/>
          <w:szCs w:val="20"/>
        </w:rPr>
        <w:t xml:space="preserve">The </w:t>
      </w:r>
      <w:r w:rsidR="002F6DCB" w:rsidRPr="0064562D">
        <w:rPr>
          <w:rFonts w:cs="Times New Roman"/>
          <w:sz w:val="20"/>
          <w:szCs w:val="20"/>
        </w:rPr>
        <w:t>categories can be found in table 2 below</w:t>
      </w:r>
      <w:r w:rsidRPr="0064562D">
        <w:rPr>
          <w:rFonts w:cs="Times New Roman"/>
          <w:sz w:val="20"/>
          <w:szCs w:val="20"/>
        </w:rPr>
        <w:t xml:space="preserve">. </w:t>
      </w:r>
      <w:r w:rsidR="00D249C1" w:rsidRPr="0064562D">
        <w:rPr>
          <w:rFonts w:cs="Times New Roman"/>
          <w:sz w:val="20"/>
          <w:szCs w:val="20"/>
        </w:rPr>
        <w:t xml:space="preserve"> And t</w:t>
      </w:r>
      <w:r w:rsidR="00320270" w:rsidRPr="0064562D">
        <w:rPr>
          <w:rFonts w:cs="Times New Roman"/>
          <w:sz w:val="20"/>
          <w:szCs w:val="20"/>
        </w:rPr>
        <w:t>he sample characteristics can be found in table 1 below.</w:t>
      </w:r>
    </w:p>
    <w:p w:rsidR="00EA1A04" w:rsidRDefault="00EA1A04" w:rsidP="00E37103">
      <w:pPr>
        <w:spacing w:after="0" w:line="240" w:lineRule="auto"/>
        <w:jc w:val="thaiDistribute"/>
        <w:rPr>
          <w:rFonts w:cs="Times New Roman"/>
          <w:sz w:val="20"/>
          <w:szCs w:val="20"/>
        </w:rPr>
      </w:pPr>
    </w:p>
    <w:p w:rsidR="006B154F" w:rsidRPr="003E7319" w:rsidRDefault="006B154F" w:rsidP="00E37103">
      <w:pPr>
        <w:spacing w:after="0" w:line="240" w:lineRule="auto"/>
        <w:jc w:val="thaiDistribute"/>
        <w:rPr>
          <w:rFonts w:cs="Times New Roman"/>
          <w:b/>
          <w:bCs/>
          <w:iCs/>
          <w:sz w:val="18"/>
          <w:szCs w:val="18"/>
        </w:rPr>
      </w:pPr>
      <w:r w:rsidRPr="003E7319">
        <w:rPr>
          <w:rFonts w:cs="Times New Roman"/>
          <w:b/>
          <w:bCs/>
          <w:iCs/>
          <w:sz w:val="18"/>
          <w:szCs w:val="18"/>
        </w:rPr>
        <w:t>Table 1. Sample characteristics</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tblGrid>
      <w:tr w:rsidR="006B154F" w:rsidRPr="003E7319" w:rsidTr="008161C0">
        <w:trPr>
          <w:trHeight w:val="317"/>
          <w:jc w:val="center"/>
        </w:trPr>
        <w:tc>
          <w:tcPr>
            <w:tcW w:w="2405" w:type="dxa"/>
            <w:shd w:val="clear" w:color="auto" w:fill="auto"/>
            <w:noWrap/>
            <w:vAlign w:val="center"/>
            <w:hideMark/>
          </w:tcPr>
          <w:p w:rsidR="006B154F" w:rsidRPr="003E7319" w:rsidRDefault="006B154F" w:rsidP="00D46DF5">
            <w:pPr>
              <w:spacing w:after="0" w:line="240" w:lineRule="auto"/>
              <w:jc w:val="center"/>
              <w:rPr>
                <w:rFonts w:eastAsia="Times New Roman" w:cs="Times New Roman"/>
                <w:b/>
                <w:bCs/>
                <w:color w:val="000000"/>
                <w:sz w:val="18"/>
                <w:szCs w:val="18"/>
              </w:rPr>
            </w:pPr>
            <w:r w:rsidRPr="003E7319">
              <w:rPr>
                <w:rFonts w:eastAsia="Times New Roman" w:cs="Times New Roman"/>
                <w:b/>
                <w:bCs/>
                <w:color w:val="000000"/>
                <w:sz w:val="18"/>
                <w:szCs w:val="18"/>
              </w:rPr>
              <w:t>Line item</w:t>
            </w:r>
          </w:p>
        </w:tc>
        <w:tc>
          <w:tcPr>
            <w:tcW w:w="2552" w:type="dxa"/>
            <w:shd w:val="clear" w:color="auto" w:fill="auto"/>
            <w:noWrap/>
            <w:vAlign w:val="center"/>
            <w:hideMark/>
          </w:tcPr>
          <w:p w:rsidR="006B154F" w:rsidRPr="003E7319" w:rsidRDefault="006B154F" w:rsidP="00D46DF5">
            <w:pPr>
              <w:spacing w:after="0" w:line="240" w:lineRule="auto"/>
              <w:jc w:val="center"/>
              <w:rPr>
                <w:rFonts w:eastAsia="Times New Roman" w:cs="Times New Roman"/>
                <w:b/>
                <w:bCs/>
                <w:color w:val="000000"/>
                <w:sz w:val="18"/>
                <w:szCs w:val="18"/>
              </w:rPr>
            </w:pPr>
            <w:r w:rsidRPr="003E7319">
              <w:rPr>
                <w:rFonts w:eastAsia="Times New Roman" w:cs="Times New Roman"/>
                <w:b/>
                <w:bCs/>
                <w:color w:val="000000"/>
                <w:sz w:val="18"/>
                <w:szCs w:val="18"/>
              </w:rPr>
              <w:t>UAE</w:t>
            </w:r>
          </w:p>
        </w:tc>
        <w:tc>
          <w:tcPr>
            <w:tcW w:w="2268" w:type="dxa"/>
            <w:shd w:val="clear" w:color="auto" w:fill="auto"/>
            <w:noWrap/>
            <w:vAlign w:val="center"/>
            <w:hideMark/>
          </w:tcPr>
          <w:p w:rsidR="006B154F" w:rsidRPr="003E7319" w:rsidRDefault="006B154F" w:rsidP="00D46DF5">
            <w:pPr>
              <w:spacing w:after="0" w:line="240" w:lineRule="auto"/>
              <w:jc w:val="center"/>
              <w:rPr>
                <w:rFonts w:eastAsia="Times New Roman" w:cs="Times New Roman"/>
                <w:b/>
                <w:bCs/>
                <w:color w:val="000000"/>
                <w:sz w:val="18"/>
                <w:szCs w:val="18"/>
              </w:rPr>
            </w:pPr>
            <w:r w:rsidRPr="003E7319">
              <w:rPr>
                <w:rFonts w:eastAsia="Times New Roman" w:cs="Times New Roman"/>
                <w:b/>
                <w:bCs/>
                <w:color w:val="000000"/>
                <w:sz w:val="18"/>
                <w:szCs w:val="18"/>
              </w:rPr>
              <w:t>Thailand</w:t>
            </w:r>
          </w:p>
        </w:tc>
      </w:tr>
      <w:tr w:rsidR="006B154F" w:rsidRPr="003E7319" w:rsidTr="008161C0">
        <w:trPr>
          <w:trHeight w:val="317"/>
          <w:jc w:val="center"/>
        </w:trPr>
        <w:tc>
          <w:tcPr>
            <w:tcW w:w="2405" w:type="dxa"/>
            <w:shd w:val="clear" w:color="auto" w:fill="auto"/>
            <w:noWrap/>
            <w:vAlign w:val="center"/>
            <w:hideMark/>
          </w:tcPr>
          <w:p w:rsidR="006B154F" w:rsidRPr="003E7319" w:rsidRDefault="006B154F" w:rsidP="00C942FC">
            <w:pPr>
              <w:spacing w:after="0" w:line="240" w:lineRule="auto"/>
              <w:jc w:val="thaiDistribute"/>
              <w:rPr>
                <w:rFonts w:eastAsia="Times New Roman" w:cs="Times New Roman"/>
                <w:color w:val="000000"/>
                <w:sz w:val="18"/>
                <w:szCs w:val="18"/>
              </w:rPr>
            </w:pPr>
            <w:r w:rsidRPr="003E7319">
              <w:rPr>
                <w:rFonts w:eastAsia="Times New Roman" w:cs="Times New Roman"/>
                <w:color w:val="000000"/>
                <w:sz w:val="18"/>
                <w:szCs w:val="18"/>
              </w:rPr>
              <w:t>Sample size</w:t>
            </w:r>
          </w:p>
        </w:tc>
        <w:tc>
          <w:tcPr>
            <w:tcW w:w="2552" w:type="dxa"/>
            <w:shd w:val="clear" w:color="auto" w:fill="auto"/>
            <w:noWrap/>
            <w:vAlign w:val="center"/>
            <w:hideMark/>
          </w:tcPr>
          <w:p w:rsidR="006B154F" w:rsidRPr="003E7319" w:rsidRDefault="006B154F" w:rsidP="00C942FC">
            <w:pPr>
              <w:spacing w:after="0" w:line="240" w:lineRule="auto"/>
              <w:jc w:val="thaiDistribute"/>
              <w:rPr>
                <w:rFonts w:eastAsia="Times New Roman" w:cs="Times New Roman"/>
                <w:color w:val="000000"/>
                <w:sz w:val="18"/>
                <w:szCs w:val="18"/>
              </w:rPr>
            </w:pPr>
            <w:r w:rsidRPr="003E7319">
              <w:rPr>
                <w:rFonts w:eastAsia="Times New Roman" w:cs="Times New Roman"/>
                <w:color w:val="000000"/>
                <w:sz w:val="18"/>
                <w:szCs w:val="18"/>
              </w:rPr>
              <w:t>114</w:t>
            </w:r>
          </w:p>
        </w:tc>
        <w:tc>
          <w:tcPr>
            <w:tcW w:w="2268" w:type="dxa"/>
            <w:shd w:val="clear" w:color="auto" w:fill="auto"/>
            <w:noWrap/>
            <w:vAlign w:val="center"/>
            <w:hideMark/>
          </w:tcPr>
          <w:p w:rsidR="006B154F" w:rsidRPr="003E7319" w:rsidRDefault="006B154F" w:rsidP="00C942FC">
            <w:pPr>
              <w:spacing w:after="0" w:line="240" w:lineRule="auto"/>
              <w:jc w:val="thaiDistribute"/>
              <w:rPr>
                <w:rFonts w:eastAsia="Times New Roman" w:cs="Times New Roman"/>
                <w:color w:val="000000"/>
                <w:sz w:val="18"/>
                <w:szCs w:val="18"/>
              </w:rPr>
            </w:pPr>
            <w:r w:rsidRPr="003E7319">
              <w:rPr>
                <w:rFonts w:eastAsia="Times New Roman" w:cs="Times New Roman"/>
                <w:color w:val="000000"/>
                <w:sz w:val="18"/>
                <w:szCs w:val="18"/>
              </w:rPr>
              <w:t>100</w:t>
            </w:r>
          </w:p>
        </w:tc>
      </w:tr>
      <w:tr w:rsidR="006B154F" w:rsidRPr="003E7319" w:rsidTr="008161C0">
        <w:trPr>
          <w:trHeight w:val="317"/>
          <w:jc w:val="center"/>
        </w:trPr>
        <w:tc>
          <w:tcPr>
            <w:tcW w:w="2405" w:type="dxa"/>
            <w:shd w:val="clear" w:color="auto" w:fill="auto"/>
            <w:noWrap/>
            <w:vAlign w:val="center"/>
            <w:hideMark/>
          </w:tcPr>
          <w:p w:rsidR="006B154F" w:rsidRPr="003E7319" w:rsidRDefault="006B154F" w:rsidP="00C942FC">
            <w:pPr>
              <w:spacing w:after="0" w:line="240" w:lineRule="auto"/>
              <w:jc w:val="thaiDistribute"/>
              <w:rPr>
                <w:rFonts w:eastAsia="Times New Roman" w:cs="Times New Roman"/>
                <w:color w:val="000000"/>
                <w:sz w:val="18"/>
                <w:szCs w:val="18"/>
              </w:rPr>
            </w:pPr>
            <w:r w:rsidRPr="003E7319">
              <w:rPr>
                <w:rFonts w:eastAsia="Times New Roman" w:cs="Times New Roman"/>
                <w:color w:val="000000"/>
                <w:sz w:val="18"/>
                <w:szCs w:val="18"/>
              </w:rPr>
              <w:t>Gender</w:t>
            </w:r>
          </w:p>
        </w:tc>
        <w:tc>
          <w:tcPr>
            <w:tcW w:w="2552" w:type="dxa"/>
            <w:shd w:val="clear" w:color="auto" w:fill="auto"/>
            <w:noWrap/>
            <w:vAlign w:val="center"/>
            <w:hideMark/>
          </w:tcPr>
          <w:p w:rsidR="006B154F" w:rsidRPr="003E7319" w:rsidRDefault="006B154F" w:rsidP="00C942FC">
            <w:pPr>
              <w:spacing w:after="0" w:line="240" w:lineRule="auto"/>
              <w:jc w:val="thaiDistribute"/>
              <w:rPr>
                <w:rFonts w:eastAsia="Times New Roman" w:cs="Times New Roman"/>
                <w:color w:val="000000"/>
                <w:sz w:val="18"/>
                <w:szCs w:val="18"/>
              </w:rPr>
            </w:pPr>
            <w:r w:rsidRPr="003E7319">
              <w:rPr>
                <w:rFonts w:eastAsia="Times New Roman" w:cs="Times New Roman"/>
                <w:color w:val="000000"/>
                <w:sz w:val="18"/>
                <w:szCs w:val="18"/>
              </w:rPr>
              <w:t>51.8% male</w:t>
            </w:r>
          </w:p>
        </w:tc>
        <w:tc>
          <w:tcPr>
            <w:tcW w:w="2268" w:type="dxa"/>
            <w:shd w:val="clear" w:color="auto" w:fill="auto"/>
            <w:noWrap/>
            <w:vAlign w:val="center"/>
            <w:hideMark/>
          </w:tcPr>
          <w:p w:rsidR="006B154F" w:rsidRPr="003E7319" w:rsidRDefault="006B154F" w:rsidP="00C942FC">
            <w:pPr>
              <w:spacing w:after="0" w:line="240" w:lineRule="auto"/>
              <w:jc w:val="thaiDistribute"/>
              <w:rPr>
                <w:rFonts w:eastAsia="Times New Roman" w:cs="Times New Roman"/>
                <w:color w:val="000000"/>
                <w:sz w:val="18"/>
                <w:szCs w:val="18"/>
              </w:rPr>
            </w:pPr>
            <w:r w:rsidRPr="003E7319">
              <w:rPr>
                <w:rFonts w:eastAsia="Times New Roman" w:cs="Times New Roman"/>
                <w:color w:val="000000"/>
                <w:sz w:val="18"/>
                <w:szCs w:val="18"/>
              </w:rPr>
              <w:t>60.2% female</w:t>
            </w:r>
          </w:p>
        </w:tc>
      </w:tr>
      <w:tr w:rsidR="006B154F" w:rsidRPr="003E7319" w:rsidTr="008161C0">
        <w:trPr>
          <w:trHeight w:val="317"/>
          <w:jc w:val="center"/>
        </w:trPr>
        <w:tc>
          <w:tcPr>
            <w:tcW w:w="2405" w:type="dxa"/>
            <w:shd w:val="clear" w:color="auto" w:fill="auto"/>
            <w:noWrap/>
            <w:vAlign w:val="center"/>
            <w:hideMark/>
          </w:tcPr>
          <w:p w:rsidR="006B154F" w:rsidRPr="003E7319" w:rsidRDefault="006B154F" w:rsidP="00C942FC">
            <w:pPr>
              <w:spacing w:after="0" w:line="240" w:lineRule="auto"/>
              <w:jc w:val="thaiDistribute"/>
              <w:rPr>
                <w:rFonts w:eastAsia="Times New Roman" w:cs="Times New Roman"/>
                <w:color w:val="000000"/>
                <w:sz w:val="18"/>
                <w:szCs w:val="18"/>
              </w:rPr>
            </w:pPr>
            <w:r w:rsidRPr="003E7319">
              <w:rPr>
                <w:rFonts w:eastAsia="Times New Roman" w:cs="Times New Roman"/>
                <w:color w:val="000000"/>
                <w:sz w:val="18"/>
                <w:szCs w:val="18"/>
              </w:rPr>
              <w:t>Age</w:t>
            </w:r>
          </w:p>
        </w:tc>
        <w:tc>
          <w:tcPr>
            <w:tcW w:w="2552" w:type="dxa"/>
            <w:shd w:val="clear" w:color="auto" w:fill="auto"/>
            <w:noWrap/>
            <w:vAlign w:val="center"/>
            <w:hideMark/>
          </w:tcPr>
          <w:p w:rsidR="006B154F" w:rsidRPr="003E7319" w:rsidRDefault="006B154F" w:rsidP="00C942FC">
            <w:pPr>
              <w:spacing w:after="0" w:line="240" w:lineRule="auto"/>
              <w:jc w:val="thaiDistribute"/>
              <w:rPr>
                <w:rFonts w:eastAsia="Times New Roman" w:cs="Times New Roman"/>
                <w:color w:val="000000"/>
                <w:sz w:val="18"/>
                <w:szCs w:val="18"/>
              </w:rPr>
            </w:pPr>
            <w:r w:rsidRPr="003E7319">
              <w:rPr>
                <w:rFonts w:eastAsia="Times New Roman" w:cs="Times New Roman"/>
                <w:color w:val="000000"/>
                <w:sz w:val="18"/>
                <w:szCs w:val="18"/>
              </w:rPr>
              <w:t>25.3 years</w:t>
            </w:r>
          </w:p>
        </w:tc>
        <w:tc>
          <w:tcPr>
            <w:tcW w:w="2268" w:type="dxa"/>
            <w:shd w:val="clear" w:color="auto" w:fill="auto"/>
            <w:noWrap/>
            <w:vAlign w:val="center"/>
            <w:hideMark/>
          </w:tcPr>
          <w:p w:rsidR="006B154F" w:rsidRPr="003E7319" w:rsidRDefault="006B154F" w:rsidP="00C942FC">
            <w:pPr>
              <w:spacing w:after="0" w:line="240" w:lineRule="auto"/>
              <w:jc w:val="thaiDistribute"/>
              <w:rPr>
                <w:rFonts w:eastAsia="Times New Roman" w:cs="Times New Roman"/>
                <w:color w:val="000000"/>
                <w:sz w:val="18"/>
                <w:szCs w:val="18"/>
              </w:rPr>
            </w:pPr>
            <w:r w:rsidRPr="003E7319">
              <w:rPr>
                <w:rFonts w:eastAsia="Times New Roman" w:cs="Times New Roman"/>
                <w:color w:val="000000"/>
                <w:sz w:val="18"/>
                <w:szCs w:val="18"/>
              </w:rPr>
              <w:t>24.4 years</w:t>
            </w:r>
          </w:p>
        </w:tc>
      </w:tr>
      <w:tr w:rsidR="006B154F" w:rsidRPr="003E7319" w:rsidTr="008161C0">
        <w:trPr>
          <w:trHeight w:val="317"/>
          <w:jc w:val="center"/>
        </w:trPr>
        <w:tc>
          <w:tcPr>
            <w:tcW w:w="2405" w:type="dxa"/>
            <w:shd w:val="clear" w:color="auto" w:fill="auto"/>
            <w:noWrap/>
            <w:vAlign w:val="center"/>
            <w:hideMark/>
          </w:tcPr>
          <w:p w:rsidR="006B154F" w:rsidRPr="003E7319" w:rsidRDefault="006B154F" w:rsidP="00C942FC">
            <w:pPr>
              <w:spacing w:after="0" w:line="240" w:lineRule="auto"/>
              <w:jc w:val="thaiDistribute"/>
              <w:rPr>
                <w:rFonts w:eastAsia="Times New Roman" w:cs="Times New Roman"/>
                <w:color w:val="000000"/>
                <w:sz w:val="18"/>
                <w:szCs w:val="18"/>
              </w:rPr>
            </w:pPr>
            <w:r w:rsidRPr="003E7319">
              <w:rPr>
                <w:rFonts w:eastAsia="Times New Roman" w:cs="Times New Roman"/>
                <w:color w:val="000000"/>
                <w:sz w:val="18"/>
                <w:szCs w:val="18"/>
              </w:rPr>
              <w:t>Program enrolled</w:t>
            </w:r>
          </w:p>
        </w:tc>
        <w:tc>
          <w:tcPr>
            <w:tcW w:w="2552" w:type="dxa"/>
            <w:shd w:val="clear" w:color="auto" w:fill="auto"/>
            <w:noWrap/>
            <w:vAlign w:val="center"/>
            <w:hideMark/>
          </w:tcPr>
          <w:p w:rsidR="006B154F" w:rsidRPr="003E7319" w:rsidRDefault="006B154F" w:rsidP="00C942FC">
            <w:pPr>
              <w:spacing w:after="0" w:line="240" w:lineRule="auto"/>
              <w:jc w:val="thaiDistribute"/>
              <w:rPr>
                <w:rFonts w:eastAsia="Times New Roman" w:cs="Times New Roman"/>
                <w:color w:val="000000"/>
                <w:sz w:val="18"/>
                <w:szCs w:val="18"/>
              </w:rPr>
            </w:pPr>
            <w:r w:rsidRPr="003E7319">
              <w:rPr>
                <w:rFonts w:eastAsia="Times New Roman" w:cs="Times New Roman"/>
                <w:color w:val="000000"/>
                <w:sz w:val="18"/>
                <w:szCs w:val="18"/>
              </w:rPr>
              <w:t>78.1% Undergraduate</w:t>
            </w:r>
          </w:p>
        </w:tc>
        <w:tc>
          <w:tcPr>
            <w:tcW w:w="2268" w:type="dxa"/>
            <w:shd w:val="clear" w:color="auto" w:fill="auto"/>
            <w:noWrap/>
            <w:vAlign w:val="center"/>
            <w:hideMark/>
          </w:tcPr>
          <w:p w:rsidR="006B154F" w:rsidRPr="003E7319" w:rsidRDefault="006B154F" w:rsidP="00C942FC">
            <w:pPr>
              <w:spacing w:after="0" w:line="240" w:lineRule="auto"/>
              <w:jc w:val="thaiDistribute"/>
              <w:rPr>
                <w:rFonts w:eastAsia="Times New Roman" w:cs="Times New Roman"/>
                <w:color w:val="000000"/>
                <w:sz w:val="18"/>
                <w:szCs w:val="18"/>
              </w:rPr>
            </w:pPr>
            <w:r w:rsidRPr="003E7319">
              <w:rPr>
                <w:rFonts w:eastAsia="Times New Roman" w:cs="Times New Roman"/>
                <w:color w:val="000000"/>
                <w:sz w:val="18"/>
                <w:szCs w:val="18"/>
              </w:rPr>
              <w:t>53% Undergraduate</w:t>
            </w:r>
          </w:p>
        </w:tc>
      </w:tr>
      <w:tr w:rsidR="006B154F" w:rsidRPr="003E7319" w:rsidTr="008161C0">
        <w:trPr>
          <w:trHeight w:val="317"/>
          <w:jc w:val="center"/>
        </w:trPr>
        <w:tc>
          <w:tcPr>
            <w:tcW w:w="2405" w:type="dxa"/>
            <w:shd w:val="clear" w:color="auto" w:fill="auto"/>
            <w:noWrap/>
            <w:vAlign w:val="center"/>
            <w:hideMark/>
          </w:tcPr>
          <w:p w:rsidR="006B154F" w:rsidRPr="003E7319" w:rsidRDefault="006B154F" w:rsidP="00C942FC">
            <w:pPr>
              <w:spacing w:after="0" w:line="240" w:lineRule="auto"/>
              <w:jc w:val="thaiDistribute"/>
              <w:rPr>
                <w:rFonts w:eastAsia="Times New Roman" w:cs="Times New Roman"/>
                <w:color w:val="000000"/>
                <w:sz w:val="18"/>
                <w:szCs w:val="18"/>
              </w:rPr>
            </w:pPr>
            <w:r w:rsidRPr="003E7319">
              <w:rPr>
                <w:rFonts w:eastAsia="Times New Roman" w:cs="Times New Roman"/>
                <w:color w:val="000000"/>
                <w:sz w:val="18"/>
                <w:szCs w:val="18"/>
              </w:rPr>
              <w:t xml:space="preserve">Entrepreneurial experience </w:t>
            </w:r>
          </w:p>
        </w:tc>
        <w:tc>
          <w:tcPr>
            <w:tcW w:w="2552" w:type="dxa"/>
            <w:shd w:val="clear" w:color="auto" w:fill="auto"/>
            <w:noWrap/>
            <w:vAlign w:val="center"/>
            <w:hideMark/>
          </w:tcPr>
          <w:p w:rsidR="006B154F" w:rsidRPr="003E7319" w:rsidRDefault="006B154F" w:rsidP="00C942FC">
            <w:pPr>
              <w:spacing w:after="0" w:line="240" w:lineRule="auto"/>
              <w:jc w:val="thaiDistribute"/>
              <w:rPr>
                <w:rFonts w:eastAsia="Times New Roman" w:cs="Times New Roman"/>
                <w:color w:val="000000"/>
                <w:sz w:val="18"/>
                <w:szCs w:val="18"/>
              </w:rPr>
            </w:pPr>
            <w:r w:rsidRPr="003E7319">
              <w:rPr>
                <w:rFonts w:eastAsia="Times New Roman" w:cs="Times New Roman"/>
                <w:color w:val="000000"/>
                <w:sz w:val="18"/>
                <w:szCs w:val="18"/>
              </w:rPr>
              <w:t>74.6% no</w:t>
            </w:r>
          </w:p>
        </w:tc>
        <w:tc>
          <w:tcPr>
            <w:tcW w:w="2268" w:type="dxa"/>
            <w:shd w:val="clear" w:color="auto" w:fill="auto"/>
            <w:noWrap/>
            <w:vAlign w:val="center"/>
            <w:hideMark/>
          </w:tcPr>
          <w:p w:rsidR="006B154F" w:rsidRPr="003E7319" w:rsidRDefault="006B154F" w:rsidP="00C942FC">
            <w:pPr>
              <w:spacing w:after="0" w:line="240" w:lineRule="auto"/>
              <w:jc w:val="thaiDistribute"/>
              <w:rPr>
                <w:rFonts w:eastAsia="Times New Roman" w:cs="Times New Roman"/>
                <w:color w:val="000000"/>
                <w:sz w:val="18"/>
                <w:szCs w:val="18"/>
              </w:rPr>
            </w:pPr>
            <w:r w:rsidRPr="003E7319">
              <w:rPr>
                <w:rFonts w:eastAsia="Times New Roman" w:cs="Times New Roman"/>
                <w:color w:val="000000"/>
                <w:sz w:val="18"/>
                <w:szCs w:val="18"/>
              </w:rPr>
              <w:t>82% no</w:t>
            </w:r>
          </w:p>
        </w:tc>
      </w:tr>
      <w:tr w:rsidR="006B154F" w:rsidRPr="003E7319" w:rsidTr="008161C0">
        <w:trPr>
          <w:trHeight w:val="317"/>
          <w:jc w:val="center"/>
        </w:trPr>
        <w:tc>
          <w:tcPr>
            <w:tcW w:w="2405" w:type="dxa"/>
            <w:shd w:val="clear" w:color="auto" w:fill="auto"/>
            <w:noWrap/>
            <w:vAlign w:val="center"/>
            <w:hideMark/>
          </w:tcPr>
          <w:p w:rsidR="006B154F" w:rsidRPr="003E7319" w:rsidRDefault="006B154F" w:rsidP="00C942FC">
            <w:pPr>
              <w:spacing w:after="0" w:line="240" w:lineRule="auto"/>
              <w:jc w:val="thaiDistribute"/>
              <w:rPr>
                <w:rFonts w:eastAsia="Times New Roman" w:cs="Times New Roman"/>
                <w:color w:val="000000"/>
                <w:sz w:val="18"/>
                <w:szCs w:val="18"/>
              </w:rPr>
            </w:pPr>
            <w:r w:rsidRPr="003E7319">
              <w:rPr>
                <w:rFonts w:eastAsia="Times New Roman" w:cs="Times New Roman"/>
                <w:color w:val="000000"/>
                <w:sz w:val="18"/>
                <w:szCs w:val="18"/>
              </w:rPr>
              <w:t>Working experience</w:t>
            </w:r>
          </w:p>
        </w:tc>
        <w:tc>
          <w:tcPr>
            <w:tcW w:w="2552" w:type="dxa"/>
            <w:shd w:val="clear" w:color="auto" w:fill="auto"/>
            <w:noWrap/>
            <w:vAlign w:val="center"/>
            <w:hideMark/>
          </w:tcPr>
          <w:p w:rsidR="006B154F" w:rsidRPr="003E7319" w:rsidRDefault="006B154F" w:rsidP="00C942FC">
            <w:pPr>
              <w:spacing w:after="0" w:line="240" w:lineRule="auto"/>
              <w:jc w:val="thaiDistribute"/>
              <w:rPr>
                <w:rFonts w:eastAsia="Times New Roman" w:cs="Times New Roman"/>
                <w:color w:val="000000"/>
                <w:sz w:val="18"/>
                <w:szCs w:val="18"/>
              </w:rPr>
            </w:pPr>
            <w:r w:rsidRPr="003E7319">
              <w:rPr>
                <w:rFonts w:eastAsia="Times New Roman" w:cs="Times New Roman"/>
                <w:color w:val="000000"/>
                <w:sz w:val="18"/>
                <w:szCs w:val="18"/>
              </w:rPr>
              <w:t>71.1% yes</w:t>
            </w:r>
          </w:p>
        </w:tc>
        <w:tc>
          <w:tcPr>
            <w:tcW w:w="2268" w:type="dxa"/>
            <w:shd w:val="clear" w:color="auto" w:fill="auto"/>
            <w:noWrap/>
            <w:vAlign w:val="center"/>
            <w:hideMark/>
          </w:tcPr>
          <w:p w:rsidR="006B154F" w:rsidRPr="003E7319" w:rsidRDefault="006B154F" w:rsidP="00C942FC">
            <w:pPr>
              <w:spacing w:after="0" w:line="240" w:lineRule="auto"/>
              <w:jc w:val="thaiDistribute"/>
              <w:rPr>
                <w:rFonts w:eastAsia="Times New Roman" w:cs="Times New Roman"/>
                <w:color w:val="000000"/>
                <w:sz w:val="18"/>
                <w:szCs w:val="18"/>
              </w:rPr>
            </w:pPr>
            <w:r w:rsidRPr="003E7319">
              <w:rPr>
                <w:rFonts w:eastAsia="Times New Roman" w:cs="Times New Roman"/>
                <w:color w:val="000000"/>
                <w:sz w:val="18"/>
                <w:szCs w:val="18"/>
              </w:rPr>
              <w:t>53% no</w:t>
            </w:r>
          </w:p>
        </w:tc>
      </w:tr>
    </w:tbl>
    <w:p w:rsidR="006B154F" w:rsidRPr="00D46DF5" w:rsidRDefault="0041411F" w:rsidP="003E7319">
      <w:pPr>
        <w:spacing w:after="0" w:line="240" w:lineRule="auto"/>
        <w:jc w:val="thaiDistribute"/>
        <w:rPr>
          <w:rFonts w:cs="Times New Roman"/>
          <w:bCs/>
          <w:sz w:val="16"/>
          <w:szCs w:val="16"/>
        </w:rPr>
      </w:pPr>
      <w:r w:rsidRPr="00D46DF5">
        <w:rPr>
          <w:rFonts w:cs="Times New Roman"/>
          <w:bCs/>
          <w:sz w:val="16"/>
          <w:szCs w:val="16"/>
        </w:rPr>
        <w:t>Source: own elaboration</w:t>
      </w:r>
    </w:p>
    <w:p w:rsidR="00F716CF" w:rsidRPr="0064562D" w:rsidRDefault="00F716CF" w:rsidP="00F716CF">
      <w:pPr>
        <w:spacing w:after="0" w:line="240" w:lineRule="auto"/>
        <w:jc w:val="thaiDistribute"/>
        <w:rPr>
          <w:rFonts w:cs="Times New Roman"/>
          <w:b/>
          <w:sz w:val="20"/>
          <w:szCs w:val="20"/>
        </w:rPr>
      </w:pPr>
    </w:p>
    <w:p w:rsidR="00D46DF5" w:rsidRDefault="00D46DF5" w:rsidP="003E7319">
      <w:pPr>
        <w:spacing w:after="0" w:line="240" w:lineRule="auto"/>
        <w:jc w:val="center"/>
        <w:rPr>
          <w:rFonts w:cs="Times New Roman"/>
          <w:b/>
          <w:sz w:val="20"/>
          <w:szCs w:val="20"/>
        </w:rPr>
      </w:pPr>
    </w:p>
    <w:p w:rsidR="00256088" w:rsidRPr="0064562D" w:rsidRDefault="00D46DF5" w:rsidP="003E7319">
      <w:pPr>
        <w:spacing w:after="0" w:line="240" w:lineRule="auto"/>
        <w:jc w:val="center"/>
        <w:rPr>
          <w:rFonts w:cs="Times New Roman"/>
          <w:b/>
          <w:sz w:val="20"/>
          <w:szCs w:val="20"/>
        </w:rPr>
      </w:pPr>
      <w:r>
        <w:rPr>
          <w:rFonts w:cs="Times New Roman"/>
          <w:b/>
          <w:sz w:val="20"/>
          <w:szCs w:val="20"/>
        </w:rPr>
        <w:lastRenderedPageBreak/>
        <w:t xml:space="preserve">4. </w:t>
      </w:r>
      <w:r w:rsidR="003E7319">
        <w:rPr>
          <w:rFonts w:cs="Times New Roman"/>
          <w:b/>
          <w:sz w:val="20"/>
          <w:szCs w:val="20"/>
        </w:rPr>
        <w:t>RESULTS</w:t>
      </w:r>
      <w:r w:rsidR="00F716CF" w:rsidRPr="0064562D">
        <w:rPr>
          <w:rFonts w:cs="Times New Roman"/>
          <w:b/>
          <w:sz w:val="20"/>
          <w:szCs w:val="20"/>
        </w:rPr>
        <w:t xml:space="preserve"> AND DISCUSSION</w:t>
      </w:r>
    </w:p>
    <w:p w:rsidR="001A00D8" w:rsidRPr="0064562D" w:rsidRDefault="0067237A" w:rsidP="003E7319">
      <w:pPr>
        <w:spacing w:after="0" w:line="240" w:lineRule="auto"/>
        <w:jc w:val="thaiDistribute"/>
        <w:rPr>
          <w:rFonts w:cs="Times New Roman"/>
          <w:sz w:val="20"/>
          <w:szCs w:val="20"/>
        </w:rPr>
      </w:pPr>
      <w:r w:rsidRPr="0064562D">
        <w:rPr>
          <w:rFonts w:cs="Times New Roman"/>
          <w:sz w:val="20"/>
          <w:szCs w:val="20"/>
        </w:rPr>
        <w:t>The results</w:t>
      </w:r>
      <w:r w:rsidR="002F6DCB" w:rsidRPr="0064562D">
        <w:rPr>
          <w:rFonts w:cs="Times New Roman"/>
          <w:sz w:val="20"/>
          <w:szCs w:val="20"/>
        </w:rPr>
        <w:t xml:space="preserve"> of the analysis</w:t>
      </w:r>
      <w:r w:rsidR="00D23587" w:rsidRPr="0064562D">
        <w:rPr>
          <w:rFonts w:cs="Times New Roman"/>
          <w:sz w:val="20"/>
          <w:szCs w:val="20"/>
        </w:rPr>
        <w:t xml:space="preserve"> are provided in table 2 below. </w:t>
      </w:r>
      <w:r w:rsidR="002B165B" w:rsidRPr="0064562D">
        <w:rPr>
          <w:rFonts w:cs="Times New Roman"/>
          <w:sz w:val="20"/>
          <w:szCs w:val="20"/>
        </w:rPr>
        <w:t xml:space="preserve">It provides the descriptive statistics (i.e. mean and standard deviation) for the total sample, the UAE and Thailand. In order to test for the hypothesised differences, One-way </w:t>
      </w:r>
      <w:r w:rsidR="00D13DF1" w:rsidRPr="0064562D">
        <w:rPr>
          <w:rFonts w:cs="Times New Roman"/>
          <w:sz w:val="20"/>
          <w:szCs w:val="20"/>
        </w:rPr>
        <w:t>ANOVA</w:t>
      </w:r>
      <w:r w:rsidR="002B165B" w:rsidRPr="0064562D">
        <w:rPr>
          <w:rFonts w:cs="Times New Roman"/>
          <w:sz w:val="20"/>
          <w:szCs w:val="20"/>
        </w:rPr>
        <w:t xml:space="preserve"> has been conducted. The significant F-Values are presented in the last column. </w:t>
      </w:r>
    </w:p>
    <w:p w:rsidR="0041411F" w:rsidRPr="0064562D" w:rsidRDefault="0041411F" w:rsidP="00F716CF">
      <w:pPr>
        <w:spacing w:after="0" w:line="240" w:lineRule="auto"/>
        <w:ind w:firstLine="397"/>
        <w:jc w:val="thaiDistribute"/>
        <w:rPr>
          <w:rFonts w:cs="Times New Roman"/>
          <w:sz w:val="20"/>
          <w:szCs w:val="20"/>
        </w:rPr>
      </w:pPr>
    </w:p>
    <w:p w:rsidR="0041411F" w:rsidRPr="003E7319" w:rsidRDefault="0041411F" w:rsidP="0041411F">
      <w:pPr>
        <w:spacing w:after="0" w:line="240" w:lineRule="auto"/>
        <w:jc w:val="thaiDistribute"/>
        <w:rPr>
          <w:rFonts w:cs="Times New Roman"/>
          <w:b/>
          <w:bCs/>
          <w:iCs/>
          <w:sz w:val="20"/>
          <w:szCs w:val="20"/>
        </w:rPr>
      </w:pPr>
      <w:r w:rsidRPr="003E7319">
        <w:rPr>
          <w:rFonts w:cs="Times New Roman"/>
          <w:b/>
          <w:bCs/>
          <w:iCs/>
          <w:sz w:val="20"/>
          <w:szCs w:val="20"/>
        </w:rPr>
        <w:t>Table 2. Descriptive statistics and ANOVA results</w:t>
      </w:r>
    </w:p>
    <w:tbl>
      <w:tblPr>
        <w:tblW w:w="7605" w:type="dxa"/>
        <w:jc w:val="center"/>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9"/>
        <w:gridCol w:w="659"/>
        <w:gridCol w:w="795"/>
        <w:gridCol w:w="672"/>
        <w:gridCol w:w="709"/>
        <w:gridCol w:w="709"/>
        <w:gridCol w:w="850"/>
        <w:gridCol w:w="992"/>
      </w:tblGrid>
      <w:tr w:rsidR="00D46DF5" w:rsidRPr="008161C0" w:rsidTr="008161C0">
        <w:trPr>
          <w:trHeight w:val="300"/>
          <w:tblHeader/>
          <w:jc w:val="center"/>
        </w:trPr>
        <w:tc>
          <w:tcPr>
            <w:tcW w:w="2219" w:type="dxa"/>
            <w:vMerge w:val="restart"/>
            <w:shd w:val="clear" w:color="auto" w:fill="auto"/>
            <w:noWrap/>
            <w:vAlign w:val="center"/>
            <w:hideMark/>
          </w:tcPr>
          <w:p w:rsidR="00D46DF5" w:rsidRPr="008161C0" w:rsidRDefault="00D46DF5" w:rsidP="00D46DF5">
            <w:pPr>
              <w:spacing w:after="0" w:line="240" w:lineRule="auto"/>
              <w:jc w:val="center"/>
              <w:rPr>
                <w:rFonts w:eastAsia="Times New Roman" w:cs="Times New Roman"/>
                <w:b/>
                <w:bCs/>
                <w:color w:val="000000"/>
                <w:sz w:val="18"/>
                <w:szCs w:val="18"/>
              </w:rPr>
            </w:pPr>
            <w:r>
              <w:rPr>
                <w:rFonts w:eastAsia="Times New Roman" w:cs="Times New Roman"/>
                <w:b/>
                <w:bCs/>
                <w:color w:val="000000"/>
                <w:sz w:val="18"/>
                <w:szCs w:val="18"/>
              </w:rPr>
              <w:t>Category</w:t>
            </w:r>
          </w:p>
          <w:p w:rsidR="00D46DF5" w:rsidRPr="008161C0" w:rsidRDefault="00D46DF5" w:rsidP="00C942FC">
            <w:pPr>
              <w:spacing w:after="0" w:line="240" w:lineRule="auto"/>
              <w:jc w:val="thaiDistribute"/>
              <w:rPr>
                <w:rFonts w:eastAsia="Times New Roman" w:cs="Times New Roman"/>
                <w:b/>
                <w:bCs/>
                <w:color w:val="000000"/>
                <w:sz w:val="18"/>
                <w:szCs w:val="18"/>
              </w:rPr>
            </w:pPr>
            <w:r w:rsidRPr="008161C0">
              <w:rPr>
                <w:rFonts w:eastAsia="Times New Roman" w:cs="Times New Roman"/>
                <w:b/>
                <w:bCs/>
                <w:color w:val="000000"/>
                <w:sz w:val="18"/>
                <w:szCs w:val="18"/>
              </w:rPr>
              <w:t> </w:t>
            </w:r>
          </w:p>
        </w:tc>
        <w:tc>
          <w:tcPr>
            <w:tcW w:w="1454" w:type="dxa"/>
            <w:gridSpan w:val="2"/>
            <w:shd w:val="clear" w:color="auto" w:fill="auto"/>
            <w:noWrap/>
            <w:vAlign w:val="center"/>
            <w:hideMark/>
          </w:tcPr>
          <w:p w:rsidR="00D46DF5" w:rsidRPr="008161C0" w:rsidRDefault="00D46DF5" w:rsidP="008161C0">
            <w:pPr>
              <w:spacing w:after="0" w:line="240" w:lineRule="auto"/>
              <w:jc w:val="center"/>
              <w:rPr>
                <w:rFonts w:eastAsia="Times New Roman" w:cs="Times New Roman"/>
                <w:b/>
                <w:bCs/>
                <w:color w:val="000000"/>
                <w:sz w:val="18"/>
                <w:szCs w:val="18"/>
              </w:rPr>
            </w:pPr>
            <w:r w:rsidRPr="008161C0">
              <w:rPr>
                <w:rFonts w:eastAsia="Times New Roman" w:cs="Times New Roman"/>
                <w:b/>
                <w:bCs/>
                <w:color w:val="000000"/>
                <w:sz w:val="18"/>
                <w:szCs w:val="18"/>
              </w:rPr>
              <w:t>Total</w:t>
            </w:r>
          </w:p>
          <w:p w:rsidR="00D46DF5" w:rsidRPr="008161C0" w:rsidRDefault="00D46DF5" w:rsidP="008161C0">
            <w:pPr>
              <w:spacing w:after="0" w:line="240" w:lineRule="auto"/>
              <w:jc w:val="center"/>
              <w:rPr>
                <w:rFonts w:eastAsia="Times New Roman" w:cs="Times New Roman"/>
                <w:b/>
                <w:bCs/>
                <w:color w:val="000000"/>
                <w:sz w:val="18"/>
                <w:szCs w:val="18"/>
              </w:rPr>
            </w:pPr>
            <w:r w:rsidRPr="008161C0">
              <w:rPr>
                <w:rFonts w:eastAsia="Times New Roman" w:cs="Times New Roman"/>
                <w:b/>
                <w:bCs/>
                <w:color w:val="000000"/>
                <w:sz w:val="18"/>
                <w:szCs w:val="18"/>
              </w:rPr>
              <w:t>N=214</w:t>
            </w:r>
          </w:p>
        </w:tc>
        <w:tc>
          <w:tcPr>
            <w:tcW w:w="1381" w:type="dxa"/>
            <w:gridSpan w:val="2"/>
            <w:shd w:val="clear" w:color="auto" w:fill="auto"/>
            <w:noWrap/>
            <w:vAlign w:val="center"/>
            <w:hideMark/>
          </w:tcPr>
          <w:p w:rsidR="00D46DF5" w:rsidRPr="008161C0" w:rsidRDefault="00D46DF5" w:rsidP="008161C0">
            <w:pPr>
              <w:spacing w:after="0" w:line="240" w:lineRule="auto"/>
              <w:jc w:val="center"/>
              <w:rPr>
                <w:rFonts w:eastAsia="Times New Roman" w:cs="Times New Roman"/>
                <w:b/>
                <w:bCs/>
                <w:color w:val="000000"/>
                <w:sz w:val="18"/>
                <w:szCs w:val="18"/>
              </w:rPr>
            </w:pPr>
            <w:r w:rsidRPr="008161C0">
              <w:rPr>
                <w:rFonts w:eastAsia="Times New Roman" w:cs="Times New Roman"/>
                <w:b/>
                <w:bCs/>
                <w:color w:val="000000"/>
                <w:sz w:val="18"/>
                <w:szCs w:val="18"/>
              </w:rPr>
              <w:t>UAE</w:t>
            </w:r>
          </w:p>
          <w:p w:rsidR="00D46DF5" w:rsidRPr="008161C0" w:rsidRDefault="00D46DF5" w:rsidP="008161C0">
            <w:pPr>
              <w:spacing w:after="0" w:line="240" w:lineRule="auto"/>
              <w:jc w:val="center"/>
              <w:rPr>
                <w:rFonts w:eastAsia="Times New Roman" w:cs="Times New Roman"/>
                <w:b/>
                <w:bCs/>
                <w:color w:val="000000"/>
                <w:sz w:val="18"/>
                <w:szCs w:val="18"/>
              </w:rPr>
            </w:pPr>
            <w:r w:rsidRPr="008161C0">
              <w:rPr>
                <w:rFonts w:eastAsia="Times New Roman" w:cs="Times New Roman"/>
                <w:b/>
                <w:bCs/>
                <w:color w:val="000000"/>
                <w:sz w:val="18"/>
                <w:szCs w:val="18"/>
              </w:rPr>
              <w:t>N=114</w:t>
            </w:r>
          </w:p>
        </w:tc>
        <w:tc>
          <w:tcPr>
            <w:tcW w:w="1559" w:type="dxa"/>
            <w:gridSpan w:val="2"/>
            <w:shd w:val="clear" w:color="auto" w:fill="auto"/>
            <w:noWrap/>
            <w:vAlign w:val="center"/>
            <w:hideMark/>
          </w:tcPr>
          <w:p w:rsidR="00D46DF5" w:rsidRPr="008161C0" w:rsidRDefault="00D46DF5" w:rsidP="008161C0">
            <w:pPr>
              <w:spacing w:after="0" w:line="240" w:lineRule="auto"/>
              <w:jc w:val="center"/>
              <w:rPr>
                <w:rFonts w:eastAsia="Times New Roman" w:cs="Times New Roman"/>
                <w:b/>
                <w:bCs/>
                <w:color w:val="000000"/>
                <w:sz w:val="18"/>
                <w:szCs w:val="18"/>
              </w:rPr>
            </w:pPr>
            <w:r w:rsidRPr="008161C0">
              <w:rPr>
                <w:rFonts w:eastAsia="Times New Roman" w:cs="Times New Roman"/>
                <w:b/>
                <w:bCs/>
                <w:color w:val="000000"/>
                <w:sz w:val="18"/>
                <w:szCs w:val="18"/>
              </w:rPr>
              <w:t>Thailand</w:t>
            </w:r>
          </w:p>
          <w:p w:rsidR="00D46DF5" w:rsidRPr="008161C0" w:rsidRDefault="00D46DF5" w:rsidP="008161C0">
            <w:pPr>
              <w:spacing w:after="0" w:line="240" w:lineRule="auto"/>
              <w:jc w:val="center"/>
              <w:rPr>
                <w:rFonts w:eastAsia="Times New Roman" w:cs="Times New Roman"/>
                <w:b/>
                <w:bCs/>
                <w:color w:val="000000"/>
                <w:sz w:val="18"/>
                <w:szCs w:val="18"/>
              </w:rPr>
            </w:pPr>
            <w:r w:rsidRPr="008161C0">
              <w:rPr>
                <w:rFonts w:eastAsia="Times New Roman" w:cs="Times New Roman"/>
                <w:b/>
                <w:bCs/>
                <w:color w:val="000000"/>
                <w:sz w:val="18"/>
                <w:szCs w:val="18"/>
              </w:rPr>
              <w:t>N=100</w:t>
            </w:r>
          </w:p>
        </w:tc>
        <w:tc>
          <w:tcPr>
            <w:tcW w:w="992" w:type="dxa"/>
            <w:shd w:val="clear" w:color="auto" w:fill="auto"/>
            <w:noWrap/>
            <w:vAlign w:val="center"/>
            <w:hideMark/>
          </w:tcPr>
          <w:p w:rsidR="00D46DF5" w:rsidRPr="008161C0" w:rsidRDefault="00D46DF5" w:rsidP="00C942FC">
            <w:pPr>
              <w:spacing w:after="0" w:line="240" w:lineRule="auto"/>
              <w:jc w:val="thaiDistribute"/>
              <w:rPr>
                <w:rFonts w:eastAsia="Times New Roman" w:cs="Times New Roman"/>
                <w:b/>
                <w:bCs/>
                <w:color w:val="000000"/>
                <w:sz w:val="18"/>
                <w:szCs w:val="18"/>
              </w:rPr>
            </w:pPr>
            <w:r w:rsidRPr="008161C0">
              <w:rPr>
                <w:rFonts w:eastAsia="Times New Roman" w:cs="Times New Roman"/>
                <w:b/>
                <w:bCs/>
                <w:color w:val="000000"/>
                <w:sz w:val="18"/>
                <w:szCs w:val="18"/>
              </w:rPr>
              <w:t>ANOVA</w:t>
            </w:r>
          </w:p>
        </w:tc>
      </w:tr>
      <w:tr w:rsidR="00D46DF5" w:rsidRPr="008161C0" w:rsidTr="008161C0">
        <w:trPr>
          <w:trHeight w:val="300"/>
          <w:tblHeader/>
          <w:jc w:val="center"/>
        </w:trPr>
        <w:tc>
          <w:tcPr>
            <w:tcW w:w="2219" w:type="dxa"/>
            <w:vMerge/>
            <w:shd w:val="clear" w:color="auto" w:fill="auto"/>
            <w:noWrap/>
            <w:vAlign w:val="center"/>
            <w:hideMark/>
          </w:tcPr>
          <w:p w:rsidR="00D46DF5" w:rsidRPr="008161C0" w:rsidRDefault="00D46DF5" w:rsidP="00C942FC">
            <w:pPr>
              <w:spacing w:after="0" w:line="240" w:lineRule="auto"/>
              <w:jc w:val="thaiDistribute"/>
              <w:rPr>
                <w:rFonts w:eastAsia="Times New Roman" w:cs="Times New Roman"/>
                <w:b/>
                <w:bCs/>
                <w:color w:val="000000"/>
                <w:sz w:val="18"/>
                <w:szCs w:val="18"/>
              </w:rPr>
            </w:pPr>
          </w:p>
        </w:tc>
        <w:tc>
          <w:tcPr>
            <w:tcW w:w="659" w:type="dxa"/>
            <w:shd w:val="clear" w:color="auto" w:fill="auto"/>
            <w:noWrap/>
            <w:vAlign w:val="center"/>
            <w:hideMark/>
          </w:tcPr>
          <w:p w:rsidR="00D46DF5" w:rsidRPr="008161C0" w:rsidRDefault="00D46DF5" w:rsidP="00C942FC">
            <w:pPr>
              <w:spacing w:after="0" w:line="240" w:lineRule="auto"/>
              <w:jc w:val="thaiDistribute"/>
              <w:rPr>
                <w:rFonts w:eastAsia="Times New Roman" w:cs="Times New Roman"/>
                <w:b/>
                <w:bCs/>
                <w:color w:val="000000"/>
                <w:sz w:val="18"/>
                <w:szCs w:val="18"/>
              </w:rPr>
            </w:pPr>
            <w:r w:rsidRPr="008161C0">
              <w:rPr>
                <w:rFonts w:eastAsia="Times New Roman" w:cs="Times New Roman"/>
                <w:b/>
                <w:bCs/>
                <w:color w:val="000000"/>
                <w:sz w:val="18"/>
                <w:szCs w:val="18"/>
              </w:rPr>
              <w:t>Mean</w:t>
            </w:r>
          </w:p>
        </w:tc>
        <w:tc>
          <w:tcPr>
            <w:tcW w:w="795" w:type="dxa"/>
            <w:shd w:val="clear" w:color="auto" w:fill="auto"/>
            <w:noWrap/>
            <w:vAlign w:val="center"/>
            <w:hideMark/>
          </w:tcPr>
          <w:p w:rsidR="00D46DF5" w:rsidRPr="008161C0" w:rsidRDefault="00D46DF5" w:rsidP="00C942FC">
            <w:pPr>
              <w:spacing w:after="0" w:line="240" w:lineRule="auto"/>
              <w:jc w:val="thaiDistribute"/>
              <w:rPr>
                <w:rFonts w:eastAsia="Times New Roman" w:cs="Times New Roman"/>
                <w:b/>
                <w:bCs/>
                <w:color w:val="000000"/>
                <w:sz w:val="18"/>
                <w:szCs w:val="18"/>
              </w:rPr>
            </w:pPr>
            <w:r w:rsidRPr="008161C0">
              <w:rPr>
                <w:rFonts w:eastAsia="Times New Roman" w:cs="Times New Roman"/>
                <w:b/>
                <w:bCs/>
                <w:color w:val="000000"/>
                <w:sz w:val="18"/>
                <w:szCs w:val="18"/>
              </w:rPr>
              <w:t>Std. Dev.</w:t>
            </w:r>
          </w:p>
        </w:tc>
        <w:tc>
          <w:tcPr>
            <w:tcW w:w="672" w:type="dxa"/>
            <w:shd w:val="clear" w:color="auto" w:fill="auto"/>
            <w:noWrap/>
            <w:vAlign w:val="center"/>
            <w:hideMark/>
          </w:tcPr>
          <w:p w:rsidR="00D46DF5" w:rsidRPr="008161C0" w:rsidRDefault="00D46DF5" w:rsidP="00C942FC">
            <w:pPr>
              <w:spacing w:after="0" w:line="240" w:lineRule="auto"/>
              <w:jc w:val="thaiDistribute"/>
              <w:rPr>
                <w:rFonts w:eastAsia="Times New Roman" w:cs="Times New Roman"/>
                <w:b/>
                <w:bCs/>
                <w:color w:val="000000"/>
                <w:sz w:val="18"/>
                <w:szCs w:val="18"/>
              </w:rPr>
            </w:pPr>
            <w:r w:rsidRPr="008161C0">
              <w:rPr>
                <w:rFonts w:eastAsia="Times New Roman" w:cs="Times New Roman"/>
                <w:b/>
                <w:bCs/>
                <w:color w:val="000000"/>
                <w:sz w:val="18"/>
                <w:szCs w:val="18"/>
              </w:rPr>
              <w:t>Mean</w:t>
            </w:r>
          </w:p>
        </w:tc>
        <w:tc>
          <w:tcPr>
            <w:tcW w:w="709" w:type="dxa"/>
            <w:shd w:val="clear" w:color="auto" w:fill="auto"/>
            <w:noWrap/>
            <w:vAlign w:val="center"/>
            <w:hideMark/>
          </w:tcPr>
          <w:p w:rsidR="00D46DF5" w:rsidRPr="008161C0" w:rsidRDefault="00D46DF5" w:rsidP="00C942FC">
            <w:pPr>
              <w:spacing w:after="0" w:line="240" w:lineRule="auto"/>
              <w:jc w:val="thaiDistribute"/>
              <w:rPr>
                <w:rFonts w:eastAsia="Times New Roman" w:cs="Times New Roman"/>
                <w:b/>
                <w:bCs/>
                <w:color w:val="000000"/>
                <w:sz w:val="18"/>
                <w:szCs w:val="18"/>
              </w:rPr>
            </w:pPr>
            <w:r w:rsidRPr="008161C0">
              <w:rPr>
                <w:rFonts w:eastAsia="Times New Roman" w:cs="Times New Roman"/>
                <w:b/>
                <w:bCs/>
                <w:color w:val="000000"/>
                <w:sz w:val="18"/>
                <w:szCs w:val="18"/>
              </w:rPr>
              <w:t>Std. Dev.</w:t>
            </w:r>
          </w:p>
        </w:tc>
        <w:tc>
          <w:tcPr>
            <w:tcW w:w="709" w:type="dxa"/>
            <w:shd w:val="clear" w:color="auto" w:fill="auto"/>
            <w:noWrap/>
            <w:vAlign w:val="center"/>
            <w:hideMark/>
          </w:tcPr>
          <w:p w:rsidR="00D46DF5" w:rsidRPr="008161C0" w:rsidRDefault="00D46DF5" w:rsidP="00C942FC">
            <w:pPr>
              <w:spacing w:after="0" w:line="240" w:lineRule="auto"/>
              <w:jc w:val="thaiDistribute"/>
              <w:rPr>
                <w:rFonts w:eastAsia="Times New Roman" w:cs="Times New Roman"/>
                <w:b/>
                <w:bCs/>
                <w:color w:val="000000"/>
                <w:sz w:val="18"/>
                <w:szCs w:val="18"/>
              </w:rPr>
            </w:pPr>
            <w:r w:rsidRPr="008161C0">
              <w:rPr>
                <w:rFonts w:eastAsia="Times New Roman" w:cs="Times New Roman"/>
                <w:b/>
                <w:bCs/>
                <w:color w:val="000000"/>
                <w:sz w:val="18"/>
                <w:szCs w:val="18"/>
              </w:rPr>
              <w:t>Mean</w:t>
            </w:r>
          </w:p>
        </w:tc>
        <w:tc>
          <w:tcPr>
            <w:tcW w:w="850" w:type="dxa"/>
            <w:shd w:val="clear" w:color="auto" w:fill="auto"/>
            <w:noWrap/>
            <w:vAlign w:val="center"/>
            <w:hideMark/>
          </w:tcPr>
          <w:p w:rsidR="00D46DF5" w:rsidRPr="008161C0" w:rsidRDefault="00D46DF5" w:rsidP="00C942FC">
            <w:pPr>
              <w:spacing w:after="0" w:line="240" w:lineRule="auto"/>
              <w:jc w:val="thaiDistribute"/>
              <w:rPr>
                <w:rFonts w:eastAsia="Times New Roman" w:cs="Times New Roman"/>
                <w:b/>
                <w:bCs/>
                <w:color w:val="000000"/>
                <w:sz w:val="18"/>
                <w:szCs w:val="18"/>
              </w:rPr>
            </w:pPr>
            <w:r w:rsidRPr="008161C0">
              <w:rPr>
                <w:rFonts w:eastAsia="Times New Roman" w:cs="Times New Roman"/>
                <w:b/>
                <w:bCs/>
                <w:color w:val="000000"/>
                <w:sz w:val="18"/>
                <w:szCs w:val="18"/>
              </w:rPr>
              <w:t>Std. Dev.</w:t>
            </w:r>
          </w:p>
        </w:tc>
        <w:tc>
          <w:tcPr>
            <w:tcW w:w="992" w:type="dxa"/>
            <w:shd w:val="clear" w:color="auto" w:fill="auto"/>
            <w:noWrap/>
            <w:vAlign w:val="center"/>
            <w:hideMark/>
          </w:tcPr>
          <w:p w:rsidR="00D46DF5" w:rsidRPr="008161C0" w:rsidRDefault="00D46DF5" w:rsidP="00C942FC">
            <w:pPr>
              <w:spacing w:after="0" w:line="240" w:lineRule="auto"/>
              <w:jc w:val="thaiDistribute"/>
              <w:rPr>
                <w:rFonts w:eastAsia="Times New Roman" w:cs="Times New Roman"/>
                <w:b/>
                <w:bCs/>
                <w:color w:val="000000"/>
                <w:sz w:val="18"/>
                <w:szCs w:val="18"/>
              </w:rPr>
            </w:pPr>
            <w:r w:rsidRPr="008161C0">
              <w:rPr>
                <w:rFonts w:eastAsia="Times New Roman" w:cs="Times New Roman"/>
                <w:b/>
                <w:bCs/>
                <w:color w:val="000000"/>
                <w:sz w:val="18"/>
                <w:szCs w:val="18"/>
              </w:rPr>
              <w:t>F value</w:t>
            </w:r>
          </w:p>
        </w:tc>
      </w:tr>
      <w:tr w:rsidR="0041411F" w:rsidRPr="008161C0" w:rsidTr="008161C0">
        <w:trPr>
          <w:trHeight w:val="288"/>
          <w:tblHeader/>
          <w:jc w:val="center"/>
        </w:trPr>
        <w:tc>
          <w:tcPr>
            <w:tcW w:w="2219" w:type="dxa"/>
            <w:shd w:val="clear" w:color="auto" w:fill="auto"/>
            <w:noWrap/>
            <w:vAlign w:val="center"/>
          </w:tcPr>
          <w:p w:rsidR="0041411F" w:rsidRPr="008161C0" w:rsidRDefault="0041411F" w:rsidP="00C942FC">
            <w:pPr>
              <w:spacing w:after="0" w:line="240" w:lineRule="auto"/>
              <w:jc w:val="thaiDistribute"/>
              <w:rPr>
                <w:rFonts w:eastAsia="Times New Roman" w:cs="Times New Roman"/>
                <w:b/>
                <w:color w:val="000000"/>
                <w:sz w:val="18"/>
                <w:szCs w:val="18"/>
              </w:rPr>
            </w:pPr>
            <w:r w:rsidRPr="008161C0">
              <w:rPr>
                <w:rFonts w:eastAsia="Times New Roman" w:cs="Times New Roman"/>
                <w:b/>
                <w:color w:val="000000"/>
                <w:sz w:val="18"/>
                <w:szCs w:val="18"/>
              </w:rPr>
              <w:t>Goals and Strategy</w:t>
            </w:r>
          </w:p>
        </w:tc>
        <w:tc>
          <w:tcPr>
            <w:tcW w:w="659"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95" w:type="dxa"/>
            <w:shd w:val="clear" w:color="auto" w:fill="auto"/>
            <w:noWrap/>
            <w:vAlign w:val="center"/>
          </w:tcPr>
          <w:p w:rsidR="0041411F" w:rsidRPr="008161C0" w:rsidRDefault="0041411F" w:rsidP="00C942FC">
            <w:pPr>
              <w:spacing w:after="0" w:line="240" w:lineRule="auto"/>
              <w:jc w:val="thaiDistribute"/>
              <w:rPr>
                <w:rFonts w:cs="Times New Roman"/>
                <w:sz w:val="18"/>
                <w:szCs w:val="18"/>
              </w:rPr>
            </w:pPr>
          </w:p>
        </w:tc>
        <w:tc>
          <w:tcPr>
            <w:tcW w:w="672"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09"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09"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850"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992" w:type="dxa"/>
            <w:shd w:val="clear" w:color="auto" w:fill="auto"/>
            <w:noWrap/>
            <w:vAlign w:val="center"/>
          </w:tcPr>
          <w:p w:rsidR="0041411F" w:rsidRPr="008161C0" w:rsidRDefault="0041411F" w:rsidP="00C942FC">
            <w:pPr>
              <w:spacing w:after="0" w:line="240" w:lineRule="auto"/>
              <w:jc w:val="thaiDistribute"/>
              <w:rPr>
                <w:rFonts w:eastAsia="Times New Roman" w:cs="Times New Roman"/>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Broad business focus</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4.76</w:t>
            </w:r>
          </w:p>
        </w:tc>
        <w:tc>
          <w:tcPr>
            <w:tcW w:w="795" w:type="dxa"/>
            <w:shd w:val="clear" w:color="auto" w:fill="auto"/>
            <w:noWrap/>
            <w:vAlign w:val="center"/>
            <w:hideMark/>
          </w:tcPr>
          <w:p w:rsidR="0041411F" w:rsidRPr="008161C0" w:rsidRDefault="0041411F" w:rsidP="00C942FC">
            <w:pPr>
              <w:spacing w:after="0" w:line="240" w:lineRule="auto"/>
              <w:jc w:val="thaiDistribute"/>
              <w:rPr>
                <w:rFonts w:cs="Times New Roman"/>
                <w:sz w:val="18"/>
                <w:szCs w:val="18"/>
              </w:rPr>
            </w:pPr>
            <w:r w:rsidRPr="008161C0">
              <w:rPr>
                <w:rFonts w:cs="Times New Roman"/>
                <w:sz w:val="18"/>
                <w:szCs w:val="18"/>
              </w:rPr>
              <w:t>1.</w:t>
            </w:r>
            <w:r w:rsidRPr="008161C0">
              <w:rPr>
                <w:rFonts w:eastAsia="Times New Roman" w:cs="Times New Roman"/>
                <w:color w:val="000000"/>
                <w:sz w:val="18"/>
                <w:szCs w:val="18"/>
              </w:rPr>
              <w:t>37</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4.77</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1.43</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4.75</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1.29</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Broad industry focus</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4.76</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1.29</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4.74</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1.36</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4.79</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1.21</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Narrow industry focus</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4.69</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1.31</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4.70</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1.42</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4.67</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1.19</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Narrow business focus</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3.82</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1.49</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3.67</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1.39</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4.00</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1.59</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r w:rsidRPr="008161C0">
              <w:rPr>
                <w:rFonts w:eastAsia="Times New Roman" w:cs="Times New Roman"/>
                <w:sz w:val="18"/>
                <w:szCs w:val="18"/>
              </w:rPr>
              <w:t>2.69</w:t>
            </w:r>
            <w:r w:rsidRPr="008161C0">
              <w:rPr>
                <w:rFonts w:eastAsia="Times New Roman" w:cs="Times New Roman"/>
                <w:color w:val="000000"/>
                <w:sz w:val="18"/>
                <w:szCs w:val="18"/>
              </w:rPr>
              <w:t>†</w:t>
            </w: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 </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r>
      <w:tr w:rsidR="0041411F" w:rsidRPr="008161C0" w:rsidTr="008161C0">
        <w:trPr>
          <w:trHeight w:val="288"/>
          <w:tblHeader/>
          <w:jc w:val="center"/>
        </w:trPr>
        <w:tc>
          <w:tcPr>
            <w:tcW w:w="2219" w:type="dxa"/>
            <w:shd w:val="clear" w:color="auto" w:fill="auto"/>
            <w:noWrap/>
            <w:vAlign w:val="center"/>
          </w:tcPr>
          <w:p w:rsidR="0041411F" w:rsidRPr="008161C0" w:rsidRDefault="0041411F" w:rsidP="00C942FC">
            <w:pPr>
              <w:spacing w:after="0" w:line="240" w:lineRule="auto"/>
              <w:jc w:val="thaiDistribute"/>
              <w:rPr>
                <w:rFonts w:eastAsia="Times New Roman" w:cs="Times New Roman"/>
                <w:b/>
                <w:color w:val="000000"/>
                <w:sz w:val="18"/>
                <w:szCs w:val="18"/>
              </w:rPr>
            </w:pPr>
            <w:r w:rsidRPr="008161C0">
              <w:rPr>
                <w:rFonts w:eastAsia="Times New Roman" w:cs="Times New Roman"/>
                <w:b/>
                <w:color w:val="000000"/>
                <w:sz w:val="18"/>
                <w:szCs w:val="18"/>
              </w:rPr>
              <w:t xml:space="preserve">Infrastructure </w:t>
            </w:r>
          </w:p>
        </w:tc>
        <w:tc>
          <w:tcPr>
            <w:tcW w:w="659"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95"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672"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09"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09"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850"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992"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INF print and copy</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5.38</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1.42</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5.16</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1.54</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5.63</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1.23</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r w:rsidRPr="008161C0">
              <w:rPr>
                <w:rFonts w:eastAsia="Times New Roman" w:cs="Times New Roman"/>
                <w:sz w:val="18"/>
                <w:szCs w:val="18"/>
              </w:rPr>
              <w:t>6.04*</w:t>
            </w: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INF parking</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5.13</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1.54</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5.13</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1.44</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5.13</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1.66</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INF meeting rooms</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5.11</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1.35</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4.82</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1.32</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5.43</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1.33</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r w:rsidRPr="008161C0">
              <w:rPr>
                <w:rFonts w:eastAsia="Times New Roman" w:cs="Times New Roman"/>
                <w:sz w:val="18"/>
                <w:szCs w:val="18"/>
              </w:rPr>
              <w:t>11.16**</w:t>
            </w: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INF conference rooms</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4.99</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1.31</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4.73</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1.34</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5.29</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1.23</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r w:rsidRPr="008161C0">
              <w:rPr>
                <w:rFonts w:eastAsia="Times New Roman" w:cs="Times New Roman"/>
                <w:sz w:val="18"/>
                <w:szCs w:val="18"/>
              </w:rPr>
              <w:t>10.16**</w:t>
            </w: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INF reception services</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4.87</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1.48</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5.17</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1.44</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4.54</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1.46</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r w:rsidRPr="008161C0">
              <w:rPr>
                <w:rFonts w:eastAsia="Times New Roman" w:cs="Times New Roman"/>
                <w:sz w:val="18"/>
                <w:szCs w:val="18"/>
              </w:rPr>
              <w:t>9.97*</w:t>
            </w: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INF production facilities</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4.78</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1.46</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4.88</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1.45</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4.67</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1.48</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INF laboratories</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4.75</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1.42</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4.76</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1.44</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4.74</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1.40</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INF individual office space</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4.64</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1.46</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4.67</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1.48</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4.60</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1.44</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INF postal service</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4.64</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1.55</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4.96</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1.45</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4.28</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1.60</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r w:rsidRPr="008161C0">
              <w:rPr>
                <w:rFonts w:eastAsia="Times New Roman" w:cs="Times New Roman"/>
                <w:sz w:val="18"/>
                <w:szCs w:val="18"/>
              </w:rPr>
              <w:t>10.56**</w:t>
            </w: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INF shared office space</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4.37</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1.32</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4.04</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1.29</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4.74</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1.26</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r w:rsidRPr="008161C0">
              <w:rPr>
                <w:rFonts w:eastAsia="Times New Roman" w:cs="Times New Roman"/>
                <w:sz w:val="18"/>
                <w:szCs w:val="18"/>
              </w:rPr>
              <w:t>15.82***</w:t>
            </w: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 </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r>
      <w:tr w:rsidR="0041411F" w:rsidRPr="008161C0" w:rsidTr="008161C0">
        <w:trPr>
          <w:trHeight w:val="288"/>
          <w:tblHeader/>
          <w:jc w:val="center"/>
        </w:trPr>
        <w:tc>
          <w:tcPr>
            <w:tcW w:w="2219" w:type="dxa"/>
            <w:shd w:val="clear" w:color="auto" w:fill="auto"/>
            <w:noWrap/>
            <w:vAlign w:val="center"/>
          </w:tcPr>
          <w:p w:rsidR="0041411F" w:rsidRPr="008161C0" w:rsidRDefault="008161C0" w:rsidP="00C942FC">
            <w:pPr>
              <w:spacing w:after="0" w:line="240" w:lineRule="auto"/>
              <w:jc w:val="thaiDistribute"/>
              <w:rPr>
                <w:rFonts w:eastAsia="Times New Roman" w:cs="Times New Roman"/>
                <w:b/>
                <w:color w:val="000000"/>
                <w:sz w:val="18"/>
                <w:szCs w:val="18"/>
              </w:rPr>
            </w:pPr>
            <w:r>
              <w:rPr>
                <w:rFonts w:eastAsia="Times New Roman" w:cs="Times New Roman"/>
                <w:b/>
                <w:color w:val="000000"/>
                <w:sz w:val="18"/>
                <w:szCs w:val="18"/>
              </w:rPr>
              <w:t xml:space="preserve">Business </w:t>
            </w:r>
            <w:r w:rsidR="0041411F" w:rsidRPr="008161C0">
              <w:rPr>
                <w:rFonts w:eastAsia="Times New Roman" w:cs="Times New Roman"/>
                <w:b/>
                <w:color w:val="000000"/>
                <w:sz w:val="18"/>
                <w:szCs w:val="18"/>
              </w:rPr>
              <w:t>Support Services</w:t>
            </w:r>
          </w:p>
        </w:tc>
        <w:tc>
          <w:tcPr>
            <w:tcW w:w="659"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95"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672"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09"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09"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850"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992"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roofErr w:type="spellStart"/>
            <w:r w:rsidRPr="008161C0">
              <w:rPr>
                <w:rFonts w:eastAsia="Times New Roman" w:cs="Times New Roman"/>
                <w:color w:val="000000"/>
                <w:sz w:val="18"/>
                <w:szCs w:val="18"/>
              </w:rPr>
              <w:t>BSSbusplan</w:t>
            </w:r>
            <w:proofErr w:type="spellEnd"/>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5.09</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1.38</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5.05</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1.36</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5.14</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1.41</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roofErr w:type="spellStart"/>
            <w:r w:rsidRPr="008161C0">
              <w:rPr>
                <w:rFonts w:eastAsia="Times New Roman" w:cs="Times New Roman"/>
                <w:color w:val="000000"/>
                <w:sz w:val="18"/>
                <w:szCs w:val="18"/>
              </w:rPr>
              <w:t>BSSfaculty</w:t>
            </w:r>
            <w:proofErr w:type="spellEnd"/>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4.83</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1.39</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4.78</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1.28</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4.89</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1.52</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roofErr w:type="spellStart"/>
            <w:r w:rsidRPr="008161C0">
              <w:rPr>
                <w:rFonts w:eastAsia="Times New Roman" w:cs="Times New Roman"/>
                <w:color w:val="000000"/>
                <w:sz w:val="18"/>
                <w:szCs w:val="18"/>
              </w:rPr>
              <w:t>BSSlaw</w:t>
            </w:r>
            <w:proofErr w:type="spellEnd"/>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4.83</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1.50</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4.82</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1.51</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4.84</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1.48</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roofErr w:type="spellStart"/>
            <w:r w:rsidRPr="008161C0">
              <w:rPr>
                <w:rFonts w:eastAsia="Times New Roman" w:cs="Times New Roman"/>
                <w:color w:val="000000"/>
                <w:sz w:val="18"/>
                <w:szCs w:val="18"/>
              </w:rPr>
              <w:t>BSShr</w:t>
            </w:r>
            <w:proofErr w:type="spellEnd"/>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4.81</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1.40</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4.87</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1.49</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4.75</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1.30</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roofErr w:type="spellStart"/>
            <w:r w:rsidRPr="008161C0">
              <w:rPr>
                <w:rFonts w:eastAsia="Times New Roman" w:cs="Times New Roman"/>
                <w:color w:val="000000"/>
                <w:sz w:val="18"/>
                <w:szCs w:val="18"/>
              </w:rPr>
              <w:t>BSSworkshops</w:t>
            </w:r>
            <w:proofErr w:type="spellEnd"/>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4.79</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1.42</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4.78</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1.41</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4.80</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1.44</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roofErr w:type="spellStart"/>
            <w:r w:rsidRPr="008161C0">
              <w:rPr>
                <w:rFonts w:eastAsia="Times New Roman" w:cs="Times New Roman"/>
                <w:color w:val="000000"/>
                <w:sz w:val="18"/>
                <w:szCs w:val="18"/>
              </w:rPr>
              <w:t>BSSmentor</w:t>
            </w:r>
            <w:proofErr w:type="spellEnd"/>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4.79</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1.30</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4.76</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1.31</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4.83</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1.29</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BSS International Business focus</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4.74</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1.45</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4.69</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1.46</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4.80</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1.44</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roofErr w:type="spellStart"/>
            <w:r w:rsidRPr="008161C0">
              <w:rPr>
                <w:rFonts w:eastAsia="Times New Roman" w:cs="Times New Roman"/>
                <w:color w:val="000000"/>
                <w:sz w:val="18"/>
                <w:szCs w:val="18"/>
              </w:rPr>
              <w:t>BSScoaching</w:t>
            </w:r>
            <w:proofErr w:type="spellEnd"/>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4.72</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1.41</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4.76</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1.36</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4.68</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1.48</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 </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p>
        </w:tc>
      </w:tr>
      <w:tr w:rsidR="0041411F" w:rsidRPr="008161C0" w:rsidTr="008161C0">
        <w:trPr>
          <w:trHeight w:val="288"/>
          <w:tblHeader/>
          <w:jc w:val="center"/>
        </w:trPr>
        <w:tc>
          <w:tcPr>
            <w:tcW w:w="2219" w:type="dxa"/>
            <w:shd w:val="clear" w:color="auto" w:fill="auto"/>
            <w:noWrap/>
            <w:vAlign w:val="center"/>
          </w:tcPr>
          <w:p w:rsidR="0041411F" w:rsidRPr="008161C0" w:rsidRDefault="0041411F" w:rsidP="00C942FC">
            <w:pPr>
              <w:spacing w:after="0" w:line="240" w:lineRule="auto"/>
              <w:jc w:val="thaiDistribute"/>
              <w:rPr>
                <w:rFonts w:eastAsia="Times New Roman" w:cs="Times New Roman"/>
                <w:b/>
                <w:color w:val="000000"/>
                <w:sz w:val="18"/>
                <w:szCs w:val="18"/>
              </w:rPr>
            </w:pPr>
            <w:r w:rsidRPr="008161C0">
              <w:rPr>
                <w:rFonts w:eastAsia="Times New Roman" w:cs="Times New Roman"/>
                <w:b/>
                <w:color w:val="000000"/>
                <w:sz w:val="18"/>
                <w:szCs w:val="18"/>
              </w:rPr>
              <w:t>Networking Services</w:t>
            </w:r>
          </w:p>
        </w:tc>
        <w:tc>
          <w:tcPr>
            <w:tcW w:w="659"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95"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672"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09"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709"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850"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c>
          <w:tcPr>
            <w:tcW w:w="992" w:type="dxa"/>
            <w:shd w:val="clear" w:color="auto" w:fill="auto"/>
            <w:noWrap/>
            <w:vAlign w:val="center"/>
          </w:tcPr>
          <w:p w:rsidR="0041411F" w:rsidRPr="008161C0" w:rsidRDefault="0041411F" w:rsidP="00C942FC">
            <w:pPr>
              <w:spacing w:after="0" w:line="240" w:lineRule="auto"/>
              <w:jc w:val="thaiDistribute"/>
              <w:rPr>
                <w:rFonts w:eastAsia="Times New Roman" w:cs="Times New Roman"/>
                <w:color w:val="000000"/>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Financial institutions</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5.41</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1.20</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5.25</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1.34</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5.60</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0.99</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r w:rsidRPr="008161C0">
              <w:rPr>
                <w:rFonts w:eastAsia="Times New Roman" w:cs="Times New Roman"/>
                <w:sz w:val="18"/>
                <w:szCs w:val="18"/>
              </w:rPr>
              <w:t>4.74*</w:t>
            </w: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Suppliers</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5.25</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1.36</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4.98</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1.51</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5.56</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1.10</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r w:rsidRPr="008161C0">
              <w:rPr>
                <w:rFonts w:eastAsia="Times New Roman" w:cs="Times New Roman"/>
                <w:sz w:val="18"/>
                <w:szCs w:val="18"/>
              </w:rPr>
              <w:t>10.00*</w:t>
            </w: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Other tenants</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5.24</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1.28</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4.96</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1.33</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5.56</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1.14</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r w:rsidRPr="008161C0">
              <w:rPr>
                <w:rFonts w:eastAsia="Times New Roman" w:cs="Times New Roman"/>
                <w:sz w:val="18"/>
                <w:szCs w:val="18"/>
              </w:rPr>
              <w:t>12.17**</w:t>
            </w: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lastRenderedPageBreak/>
              <w:t>External consultants</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5.22</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1.26</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5.09</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1.30</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5.38</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1.20</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r w:rsidRPr="008161C0">
              <w:rPr>
                <w:rFonts w:eastAsia="Times New Roman" w:cs="Times New Roman"/>
                <w:sz w:val="18"/>
                <w:szCs w:val="18"/>
              </w:rPr>
              <w:t>2.88</w:t>
            </w:r>
            <w:r w:rsidRPr="008161C0">
              <w:rPr>
                <w:rFonts w:eastAsia="Times New Roman" w:cs="Times New Roman"/>
                <w:color w:val="000000"/>
                <w:sz w:val="18"/>
                <w:szCs w:val="18"/>
              </w:rPr>
              <w:t>†</w:t>
            </w: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Business angels and VC</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5.21</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1.31</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5.10</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1.36</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5.34</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1.23</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Other entrepreneurs</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5.20</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1.34</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4.96</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1.41</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5.47</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1.20</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r w:rsidRPr="008161C0">
              <w:rPr>
                <w:rFonts w:eastAsia="Times New Roman" w:cs="Times New Roman"/>
                <w:sz w:val="18"/>
                <w:szCs w:val="18"/>
              </w:rPr>
              <w:t>7.81*</w:t>
            </w: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Accountants, legal experts, etc.</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5.15</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1.27</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5.18</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1.33</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5.12</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1.21</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8161C0" w:rsidP="00C942FC">
            <w:pPr>
              <w:spacing w:after="0" w:line="240" w:lineRule="auto"/>
              <w:jc w:val="thaiDistribute"/>
              <w:rPr>
                <w:rFonts w:eastAsia="Times New Roman" w:cs="Times New Roman"/>
                <w:color w:val="000000"/>
                <w:sz w:val="18"/>
                <w:szCs w:val="18"/>
              </w:rPr>
            </w:pPr>
            <w:r>
              <w:rPr>
                <w:rFonts w:eastAsia="Times New Roman" w:cs="Times New Roman"/>
                <w:color w:val="000000"/>
                <w:sz w:val="18"/>
                <w:szCs w:val="18"/>
              </w:rPr>
              <w:t xml:space="preserve">Business </w:t>
            </w:r>
            <w:r w:rsidR="0041411F" w:rsidRPr="008161C0">
              <w:rPr>
                <w:rFonts w:eastAsia="Times New Roman" w:cs="Times New Roman"/>
                <w:color w:val="000000"/>
                <w:sz w:val="18"/>
                <w:szCs w:val="18"/>
              </w:rPr>
              <w:t>plan competitions</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5.10</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1.28</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4.96</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1.32</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5.27</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1.22</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r w:rsidRPr="008161C0">
              <w:rPr>
                <w:rFonts w:eastAsia="Times New Roman" w:cs="Times New Roman"/>
                <w:sz w:val="18"/>
                <w:szCs w:val="18"/>
              </w:rPr>
              <w:t>3.23</w:t>
            </w:r>
            <w:r w:rsidRPr="008161C0">
              <w:rPr>
                <w:rFonts w:eastAsia="Times New Roman" w:cs="Times New Roman"/>
                <w:color w:val="000000"/>
                <w:sz w:val="18"/>
                <w:szCs w:val="18"/>
              </w:rPr>
              <w:t>†</w:t>
            </w:r>
          </w:p>
        </w:tc>
      </w:tr>
      <w:tr w:rsidR="0041411F" w:rsidRPr="008161C0" w:rsidTr="008161C0">
        <w:trPr>
          <w:trHeight w:val="288"/>
          <w:tblHeader/>
          <w:jc w:val="center"/>
        </w:trPr>
        <w:tc>
          <w:tcPr>
            <w:tcW w:w="221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Governmental institutions</w:t>
            </w:r>
          </w:p>
        </w:tc>
        <w:tc>
          <w:tcPr>
            <w:tcW w:w="65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5.10</w:t>
            </w:r>
          </w:p>
        </w:tc>
        <w:tc>
          <w:tcPr>
            <w:tcW w:w="795"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1.36</w:t>
            </w:r>
          </w:p>
        </w:tc>
        <w:tc>
          <w:tcPr>
            <w:tcW w:w="67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5.12</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1.47</w:t>
            </w:r>
          </w:p>
        </w:tc>
        <w:tc>
          <w:tcPr>
            <w:tcW w:w="709"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5.07</w:t>
            </w:r>
          </w:p>
        </w:tc>
        <w:tc>
          <w:tcPr>
            <w:tcW w:w="850"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color w:val="000000"/>
                <w:sz w:val="18"/>
                <w:szCs w:val="18"/>
              </w:rPr>
            </w:pPr>
            <w:r w:rsidRPr="008161C0">
              <w:rPr>
                <w:rFonts w:eastAsia="Times New Roman" w:cs="Times New Roman"/>
                <w:color w:val="000000"/>
                <w:sz w:val="18"/>
                <w:szCs w:val="18"/>
              </w:rPr>
              <w:t>1.23</w:t>
            </w:r>
          </w:p>
        </w:tc>
        <w:tc>
          <w:tcPr>
            <w:tcW w:w="992" w:type="dxa"/>
            <w:shd w:val="clear" w:color="auto" w:fill="auto"/>
            <w:noWrap/>
            <w:vAlign w:val="center"/>
            <w:hideMark/>
          </w:tcPr>
          <w:p w:rsidR="0041411F" w:rsidRPr="008161C0" w:rsidRDefault="0041411F" w:rsidP="00C942FC">
            <w:pPr>
              <w:spacing w:after="0" w:line="240" w:lineRule="auto"/>
              <w:jc w:val="thaiDistribute"/>
              <w:rPr>
                <w:rFonts w:eastAsia="Times New Roman" w:cs="Times New Roman"/>
                <w:sz w:val="18"/>
                <w:szCs w:val="18"/>
              </w:rPr>
            </w:pPr>
            <w:r w:rsidRPr="008161C0">
              <w:rPr>
                <w:rFonts w:eastAsia="Times New Roman" w:cs="Times New Roman"/>
                <w:sz w:val="18"/>
                <w:szCs w:val="18"/>
              </w:rPr>
              <w:t> </w:t>
            </w:r>
          </w:p>
        </w:tc>
      </w:tr>
    </w:tbl>
    <w:p w:rsidR="0000728D" w:rsidRDefault="0000728D" w:rsidP="0041411F">
      <w:pPr>
        <w:spacing w:after="0" w:line="240" w:lineRule="auto"/>
        <w:jc w:val="thaiDistribute"/>
        <w:rPr>
          <w:rFonts w:eastAsia="Times New Roman" w:cs="Times New Roman"/>
          <w:color w:val="000000"/>
          <w:sz w:val="18"/>
          <w:szCs w:val="18"/>
        </w:rPr>
      </w:pPr>
    </w:p>
    <w:p w:rsidR="0041411F" w:rsidRPr="00D46DF5" w:rsidRDefault="0041411F" w:rsidP="0041411F">
      <w:pPr>
        <w:spacing w:after="0" w:line="240" w:lineRule="auto"/>
        <w:jc w:val="thaiDistribute"/>
        <w:rPr>
          <w:rFonts w:eastAsia="Times New Roman" w:cs="Times New Roman"/>
          <w:color w:val="000000"/>
          <w:sz w:val="16"/>
          <w:szCs w:val="16"/>
        </w:rPr>
      </w:pPr>
      <w:r w:rsidRPr="00D46DF5">
        <w:rPr>
          <w:rFonts w:eastAsia="Times New Roman" w:cs="Times New Roman"/>
          <w:color w:val="000000"/>
          <w:sz w:val="16"/>
          <w:szCs w:val="16"/>
        </w:rPr>
        <w:t>***p&lt;0.001, **p&lt;0.01, *p&lt;0.05, †p&lt;0.1</w:t>
      </w:r>
    </w:p>
    <w:p w:rsidR="0041411F" w:rsidRPr="00D46DF5" w:rsidRDefault="0041411F" w:rsidP="0041411F">
      <w:pPr>
        <w:spacing w:after="0" w:line="240" w:lineRule="auto"/>
        <w:jc w:val="thaiDistribute"/>
        <w:rPr>
          <w:rFonts w:cs="Times New Roman"/>
          <w:bCs/>
          <w:sz w:val="16"/>
          <w:szCs w:val="16"/>
        </w:rPr>
      </w:pPr>
      <w:r w:rsidRPr="00D46DF5">
        <w:rPr>
          <w:rFonts w:cs="Times New Roman"/>
          <w:bCs/>
          <w:sz w:val="16"/>
          <w:szCs w:val="16"/>
        </w:rPr>
        <w:t>Source: own elaboration</w:t>
      </w:r>
    </w:p>
    <w:p w:rsidR="00EA1A04" w:rsidRPr="0064562D" w:rsidRDefault="00EA1A04" w:rsidP="00E37103">
      <w:pPr>
        <w:spacing w:after="0" w:line="240" w:lineRule="auto"/>
        <w:jc w:val="thaiDistribute"/>
        <w:rPr>
          <w:rFonts w:cs="Times New Roman"/>
          <w:sz w:val="20"/>
          <w:szCs w:val="20"/>
        </w:rPr>
      </w:pPr>
    </w:p>
    <w:p w:rsidR="001300D0" w:rsidRPr="0064562D" w:rsidRDefault="008161C0" w:rsidP="00F716CF">
      <w:pPr>
        <w:spacing w:after="0" w:line="240" w:lineRule="auto"/>
        <w:ind w:firstLine="397"/>
        <w:jc w:val="thaiDistribute"/>
        <w:rPr>
          <w:rFonts w:cs="Times New Roman"/>
          <w:sz w:val="20"/>
          <w:szCs w:val="20"/>
        </w:rPr>
      </w:pPr>
      <w:r>
        <w:rPr>
          <w:rFonts w:cs="Times New Roman"/>
          <w:sz w:val="20"/>
          <w:szCs w:val="20"/>
        </w:rPr>
        <w:t>I</w:t>
      </w:r>
      <w:r w:rsidR="00721106" w:rsidRPr="0064562D">
        <w:rPr>
          <w:rFonts w:cs="Times New Roman"/>
          <w:sz w:val="20"/>
          <w:szCs w:val="20"/>
        </w:rPr>
        <w:t xml:space="preserve">n </w:t>
      </w:r>
      <w:r w:rsidR="002B165B" w:rsidRPr="0064562D">
        <w:rPr>
          <w:rFonts w:cs="Times New Roman"/>
          <w:sz w:val="20"/>
          <w:szCs w:val="20"/>
        </w:rPr>
        <w:t>hypothesis 1</w:t>
      </w:r>
      <w:r w:rsidR="00BC2EF1" w:rsidRPr="0064562D">
        <w:rPr>
          <w:rFonts w:cs="Times New Roman"/>
          <w:sz w:val="20"/>
          <w:szCs w:val="20"/>
        </w:rPr>
        <w:t xml:space="preserve"> </w:t>
      </w:r>
      <w:r w:rsidR="00A1473B" w:rsidRPr="0064562D">
        <w:rPr>
          <w:rFonts w:cs="Times New Roman"/>
          <w:sz w:val="20"/>
          <w:szCs w:val="20"/>
        </w:rPr>
        <w:t>w</w:t>
      </w:r>
      <w:r w:rsidR="00721106" w:rsidRPr="0064562D">
        <w:rPr>
          <w:rFonts w:cs="Times New Roman"/>
          <w:sz w:val="20"/>
          <w:szCs w:val="20"/>
        </w:rPr>
        <w:t>e expected a</w:t>
      </w:r>
      <w:r w:rsidR="00A1473B" w:rsidRPr="0064562D">
        <w:rPr>
          <w:rFonts w:cs="Times New Roman"/>
          <w:sz w:val="20"/>
          <w:szCs w:val="20"/>
        </w:rPr>
        <w:t xml:space="preserve"> significant difference in the means between the two groups concerning the strategy and goals of the UBI. T</w:t>
      </w:r>
      <w:r w:rsidR="002B165B" w:rsidRPr="0064562D">
        <w:rPr>
          <w:rFonts w:cs="Times New Roman"/>
          <w:sz w:val="20"/>
          <w:szCs w:val="20"/>
        </w:rPr>
        <w:t>he results</w:t>
      </w:r>
      <w:r w:rsidR="00A1473B" w:rsidRPr="0064562D">
        <w:rPr>
          <w:rFonts w:cs="Times New Roman"/>
          <w:sz w:val="20"/>
          <w:szCs w:val="20"/>
        </w:rPr>
        <w:t>, however,</w:t>
      </w:r>
      <w:r w:rsidR="002B165B" w:rsidRPr="0064562D">
        <w:rPr>
          <w:rFonts w:cs="Times New Roman"/>
          <w:sz w:val="20"/>
          <w:szCs w:val="20"/>
        </w:rPr>
        <w:t xml:space="preserve"> show</w:t>
      </w:r>
      <w:r w:rsidR="00A1473B" w:rsidRPr="0064562D">
        <w:rPr>
          <w:rFonts w:cs="Times New Roman"/>
          <w:sz w:val="20"/>
          <w:szCs w:val="20"/>
        </w:rPr>
        <w:t xml:space="preserve"> </w:t>
      </w:r>
      <w:r w:rsidR="002B165B" w:rsidRPr="0064562D">
        <w:rPr>
          <w:rFonts w:cs="Times New Roman"/>
          <w:sz w:val="20"/>
          <w:szCs w:val="20"/>
        </w:rPr>
        <w:t xml:space="preserve">little difference between the respondents from Thailand and the UAE. Only one out of four items reaches statistical significance. </w:t>
      </w:r>
      <w:r w:rsidR="00A1473B" w:rsidRPr="0064562D">
        <w:rPr>
          <w:rFonts w:cs="Times New Roman"/>
          <w:sz w:val="20"/>
          <w:szCs w:val="20"/>
        </w:rPr>
        <w:t>The item indicates a slight preference among the Thai respondents for a more narrow business focus than the UAE sample.</w:t>
      </w:r>
      <w:r w:rsidR="002F6DCB" w:rsidRPr="0064562D">
        <w:rPr>
          <w:rFonts w:cs="Times New Roman"/>
          <w:sz w:val="20"/>
          <w:szCs w:val="20"/>
        </w:rPr>
        <w:t xml:space="preserve"> </w:t>
      </w:r>
      <w:r w:rsidR="00BC2EF1" w:rsidRPr="0064562D">
        <w:rPr>
          <w:rFonts w:cs="Times New Roman"/>
          <w:sz w:val="20"/>
          <w:szCs w:val="20"/>
        </w:rPr>
        <w:t>T</w:t>
      </w:r>
      <w:r w:rsidR="00A1473B" w:rsidRPr="0064562D">
        <w:rPr>
          <w:rFonts w:cs="Times New Roman"/>
          <w:sz w:val="20"/>
          <w:szCs w:val="20"/>
        </w:rPr>
        <w:t xml:space="preserve">he total means of the construct hint towards a preference for a broader scope of businesses and industry sectors to be located in the UBI. This is </w:t>
      </w:r>
      <w:r w:rsidR="00BC2EF1" w:rsidRPr="0064562D">
        <w:rPr>
          <w:rFonts w:cs="Times New Roman"/>
          <w:sz w:val="20"/>
          <w:szCs w:val="20"/>
        </w:rPr>
        <w:t>nevertheless</w:t>
      </w:r>
      <w:r w:rsidR="00A1473B" w:rsidRPr="0064562D">
        <w:rPr>
          <w:rFonts w:cs="Times New Roman"/>
          <w:sz w:val="20"/>
          <w:szCs w:val="20"/>
        </w:rPr>
        <w:t xml:space="preserve"> in line with our expectations, given that the incubator model is still a rather novel establishment in both countries. Potential entrepreneurs might therefore feel that a broader strategy adds more value for them than a too narrow focus. </w:t>
      </w:r>
      <w:r w:rsidR="001300D0" w:rsidRPr="0064562D">
        <w:rPr>
          <w:rFonts w:cs="Times New Roman"/>
          <w:sz w:val="20"/>
          <w:szCs w:val="20"/>
        </w:rPr>
        <w:t>This finding</w:t>
      </w:r>
      <w:r w:rsidR="00FF5060" w:rsidRPr="0064562D">
        <w:rPr>
          <w:rFonts w:cs="Times New Roman"/>
          <w:sz w:val="20"/>
          <w:szCs w:val="20"/>
        </w:rPr>
        <w:t xml:space="preserve"> links in the current de</w:t>
      </w:r>
      <w:r w:rsidR="001300D0" w:rsidRPr="0064562D">
        <w:rPr>
          <w:rFonts w:cs="Times New Roman"/>
          <w:sz w:val="20"/>
          <w:szCs w:val="20"/>
        </w:rPr>
        <w:t>bate on incubator strategy and goals. This stu</w:t>
      </w:r>
      <w:r w:rsidR="004B0CE0" w:rsidRPr="0064562D">
        <w:rPr>
          <w:rFonts w:cs="Times New Roman"/>
          <w:sz w:val="20"/>
          <w:szCs w:val="20"/>
        </w:rPr>
        <w:t xml:space="preserve">dy adds to this debate by providing some evidence for a distinct developing country perspective. It seems that reasons for a narrow strategic scope of the incubator as found by Vanderstraeten and Matthyssens (2012) might be less pronounced in the context of the UAE and Thailand. The authors suggest that specialised reputation of the incubator is an important factor for </w:t>
      </w:r>
      <w:r w:rsidR="00A17C8B" w:rsidRPr="0064562D">
        <w:rPr>
          <w:rFonts w:cs="Times New Roman"/>
          <w:sz w:val="20"/>
          <w:szCs w:val="20"/>
        </w:rPr>
        <w:t>tenants</w:t>
      </w:r>
      <w:r w:rsidR="004B0CE0" w:rsidRPr="0064562D">
        <w:rPr>
          <w:rFonts w:cs="Times New Roman"/>
          <w:sz w:val="20"/>
          <w:szCs w:val="20"/>
        </w:rPr>
        <w:t xml:space="preserve"> to gain legitimacy in the market </w:t>
      </w:r>
      <w:r w:rsidR="00A17C8B" w:rsidRPr="0064562D">
        <w:rPr>
          <w:rFonts w:cs="Times New Roman"/>
          <w:sz w:val="20"/>
          <w:szCs w:val="20"/>
        </w:rPr>
        <w:t>place</w:t>
      </w:r>
      <w:r w:rsidR="004B0CE0" w:rsidRPr="0064562D">
        <w:rPr>
          <w:rFonts w:cs="Times New Roman"/>
          <w:sz w:val="20"/>
          <w:szCs w:val="20"/>
        </w:rPr>
        <w:t xml:space="preserve">. In the context of the current study, however, other factors might be more important. For example, having access to a wide range of knowledge sources might be perceived as more important than having </w:t>
      </w:r>
      <w:r w:rsidR="00A17C8B" w:rsidRPr="0064562D">
        <w:rPr>
          <w:rFonts w:cs="Times New Roman"/>
          <w:sz w:val="20"/>
          <w:szCs w:val="20"/>
        </w:rPr>
        <w:t xml:space="preserve">a more industrial homogenous set of start-ups in the incubator. Furthermore, complex technology might make the need to have specialised firms more </w:t>
      </w:r>
      <w:r w:rsidR="00BC2EF1" w:rsidRPr="0064562D">
        <w:rPr>
          <w:rFonts w:cs="Times New Roman"/>
          <w:sz w:val="20"/>
          <w:szCs w:val="20"/>
        </w:rPr>
        <w:t>prominent</w:t>
      </w:r>
      <w:r w:rsidR="00A17C8B" w:rsidRPr="0064562D">
        <w:rPr>
          <w:rFonts w:cs="Times New Roman"/>
          <w:sz w:val="20"/>
          <w:szCs w:val="20"/>
        </w:rPr>
        <w:t>, this seems to be the general message from the incubator and technology transfer literature</w:t>
      </w:r>
      <w:r w:rsidR="00FC5897" w:rsidRPr="0064562D">
        <w:rPr>
          <w:rFonts w:cs="Times New Roman"/>
          <w:sz w:val="20"/>
          <w:szCs w:val="20"/>
        </w:rPr>
        <w:t xml:space="preserve"> (Rothaermel et al., 2007)</w:t>
      </w:r>
      <w:r w:rsidR="00A17C8B" w:rsidRPr="0064562D">
        <w:rPr>
          <w:rFonts w:cs="Times New Roman"/>
          <w:sz w:val="20"/>
          <w:szCs w:val="20"/>
        </w:rPr>
        <w:t>. However, for the UAE as well as Thailand</w:t>
      </w:r>
      <w:r w:rsidR="008B1180" w:rsidRPr="0064562D">
        <w:rPr>
          <w:rFonts w:cs="Times New Roman"/>
          <w:sz w:val="20"/>
          <w:szCs w:val="20"/>
        </w:rPr>
        <w:t xml:space="preserve"> is the development of</w:t>
      </w:r>
      <w:r w:rsidR="00A17C8B" w:rsidRPr="0064562D">
        <w:rPr>
          <w:rFonts w:cs="Times New Roman"/>
          <w:sz w:val="20"/>
          <w:szCs w:val="20"/>
        </w:rPr>
        <w:t xml:space="preserve"> complex technologies still </w:t>
      </w:r>
      <w:r w:rsidR="008B1180" w:rsidRPr="0064562D">
        <w:rPr>
          <w:rFonts w:cs="Times New Roman"/>
          <w:sz w:val="20"/>
          <w:szCs w:val="20"/>
        </w:rPr>
        <w:t>in their</w:t>
      </w:r>
      <w:r w:rsidR="00A17C8B" w:rsidRPr="0064562D">
        <w:rPr>
          <w:rFonts w:cs="Times New Roman"/>
          <w:sz w:val="20"/>
          <w:szCs w:val="20"/>
        </w:rPr>
        <w:t xml:space="preserve"> </w:t>
      </w:r>
      <w:r w:rsidR="002F6DCB" w:rsidRPr="0064562D">
        <w:rPr>
          <w:rFonts w:cs="Times New Roman"/>
          <w:sz w:val="20"/>
          <w:szCs w:val="20"/>
        </w:rPr>
        <w:t>infancy. T</w:t>
      </w:r>
      <w:r w:rsidR="00A17C8B" w:rsidRPr="0064562D">
        <w:rPr>
          <w:rFonts w:cs="Times New Roman"/>
          <w:sz w:val="20"/>
          <w:szCs w:val="20"/>
        </w:rPr>
        <w:t>herefore is the need for technological specialisation</w:t>
      </w:r>
      <w:r w:rsidR="008B1180" w:rsidRPr="0064562D">
        <w:rPr>
          <w:rFonts w:cs="Times New Roman"/>
          <w:sz w:val="20"/>
          <w:szCs w:val="20"/>
        </w:rPr>
        <w:t xml:space="preserve"> of the incubator</w:t>
      </w:r>
      <w:r w:rsidR="00A17C8B" w:rsidRPr="0064562D">
        <w:rPr>
          <w:rFonts w:cs="Times New Roman"/>
          <w:sz w:val="20"/>
          <w:szCs w:val="20"/>
        </w:rPr>
        <w:t xml:space="preserve"> less </w:t>
      </w:r>
      <w:r w:rsidR="00BC2EF1" w:rsidRPr="0064562D">
        <w:rPr>
          <w:rFonts w:cs="Times New Roman"/>
          <w:sz w:val="20"/>
          <w:szCs w:val="20"/>
        </w:rPr>
        <w:t>evident</w:t>
      </w:r>
      <w:r w:rsidR="00A17C8B" w:rsidRPr="0064562D">
        <w:rPr>
          <w:rFonts w:cs="Times New Roman"/>
          <w:sz w:val="20"/>
          <w:szCs w:val="20"/>
        </w:rPr>
        <w:t xml:space="preserve">. </w:t>
      </w:r>
    </w:p>
    <w:p w:rsidR="001300D0" w:rsidRPr="0064562D" w:rsidRDefault="00A17C8B" w:rsidP="00F716CF">
      <w:pPr>
        <w:spacing w:after="0" w:line="240" w:lineRule="auto"/>
        <w:ind w:firstLine="397"/>
        <w:jc w:val="thaiDistribute"/>
        <w:rPr>
          <w:rFonts w:cs="Times New Roman"/>
          <w:sz w:val="20"/>
          <w:szCs w:val="20"/>
        </w:rPr>
      </w:pPr>
      <w:r w:rsidRPr="0064562D">
        <w:rPr>
          <w:rFonts w:cs="Times New Roman"/>
          <w:sz w:val="20"/>
          <w:szCs w:val="20"/>
        </w:rPr>
        <w:t>Hypothesis 2 suggested that the basic</w:t>
      </w:r>
      <w:r w:rsidR="001300D0" w:rsidRPr="0064562D">
        <w:rPr>
          <w:rFonts w:cs="Times New Roman"/>
          <w:sz w:val="20"/>
          <w:szCs w:val="20"/>
        </w:rPr>
        <w:t xml:space="preserve"> infrastructure</w:t>
      </w:r>
      <w:r w:rsidRPr="0064562D">
        <w:rPr>
          <w:rFonts w:cs="Times New Roman"/>
          <w:sz w:val="20"/>
          <w:szCs w:val="20"/>
        </w:rPr>
        <w:t>, or tangible services, provided by the UBI are of equal importance across countries, in line with findings in recent literature (e.g. Bruneel et al., 2012).</w:t>
      </w:r>
      <w:r w:rsidR="00BD0ADD" w:rsidRPr="0064562D">
        <w:rPr>
          <w:rFonts w:cs="Times New Roman"/>
          <w:sz w:val="20"/>
          <w:szCs w:val="20"/>
        </w:rPr>
        <w:t xml:space="preserve"> However, significant</w:t>
      </w:r>
      <w:r w:rsidR="00C777D1" w:rsidRPr="0064562D">
        <w:rPr>
          <w:rFonts w:cs="Times New Roman"/>
          <w:sz w:val="20"/>
          <w:szCs w:val="20"/>
        </w:rPr>
        <w:t xml:space="preserve"> differences in means</w:t>
      </w:r>
      <w:r w:rsidR="00BD0ADD" w:rsidRPr="0064562D">
        <w:rPr>
          <w:rFonts w:cs="Times New Roman"/>
          <w:sz w:val="20"/>
          <w:szCs w:val="20"/>
        </w:rPr>
        <w:t xml:space="preserve"> between potential entrepreneurs in the UAE and Thailand have been found in six out of ten items. Respondents in Thailand valued print and copy facilities, meeting rooms, conference rooms, and shared office space higher than their UAE counterparts. On the other hand, reception services and postal services were higher valued by UAE based potential </w:t>
      </w:r>
      <w:r w:rsidR="00C83242" w:rsidRPr="0064562D">
        <w:rPr>
          <w:rFonts w:cs="Times New Roman"/>
          <w:sz w:val="20"/>
          <w:szCs w:val="20"/>
        </w:rPr>
        <w:t>entrepreneurs. This</w:t>
      </w:r>
      <w:r w:rsidR="00C777D1" w:rsidRPr="0064562D">
        <w:rPr>
          <w:rFonts w:cs="Times New Roman"/>
          <w:sz w:val="20"/>
          <w:szCs w:val="20"/>
        </w:rPr>
        <w:t xml:space="preserve"> might indicate the UBI’s in the UAE might have to provide their tenants with more supporting service staff than UBI’s in Thailand. </w:t>
      </w:r>
      <w:r w:rsidR="00CD4579" w:rsidRPr="0064562D">
        <w:rPr>
          <w:rFonts w:cs="Times New Roman"/>
          <w:sz w:val="20"/>
          <w:szCs w:val="20"/>
        </w:rPr>
        <w:t>This finding, the higher preference for shared service in UAE may reflect on a huge difference in labour cost between UAE and Thailand. The</w:t>
      </w:r>
      <w:r w:rsidR="00A149D7" w:rsidRPr="0064562D">
        <w:rPr>
          <w:rFonts w:cs="Times New Roman"/>
          <w:sz w:val="20"/>
          <w:szCs w:val="20"/>
        </w:rPr>
        <w:t xml:space="preserve"> average</w:t>
      </w:r>
      <w:r w:rsidR="00CD4579" w:rsidRPr="0064562D">
        <w:rPr>
          <w:rFonts w:cs="Times New Roman"/>
          <w:sz w:val="20"/>
          <w:szCs w:val="20"/>
        </w:rPr>
        <w:t xml:space="preserve"> minimal wage in Thailand is approximately USD 300 per month, five times smaller than USD 1,500 per month in UAE.  </w:t>
      </w:r>
      <w:r w:rsidR="00C777D1" w:rsidRPr="0064562D">
        <w:rPr>
          <w:rFonts w:cs="Times New Roman"/>
          <w:sz w:val="20"/>
          <w:szCs w:val="20"/>
        </w:rPr>
        <w:t>Looking at the total descriptive statistics for the Infrastructure construct, it can be observed that shared office space has been valued the lowest by all respondents in the sample. This might indicate that there is little will by the respondents to follow western style design of incubators in which the sharing of ideas is one of the core principles</w:t>
      </w:r>
      <w:r w:rsidR="00FC5897" w:rsidRPr="0064562D">
        <w:rPr>
          <w:rFonts w:cs="Times New Roman"/>
          <w:sz w:val="20"/>
          <w:szCs w:val="20"/>
        </w:rPr>
        <w:t xml:space="preserve"> (Chan and Lau, 2005</w:t>
      </w:r>
      <w:r w:rsidR="00B03645" w:rsidRPr="0064562D">
        <w:rPr>
          <w:rFonts w:cs="Times New Roman"/>
          <w:sz w:val="20"/>
          <w:szCs w:val="20"/>
        </w:rPr>
        <w:t>; Estrin et al., 2013</w:t>
      </w:r>
      <w:r w:rsidR="00FC5897" w:rsidRPr="0064562D">
        <w:rPr>
          <w:rFonts w:cs="Times New Roman"/>
          <w:sz w:val="20"/>
          <w:szCs w:val="20"/>
        </w:rPr>
        <w:t>)</w:t>
      </w:r>
      <w:r w:rsidR="00C777D1" w:rsidRPr="0064562D">
        <w:rPr>
          <w:rFonts w:cs="Times New Roman"/>
          <w:sz w:val="20"/>
          <w:szCs w:val="20"/>
        </w:rPr>
        <w:t xml:space="preserve">. </w:t>
      </w:r>
    </w:p>
    <w:p w:rsidR="00C777D1" w:rsidRPr="0064562D" w:rsidRDefault="00C777D1" w:rsidP="00F716CF">
      <w:pPr>
        <w:spacing w:after="0" w:line="240" w:lineRule="auto"/>
        <w:ind w:firstLine="397"/>
        <w:jc w:val="thaiDistribute"/>
        <w:rPr>
          <w:rFonts w:cs="Times New Roman"/>
          <w:sz w:val="20"/>
          <w:szCs w:val="20"/>
        </w:rPr>
      </w:pPr>
      <w:r w:rsidRPr="0064562D">
        <w:rPr>
          <w:rFonts w:cs="Times New Roman"/>
          <w:sz w:val="20"/>
          <w:szCs w:val="20"/>
        </w:rPr>
        <w:t xml:space="preserve">In our third hypothesis we expected no significant differences in the demand for business support </w:t>
      </w:r>
      <w:r w:rsidR="00066508" w:rsidRPr="0064562D">
        <w:rPr>
          <w:rFonts w:cs="Times New Roman"/>
          <w:sz w:val="20"/>
          <w:szCs w:val="20"/>
        </w:rPr>
        <w:t>services</w:t>
      </w:r>
      <w:r w:rsidRPr="0064562D">
        <w:rPr>
          <w:rFonts w:cs="Times New Roman"/>
          <w:sz w:val="20"/>
          <w:szCs w:val="20"/>
        </w:rPr>
        <w:t xml:space="preserve"> between </w:t>
      </w:r>
      <w:r w:rsidR="00B03645" w:rsidRPr="0064562D">
        <w:rPr>
          <w:rFonts w:cs="Times New Roman"/>
          <w:sz w:val="20"/>
          <w:szCs w:val="20"/>
        </w:rPr>
        <w:t>countries. T</w:t>
      </w:r>
      <w:r w:rsidRPr="0064562D">
        <w:rPr>
          <w:rFonts w:cs="Times New Roman"/>
          <w:sz w:val="20"/>
          <w:szCs w:val="20"/>
        </w:rPr>
        <w:t xml:space="preserve">he </w:t>
      </w:r>
      <w:r w:rsidR="00066508" w:rsidRPr="0064562D">
        <w:rPr>
          <w:rFonts w:cs="Times New Roman"/>
          <w:sz w:val="20"/>
          <w:szCs w:val="20"/>
        </w:rPr>
        <w:t>respondents</w:t>
      </w:r>
      <w:r w:rsidRPr="0064562D">
        <w:rPr>
          <w:rFonts w:cs="Times New Roman"/>
          <w:sz w:val="20"/>
          <w:szCs w:val="20"/>
        </w:rPr>
        <w:t xml:space="preserve"> from Thailand and the UAE</w:t>
      </w:r>
      <w:r w:rsidR="00B03645" w:rsidRPr="0064562D">
        <w:rPr>
          <w:rFonts w:cs="Times New Roman"/>
          <w:sz w:val="20"/>
          <w:szCs w:val="20"/>
        </w:rPr>
        <w:t xml:space="preserve"> confirmed this expectation</w:t>
      </w:r>
      <w:r w:rsidR="009B6286" w:rsidRPr="0064562D">
        <w:rPr>
          <w:rFonts w:cs="Times New Roman"/>
          <w:sz w:val="20"/>
          <w:szCs w:val="20"/>
        </w:rPr>
        <w:t xml:space="preserve">, none of the F-values has been found significant. </w:t>
      </w:r>
      <w:r w:rsidR="00B049DA" w:rsidRPr="0064562D">
        <w:rPr>
          <w:rFonts w:cs="Times New Roman"/>
          <w:sz w:val="20"/>
          <w:szCs w:val="20"/>
        </w:rPr>
        <w:t xml:space="preserve">This is in line with the broader </w:t>
      </w:r>
      <w:r w:rsidR="00B049DA" w:rsidRPr="0064562D">
        <w:rPr>
          <w:rFonts w:cs="Times New Roman"/>
          <w:sz w:val="20"/>
          <w:szCs w:val="20"/>
        </w:rPr>
        <w:lastRenderedPageBreak/>
        <w:t>entrepreneurship literature in a way that it confirms a relatively homogenous demand across entrepreneurs in different countries for training and</w:t>
      </w:r>
      <w:r w:rsidR="00F81746" w:rsidRPr="0064562D">
        <w:rPr>
          <w:rFonts w:cs="Times New Roman"/>
          <w:sz w:val="20"/>
          <w:szCs w:val="20"/>
        </w:rPr>
        <w:t xml:space="preserve"> other</w:t>
      </w:r>
      <w:r w:rsidR="00B049DA" w:rsidRPr="0064562D">
        <w:rPr>
          <w:rFonts w:cs="Times New Roman"/>
          <w:sz w:val="20"/>
          <w:szCs w:val="20"/>
        </w:rPr>
        <w:t xml:space="preserve"> </w:t>
      </w:r>
      <w:r w:rsidR="00BC2EF1" w:rsidRPr="0064562D">
        <w:rPr>
          <w:rFonts w:cs="Times New Roman"/>
          <w:sz w:val="20"/>
          <w:szCs w:val="20"/>
        </w:rPr>
        <w:t>human capital related activities</w:t>
      </w:r>
      <w:r w:rsidR="00B03645" w:rsidRPr="0064562D">
        <w:rPr>
          <w:rFonts w:cs="Times New Roman"/>
          <w:sz w:val="20"/>
          <w:szCs w:val="20"/>
        </w:rPr>
        <w:t xml:space="preserve"> (Bowen and </w:t>
      </w:r>
      <w:r w:rsidR="00AE4104" w:rsidRPr="0064562D">
        <w:rPr>
          <w:rFonts w:cs="Times New Roman"/>
          <w:sz w:val="20"/>
          <w:szCs w:val="20"/>
        </w:rPr>
        <w:t>De Clercq</w:t>
      </w:r>
      <w:r w:rsidR="00807C17" w:rsidRPr="0064562D">
        <w:rPr>
          <w:rFonts w:cs="Times New Roman"/>
          <w:sz w:val="20"/>
          <w:szCs w:val="20"/>
        </w:rPr>
        <w:t>, 2008; De Clercq et al., 2011; Estrin et al., 2013</w:t>
      </w:r>
      <w:r w:rsidR="00B03645" w:rsidRPr="0064562D">
        <w:rPr>
          <w:rFonts w:cs="Times New Roman"/>
          <w:sz w:val="20"/>
          <w:szCs w:val="20"/>
        </w:rPr>
        <w:t>)</w:t>
      </w:r>
      <w:r w:rsidR="00B049DA" w:rsidRPr="0064562D">
        <w:rPr>
          <w:rFonts w:cs="Times New Roman"/>
          <w:sz w:val="20"/>
          <w:szCs w:val="20"/>
        </w:rPr>
        <w:t>.</w:t>
      </w:r>
      <w:r w:rsidR="00CD4579" w:rsidRPr="0064562D">
        <w:rPr>
          <w:rFonts w:cs="Times New Roman"/>
          <w:sz w:val="20"/>
          <w:szCs w:val="20"/>
        </w:rPr>
        <w:t xml:space="preserve"> </w:t>
      </w:r>
      <w:r w:rsidR="00B049DA" w:rsidRPr="0064562D">
        <w:rPr>
          <w:rFonts w:cs="Times New Roman"/>
          <w:sz w:val="20"/>
          <w:szCs w:val="20"/>
        </w:rPr>
        <w:t xml:space="preserve">Most notably in this case, the support for business plan development seems to have been most pronounced throughout the sample. The possibility to have access to specialist faculty within the university and business law consulting also scored high. Pointing towards a likely use of internal services provided by the incubator, which might be contrary to the findings of </w:t>
      </w:r>
      <w:proofErr w:type="spellStart"/>
      <w:r w:rsidR="00B049DA" w:rsidRPr="0064562D">
        <w:rPr>
          <w:rFonts w:cs="Times New Roman"/>
          <w:sz w:val="20"/>
          <w:szCs w:val="20"/>
        </w:rPr>
        <w:t>Ratinho</w:t>
      </w:r>
      <w:proofErr w:type="spellEnd"/>
      <w:r w:rsidR="00B049DA" w:rsidRPr="0064562D">
        <w:rPr>
          <w:rFonts w:cs="Times New Roman"/>
          <w:sz w:val="20"/>
          <w:szCs w:val="20"/>
        </w:rPr>
        <w:t xml:space="preserve"> et al. (2013) who found that tenants are less likely to use internal services as compared to external ones. However, their sample was based on incubators across Western Europe. In less developed institutional settings; however, the trust in external actors might be more limited</w:t>
      </w:r>
      <w:r w:rsidR="00B03645" w:rsidRPr="0064562D">
        <w:rPr>
          <w:rFonts w:cs="Times New Roman"/>
          <w:sz w:val="20"/>
          <w:szCs w:val="20"/>
        </w:rPr>
        <w:t xml:space="preserve"> (Bowen and </w:t>
      </w:r>
      <w:r w:rsidR="00AE4104" w:rsidRPr="0064562D">
        <w:rPr>
          <w:rFonts w:cs="Times New Roman"/>
          <w:sz w:val="20"/>
          <w:szCs w:val="20"/>
        </w:rPr>
        <w:t>De Clercq</w:t>
      </w:r>
      <w:r w:rsidR="00B03645" w:rsidRPr="0064562D">
        <w:rPr>
          <w:rFonts w:cs="Times New Roman"/>
          <w:sz w:val="20"/>
          <w:szCs w:val="20"/>
        </w:rPr>
        <w:t>, 2008;</w:t>
      </w:r>
      <w:r w:rsidR="00EE50E7" w:rsidRPr="0064562D">
        <w:rPr>
          <w:rFonts w:cs="Times New Roman"/>
          <w:sz w:val="20"/>
          <w:szCs w:val="20"/>
        </w:rPr>
        <w:t xml:space="preserve"> De Clercq et al., 2011;</w:t>
      </w:r>
      <w:r w:rsidR="00B03645" w:rsidRPr="0064562D">
        <w:rPr>
          <w:rFonts w:cs="Times New Roman"/>
          <w:sz w:val="20"/>
          <w:szCs w:val="20"/>
        </w:rPr>
        <w:t xml:space="preserve"> Estrin et al., </w:t>
      </w:r>
      <w:proofErr w:type="gramStart"/>
      <w:r w:rsidR="00B03645" w:rsidRPr="0064562D">
        <w:rPr>
          <w:rFonts w:cs="Times New Roman"/>
          <w:sz w:val="20"/>
          <w:szCs w:val="20"/>
        </w:rPr>
        <w:t>2013;</w:t>
      </w:r>
      <w:proofErr w:type="gramEnd"/>
      <w:r w:rsidR="00B03645" w:rsidRPr="0064562D">
        <w:rPr>
          <w:rFonts w:cs="Times New Roman"/>
          <w:sz w:val="20"/>
          <w:szCs w:val="20"/>
        </w:rPr>
        <w:t xml:space="preserve">). </w:t>
      </w:r>
      <w:r w:rsidR="00B049DA" w:rsidRPr="0064562D">
        <w:rPr>
          <w:rFonts w:cs="Times New Roman"/>
          <w:sz w:val="20"/>
          <w:szCs w:val="20"/>
        </w:rPr>
        <w:t xml:space="preserve"> </w:t>
      </w:r>
    </w:p>
    <w:p w:rsidR="001A00D8" w:rsidRPr="0064562D" w:rsidRDefault="00D13DF1" w:rsidP="00F716CF">
      <w:pPr>
        <w:spacing w:after="0" w:line="240" w:lineRule="auto"/>
        <w:ind w:firstLine="360"/>
        <w:jc w:val="thaiDistribute"/>
        <w:rPr>
          <w:rFonts w:cs="Times New Roman"/>
          <w:sz w:val="20"/>
          <w:szCs w:val="20"/>
        </w:rPr>
      </w:pPr>
      <w:r w:rsidRPr="0064562D">
        <w:rPr>
          <w:rFonts w:cs="Times New Roman"/>
          <w:sz w:val="20"/>
          <w:szCs w:val="20"/>
        </w:rPr>
        <w:t>The last hypothesis suggested a significant difference between countries when it comes to the provision of networking services in UBI’s. This was based on stark differences between the networking concepts in the west and non-western cultures</w:t>
      </w:r>
      <w:r w:rsidR="00B03645" w:rsidRPr="0064562D">
        <w:rPr>
          <w:rFonts w:cs="Times New Roman"/>
          <w:sz w:val="20"/>
          <w:szCs w:val="20"/>
        </w:rPr>
        <w:t xml:space="preserve"> (Estrin et al., 2013)</w:t>
      </w:r>
      <w:r w:rsidRPr="0064562D">
        <w:rPr>
          <w:rFonts w:cs="Times New Roman"/>
          <w:sz w:val="20"/>
          <w:szCs w:val="20"/>
        </w:rPr>
        <w:t xml:space="preserve">. This has been largely confirmed in this article. Six out of nine items showed significant F values. </w:t>
      </w:r>
      <w:r w:rsidR="00F978E9" w:rsidRPr="0064562D">
        <w:rPr>
          <w:rFonts w:cs="Times New Roman"/>
          <w:sz w:val="20"/>
          <w:szCs w:val="20"/>
        </w:rPr>
        <w:t xml:space="preserve">This finding is in line with the qualitative observations made by Chan and Lau (2005) who indicated that the </w:t>
      </w:r>
      <w:r w:rsidR="00B03645" w:rsidRPr="0064562D">
        <w:rPr>
          <w:rFonts w:cs="Times New Roman"/>
          <w:sz w:val="20"/>
          <w:szCs w:val="20"/>
        </w:rPr>
        <w:t xml:space="preserve">business incubator </w:t>
      </w:r>
      <w:r w:rsidR="00F978E9" w:rsidRPr="0064562D">
        <w:rPr>
          <w:rFonts w:cs="Times New Roman"/>
          <w:sz w:val="20"/>
          <w:szCs w:val="20"/>
        </w:rPr>
        <w:t xml:space="preserve">networking concept is only applicable to an East Asian context in a limited way. The findings of the present study seem to support their observation. </w:t>
      </w:r>
      <w:r w:rsidR="00BC2EF1" w:rsidRPr="0064562D">
        <w:rPr>
          <w:rFonts w:cs="Times New Roman"/>
          <w:sz w:val="20"/>
          <w:szCs w:val="20"/>
        </w:rPr>
        <w:t xml:space="preserve">In our sample, the Thai respondents seemed to be more inclined towards networking activities than the UAE ones. </w:t>
      </w:r>
      <w:r w:rsidR="00F978E9" w:rsidRPr="0064562D">
        <w:rPr>
          <w:rFonts w:cs="Times New Roman"/>
          <w:sz w:val="20"/>
          <w:szCs w:val="20"/>
        </w:rPr>
        <w:t xml:space="preserve">The most important items were networking activities </w:t>
      </w:r>
      <w:r w:rsidR="00FC5897" w:rsidRPr="0064562D">
        <w:rPr>
          <w:rFonts w:cs="Times New Roman"/>
          <w:sz w:val="20"/>
          <w:szCs w:val="20"/>
        </w:rPr>
        <w:t>with</w:t>
      </w:r>
      <w:r w:rsidR="00F978E9" w:rsidRPr="0064562D">
        <w:rPr>
          <w:rFonts w:cs="Times New Roman"/>
          <w:sz w:val="20"/>
          <w:szCs w:val="20"/>
        </w:rPr>
        <w:t xml:space="preserve"> financial institutions, followed by suppliers. On third rank from the total scores we find contacts with other tenants. This might indicate that pragmatic networking activities are given priority over the more innovation focussed</w:t>
      </w:r>
      <w:r w:rsidR="00FC5897" w:rsidRPr="0064562D">
        <w:rPr>
          <w:rFonts w:cs="Times New Roman"/>
          <w:sz w:val="20"/>
          <w:szCs w:val="20"/>
        </w:rPr>
        <w:t xml:space="preserve"> networking</w:t>
      </w:r>
      <w:r w:rsidR="00D47E8F" w:rsidRPr="0064562D">
        <w:rPr>
          <w:rFonts w:cs="Times New Roman"/>
          <w:sz w:val="20"/>
          <w:szCs w:val="20"/>
        </w:rPr>
        <w:t xml:space="preserve"> </w:t>
      </w:r>
      <w:r w:rsidR="00FC5897" w:rsidRPr="0064562D">
        <w:rPr>
          <w:rFonts w:cs="Times New Roman"/>
          <w:sz w:val="20"/>
          <w:szCs w:val="20"/>
        </w:rPr>
        <w:t>activities</w:t>
      </w:r>
      <w:r w:rsidR="00F978E9" w:rsidRPr="0064562D">
        <w:rPr>
          <w:rFonts w:cs="Times New Roman"/>
          <w:sz w:val="20"/>
          <w:szCs w:val="20"/>
        </w:rPr>
        <w:t xml:space="preserve"> with</w:t>
      </w:r>
      <w:r w:rsidR="00F81746" w:rsidRPr="0064562D">
        <w:rPr>
          <w:rFonts w:cs="Times New Roman"/>
          <w:sz w:val="20"/>
          <w:szCs w:val="20"/>
        </w:rPr>
        <w:t xml:space="preserve"> fellow</w:t>
      </w:r>
      <w:r w:rsidR="00F978E9" w:rsidRPr="0064562D">
        <w:rPr>
          <w:rFonts w:cs="Times New Roman"/>
          <w:sz w:val="20"/>
          <w:szCs w:val="20"/>
        </w:rPr>
        <w:t xml:space="preserve"> tenants or other entrepreneurs. For this particular sample, the respondents fr</w:t>
      </w:r>
      <w:r w:rsidR="00D8430F" w:rsidRPr="0064562D">
        <w:rPr>
          <w:rFonts w:cs="Times New Roman"/>
          <w:sz w:val="20"/>
          <w:szCs w:val="20"/>
        </w:rPr>
        <w:t xml:space="preserve">om Thailand had higher scores in all but two items compared to the UAE respondents. Accountants and legal experts as well as networking activities linking to governmental institutions were more important for UAE potential entrepreneurs; however, the difference was not statistically significant. Contact with suppliers, other tenants, and other entrepreneurs where significantly more important for the respondents in Thailand. </w:t>
      </w:r>
    </w:p>
    <w:p w:rsidR="00256088" w:rsidRPr="0064562D" w:rsidRDefault="00D46DF5" w:rsidP="008161C0">
      <w:pPr>
        <w:spacing w:after="0" w:line="240" w:lineRule="auto"/>
        <w:jc w:val="center"/>
        <w:rPr>
          <w:rFonts w:cs="Times New Roman"/>
          <w:b/>
          <w:sz w:val="20"/>
          <w:szCs w:val="20"/>
        </w:rPr>
      </w:pPr>
      <w:r>
        <w:rPr>
          <w:rFonts w:cs="Times New Roman"/>
          <w:b/>
          <w:sz w:val="20"/>
          <w:szCs w:val="20"/>
        </w:rPr>
        <w:t xml:space="preserve">5. </w:t>
      </w:r>
      <w:r w:rsidR="00F716CF" w:rsidRPr="0064562D">
        <w:rPr>
          <w:rFonts w:cs="Times New Roman"/>
          <w:b/>
          <w:sz w:val="20"/>
          <w:szCs w:val="20"/>
        </w:rPr>
        <w:t>CONCLUSION</w:t>
      </w:r>
      <w:r w:rsidR="008161C0">
        <w:rPr>
          <w:rFonts w:cs="Times New Roman"/>
          <w:b/>
          <w:sz w:val="20"/>
          <w:szCs w:val="20"/>
        </w:rPr>
        <w:t>S</w:t>
      </w:r>
    </w:p>
    <w:p w:rsidR="004016FC" w:rsidRPr="0064562D" w:rsidRDefault="004016FC" w:rsidP="008161C0">
      <w:pPr>
        <w:spacing w:after="0" w:line="240" w:lineRule="auto"/>
        <w:jc w:val="thaiDistribute"/>
        <w:rPr>
          <w:rFonts w:cs="Times New Roman"/>
          <w:sz w:val="20"/>
          <w:szCs w:val="20"/>
        </w:rPr>
      </w:pPr>
      <w:r w:rsidRPr="0064562D">
        <w:rPr>
          <w:rFonts w:cs="Times New Roman"/>
          <w:sz w:val="20"/>
          <w:szCs w:val="20"/>
        </w:rPr>
        <w:t>This research set out with the objective to shed further light on the demand side of UBI service provision.</w:t>
      </w:r>
      <w:r w:rsidR="009D7FF5" w:rsidRPr="0064562D">
        <w:rPr>
          <w:rFonts w:cs="Times New Roman"/>
          <w:sz w:val="20"/>
          <w:szCs w:val="20"/>
        </w:rPr>
        <w:t xml:space="preserve"> UBI’s can create important platforms for the nurturing of new business ventures in their early stages, especially in less technology driven developing countries (</w:t>
      </w:r>
      <w:proofErr w:type="spellStart"/>
      <w:r w:rsidR="009D7FF5" w:rsidRPr="0064562D">
        <w:rPr>
          <w:rFonts w:cs="Times New Roman"/>
          <w:sz w:val="20"/>
          <w:szCs w:val="20"/>
        </w:rPr>
        <w:t>Lalkaka</w:t>
      </w:r>
      <w:proofErr w:type="spellEnd"/>
      <w:r w:rsidR="009D7FF5" w:rsidRPr="0064562D">
        <w:rPr>
          <w:rFonts w:cs="Times New Roman"/>
          <w:sz w:val="20"/>
          <w:szCs w:val="20"/>
        </w:rPr>
        <w:t xml:space="preserve">, 2002). </w:t>
      </w:r>
      <w:r w:rsidR="00FC5897" w:rsidRPr="0064562D">
        <w:rPr>
          <w:rFonts w:cs="Times New Roman"/>
          <w:sz w:val="20"/>
          <w:szCs w:val="20"/>
        </w:rPr>
        <w:t xml:space="preserve">It aimed at </w:t>
      </w:r>
      <w:r w:rsidR="008E413E" w:rsidRPr="0064562D">
        <w:rPr>
          <w:rFonts w:cs="Times New Roman"/>
          <w:sz w:val="20"/>
          <w:szCs w:val="20"/>
        </w:rPr>
        <w:t>highlight</w:t>
      </w:r>
      <w:r w:rsidR="00FC5897" w:rsidRPr="0064562D">
        <w:rPr>
          <w:rFonts w:cs="Times New Roman"/>
          <w:sz w:val="20"/>
          <w:szCs w:val="20"/>
        </w:rPr>
        <w:t>ing</w:t>
      </w:r>
      <w:r w:rsidRPr="0064562D">
        <w:rPr>
          <w:rFonts w:cs="Times New Roman"/>
          <w:sz w:val="20"/>
          <w:szCs w:val="20"/>
        </w:rPr>
        <w:t xml:space="preserve"> differences between potential entrepreneurs and their demands on services provided by UBI’s</w:t>
      </w:r>
      <w:r w:rsidR="008E413E" w:rsidRPr="0064562D">
        <w:rPr>
          <w:rFonts w:cs="Times New Roman"/>
          <w:sz w:val="20"/>
          <w:szCs w:val="20"/>
        </w:rPr>
        <w:t xml:space="preserve"> that follow the North American ‘blueprint’</w:t>
      </w:r>
      <w:r w:rsidRPr="0064562D">
        <w:rPr>
          <w:rFonts w:cs="Times New Roman"/>
          <w:sz w:val="20"/>
          <w:szCs w:val="20"/>
        </w:rPr>
        <w:t>. For this purpose,</w:t>
      </w:r>
      <w:r w:rsidR="00B03645" w:rsidRPr="0064562D">
        <w:rPr>
          <w:rFonts w:cs="Times New Roman"/>
          <w:sz w:val="20"/>
          <w:szCs w:val="20"/>
        </w:rPr>
        <w:t xml:space="preserve"> </w:t>
      </w:r>
      <w:r w:rsidR="00C83242" w:rsidRPr="0064562D">
        <w:rPr>
          <w:rFonts w:cs="Times New Roman"/>
          <w:sz w:val="20"/>
          <w:szCs w:val="20"/>
        </w:rPr>
        <w:t>an institutions-</w:t>
      </w:r>
      <w:r w:rsidR="00B03645" w:rsidRPr="0064562D">
        <w:rPr>
          <w:rFonts w:cs="Times New Roman"/>
          <w:sz w:val="20"/>
          <w:szCs w:val="20"/>
        </w:rPr>
        <w:t>based framework has been suggested. The subsequent indicative survey</w:t>
      </w:r>
      <w:r w:rsidRPr="0064562D">
        <w:rPr>
          <w:rFonts w:cs="Times New Roman"/>
          <w:sz w:val="20"/>
          <w:szCs w:val="20"/>
        </w:rPr>
        <w:t xml:space="preserve"> has been conducted</w:t>
      </w:r>
      <w:r w:rsidR="00B03645" w:rsidRPr="0064562D">
        <w:rPr>
          <w:rFonts w:cs="Times New Roman"/>
          <w:sz w:val="20"/>
          <w:szCs w:val="20"/>
        </w:rPr>
        <w:t xml:space="preserve"> with potential entrepreneurs</w:t>
      </w:r>
      <w:r w:rsidRPr="0064562D">
        <w:rPr>
          <w:rFonts w:cs="Times New Roman"/>
          <w:sz w:val="20"/>
          <w:szCs w:val="20"/>
        </w:rPr>
        <w:t xml:space="preserve"> in the UAE and Thailand.</w:t>
      </w:r>
    </w:p>
    <w:p w:rsidR="004016FC" w:rsidRPr="0064562D" w:rsidRDefault="004016FC" w:rsidP="00F716CF">
      <w:pPr>
        <w:spacing w:after="0" w:line="240" w:lineRule="auto"/>
        <w:ind w:firstLine="397"/>
        <w:jc w:val="thaiDistribute"/>
        <w:rPr>
          <w:rFonts w:cs="Times New Roman"/>
          <w:sz w:val="20"/>
          <w:szCs w:val="20"/>
        </w:rPr>
      </w:pPr>
      <w:r w:rsidRPr="0064562D">
        <w:rPr>
          <w:rFonts w:cs="Times New Roman"/>
          <w:sz w:val="20"/>
          <w:szCs w:val="20"/>
        </w:rPr>
        <w:t>The results indicate that there are significant differences between</w:t>
      </w:r>
      <w:r w:rsidR="008E413E" w:rsidRPr="0064562D">
        <w:rPr>
          <w:rFonts w:cs="Times New Roman"/>
          <w:sz w:val="20"/>
          <w:szCs w:val="20"/>
        </w:rPr>
        <w:t xml:space="preserve"> the two</w:t>
      </w:r>
      <w:r w:rsidRPr="0064562D">
        <w:rPr>
          <w:rFonts w:cs="Times New Roman"/>
          <w:sz w:val="20"/>
          <w:szCs w:val="20"/>
        </w:rPr>
        <w:t xml:space="preserve"> countries and their service provision requirements for UBI’s. </w:t>
      </w:r>
      <w:r w:rsidR="008E413E" w:rsidRPr="0064562D">
        <w:rPr>
          <w:rFonts w:cs="Times New Roman"/>
          <w:sz w:val="20"/>
          <w:szCs w:val="20"/>
        </w:rPr>
        <w:t>Overall, a broader scope for incubators</w:t>
      </w:r>
      <w:r w:rsidR="00FC5897" w:rsidRPr="0064562D">
        <w:rPr>
          <w:rFonts w:cs="Times New Roman"/>
          <w:sz w:val="20"/>
          <w:szCs w:val="20"/>
        </w:rPr>
        <w:t xml:space="preserve"> goals and strategies</w:t>
      </w:r>
      <w:r w:rsidR="008E413E" w:rsidRPr="0064562D">
        <w:rPr>
          <w:rFonts w:cs="Times New Roman"/>
          <w:sz w:val="20"/>
          <w:szCs w:val="20"/>
        </w:rPr>
        <w:t xml:space="preserve"> seems to be preferred. This might be because of the lagging technological complexity of industries in </w:t>
      </w:r>
      <w:r w:rsidR="00A149D7" w:rsidRPr="0064562D">
        <w:rPr>
          <w:rFonts w:cs="Times New Roman"/>
          <w:sz w:val="20"/>
          <w:szCs w:val="20"/>
        </w:rPr>
        <w:t>both</w:t>
      </w:r>
      <w:r w:rsidR="00544EE2" w:rsidRPr="0064562D">
        <w:rPr>
          <w:rFonts w:cs="Times New Roman"/>
          <w:sz w:val="20"/>
          <w:szCs w:val="20"/>
        </w:rPr>
        <w:t xml:space="preserve"> countries. Broader </w:t>
      </w:r>
      <w:r w:rsidR="008E413E" w:rsidRPr="0064562D">
        <w:rPr>
          <w:rFonts w:cs="Times New Roman"/>
          <w:sz w:val="20"/>
          <w:szCs w:val="20"/>
        </w:rPr>
        <w:t>business sector</w:t>
      </w:r>
      <w:r w:rsidR="00544EE2" w:rsidRPr="0064562D">
        <w:rPr>
          <w:rFonts w:cs="Times New Roman"/>
          <w:sz w:val="20"/>
          <w:szCs w:val="20"/>
        </w:rPr>
        <w:t xml:space="preserve"> orientation</w:t>
      </w:r>
      <w:r w:rsidR="008E413E" w:rsidRPr="0064562D">
        <w:rPr>
          <w:rFonts w:cs="Times New Roman"/>
          <w:sz w:val="20"/>
          <w:szCs w:val="20"/>
        </w:rPr>
        <w:t xml:space="preserve"> might be more successful for the attraction of tenants in developing countries.</w:t>
      </w:r>
    </w:p>
    <w:p w:rsidR="008E413E" w:rsidRPr="0064562D" w:rsidRDefault="008E413E" w:rsidP="00E37103">
      <w:pPr>
        <w:spacing w:after="0" w:line="240" w:lineRule="auto"/>
        <w:jc w:val="thaiDistribute"/>
        <w:rPr>
          <w:rFonts w:cs="Times New Roman"/>
          <w:sz w:val="20"/>
          <w:szCs w:val="20"/>
        </w:rPr>
      </w:pPr>
      <w:r w:rsidRPr="0064562D">
        <w:rPr>
          <w:rFonts w:cs="Times New Roman"/>
          <w:sz w:val="20"/>
          <w:szCs w:val="20"/>
        </w:rPr>
        <w:t xml:space="preserve">Differences have also been identified when it comes to the importance of infrastructure provision by incubators. More service based demands have been made by the UAE respondents, whereas the tangible side e.g. copy facilities or meeting rooms have been found more important </w:t>
      </w:r>
      <w:r w:rsidR="00A149D7" w:rsidRPr="0064562D">
        <w:rPr>
          <w:rFonts w:cs="Times New Roman"/>
          <w:sz w:val="20"/>
          <w:szCs w:val="20"/>
        </w:rPr>
        <w:t>in</w:t>
      </w:r>
      <w:r w:rsidRPr="0064562D">
        <w:rPr>
          <w:rFonts w:cs="Times New Roman"/>
          <w:sz w:val="20"/>
          <w:szCs w:val="20"/>
        </w:rPr>
        <w:t xml:space="preserve"> the Thailand sample. Overall, shared office space seemed to have a rather low standing in both countries, which also hints towards limitations of the networking and idea exchange </w:t>
      </w:r>
      <w:r w:rsidR="00B03645" w:rsidRPr="0064562D">
        <w:rPr>
          <w:rFonts w:cs="Times New Roman"/>
          <w:sz w:val="20"/>
          <w:szCs w:val="20"/>
        </w:rPr>
        <w:t>concepts</w:t>
      </w:r>
      <w:r w:rsidRPr="0064562D">
        <w:rPr>
          <w:rFonts w:cs="Times New Roman"/>
          <w:sz w:val="20"/>
          <w:szCs w:val="20"/>
        </w:rPr>
        <w:t xml:space="preserve"> originating from the western literature</w:t>
      </w:r>
      <w:r w:rsidR="00B03645" w:rsidRPr="0064562D">
        <w:rPr>
          <w:rFonts w:cs="Times New Roman"/>
          <w:sz w:val="20"/>
          <w:szCs w:val="20"/>
        </w:rPr>
        <w:t xml:space="preserve"> and developed under different perceptions of trust (Baumol, 1990; North, 1990)</w:t>
      </w:r>
      <w:r w:rsidRPr="0064562D">
        <w:rPr>
          <w:rFonts w:cs="Times New Roman"/>
          <w:sz w:val="20"/>
          <w:szCs w:val="20"/>
        </w:rPr>
        <w:t xml:space="preserve">.  </w:t>
      </w:r>
    </w:p>
    <w:p w:rsidR="008E413E" w:rsidRPr="0064562D" w:rsidRDefault="008E413E" w:rsidP="00F716CF">
      <w:pPr>
        <w:spacing w:after="0" w:line="240" w:lineRule="auto"/>
        <w:ind w:firstLine="397"/>
        <w:jc w:val="thaiDistribute"/>
        <w:rPr>
          <w:rFonts w:cs="Times New Roman"/>
          <w:sz w:val="20"/>
          <w:szCs w:val="20"/>
        </w:rPr>
      </w:pPr>
      <w:r w:rsidRPr="0064562D">
        <w:rPr>
          <w:rFonts w:cs="Times New Roman"/>
          <w:sz w:val="20"/>
          <w:szCs w:val="20"/>
        </w:rPr>
        <w:t xml:space="preserve">There were no differences between the two countries concerning the provision of business support services. Support in business plan development has been ranked highest by all respondents. </w:t>
      </w:r>
      <w:r w:rsidR="00B03645" w:rsidRPr="0064562D">
        <w:rPr>
          <w:rFonts w:cs="Times New Roman"/>
          <w:sz w:val="20"/>
          <w:szCs w:val="20"/>
        </w:rPr>
        <w:t>This was in line with recent entrepreneurship literature</w:t>
      </w:r>
      <w:r w:rsidR="00BC2EF1" w:rsidRPr="0064562D">
        <w:rPr>
          <w:rFonts w:cs="Times New Roman"/>
          <w:sz w:val="20"/>
          <w:szCs w:val="20"/>
        </w:rPr>
        <w:t>, which emphasise the importance of human capital</w:t>
      </w:r>
      <w:r w:rsidR="00A149D7" w:rsidRPr="0064562D">
        <w:rPr>
          <w:rFonts w:cs="Times New Roman"/>
          <w:sz w:val="20"/>
          <w:szCs w:val="20"/>
        </w:rPr>
        <w:t xml:space="preserve"> development in business start-ups. </w:t>
      </w:r>
      <w:r w:rsidR="00B03645" w:rsidRPr="0064562D">
        <w:rPr>
          <w:rFonts w:cs="Times New Roman"/>
          <w:sz w:val="20"/>
          <w:szCs w:val="20"/>
        </w:rPr>
        <w:t xml:space="preserve"> (Bowen and </w:t>
      </w:r>
      <w:r w:rsidR="00AE4104" w:rsidRPr="0064562D">
        <w:rPr>
          <w:rFonts w:cs="Times New Roman"/>
          <w:sz w:val="20"/>
          <w:szCs w:val="20"/>
        </w:rPr>
        <w:t>De Clercq</w:t>
      </w:r>
      <w:r w:rsidR="00B03645" w:rsidRPr="0064562D">
        <w:rPr>
          <w:rFonts w:cs="Times New Roman"/>
          <w:sz w:val="20"/>
          <w:szCs w:val="20"/>
        </w:rPr>
        <w:t xml:space="preserve">, 2008; </w:t>
      </w:r>
      <w:r w:rsidR="00EE50E7" w:rsidRPr="0064562D">
        <w:rPr>
          <w:rFonts w:cs="Times New Roman"/>
          <w:sz w:val="20"/>
          <w:szCs w:val="20"/>
        </w:rPr>
        <w:t>De Clercq et al., 2011; Estrin et al., 2013</w:t>
      </w:r>
      <w:r w:rsidR="00B03645" w:rsidRPr="0064562D">
        <w:rPr>
          <w:rFonts w:cs="Times New Roman"/>
          <w:sz w:val="20"/>
          <w:szCs w:val="20"/>
        </w:rPr>
        <w:t>).</w:t>
      </w:r>
    </w:p>
    <w:p w:rsidR="008E413E" w:rsidRPr="0064562D" w:rsidRDefault="008E413E" w:rsidP="00F716CF">
      <w:pPr>
        <w:spacing w:after="0" w:line="240" w:lineRule="auto"/>
        <w:ind w:firstLine="397"/>
        <w:jc w:val="thaiDistribute"/>
        <w:rPr>
          <w:rFonts w:cs="Times New Roman"/>
          <w:sz w:val="20"/>
          <w:szCs w:val="20"/>
        </w:rPr>
      </w:pPr>
      <w:r w:rsidRPr="0064562D">
        <w:rPr>
          <w:rFonts w:cs="Times New Roman"/>
          <w:sz w:val="20"/>
          <w:szCs w:val="20"/>
        </w:rPr>
        <w:lastRenderedPageBreak/>
        <w:t>Significant differences have be</w:t>
      </w:r>
      <w:r w:rsidR="00BC2EF1" w:rsidRPr="0064562D">
        <w:rPr>
          <w:rFonts w:cs="Times New Roman"/>
          <w:sz w:val="20"/>
          <w:szCs w:val="20"/>
        </w:rPr>
        <w:t>en found for networking service</w:t>
      </w:r>
      <w:r w:rsidRPr="0064562D">
        <w:rPr>
          <w:rFonts w:cs="Times New Roman"/>
          <w:sz w:val="20"/>
          <w:szCs w:val="20"/>
        </w:rPr>
        <w:t xml:space="preserve"> </w:t>
      </w:r>
      <w:r w:rsidR="009D7FF5" w:rsidRPr="0064562D">
        <w:rPr>
          <w:rFonts w:cs="Times New Roman"/>
          <w:sz w:val="20"/>
          <w:szCs w:val="20"/>
        </w:rPr>
        <w:t>items</w:t>
      </w:r>
      <w:r w:rsidRPr="0064562D">
        <w:rPr>
          <w:rFonts w:cs="Times New Roman"/>
          <w:sz w:val="20"/>
          <w:szCs w:val="20"/>
        </w:rPr>
        <w:t xml:space="preserve">. </w:t>
      </w:r>
      <w:r w:rsidR="009D7FF5" w:rsidRPr="0064562D">
        <w:rPr>
          <w:rFonts w:cs="Times New Roman"/>
          <w:sz w:val="20"/>
          <w:szCs w:val="20"/>
        </w:rPr>
        <w:t xml:space="preserve">A more pragmatic tendency seems to drive the importance of the items. Contacts with other entrepreneurs outside the incubator, as well as other tenants inside the incubator have been given less importance than contacts with suppliers and financial institutions. </w:t>
      </w:r>
    </w:p>
    <w:p w:rsidR="00544EE2" w:rsidRPr="0064562D" w:rsidRDefault="00544EE2" w:rsidP="00F716CF">
      <w:pPr>
        <w:spacing w:after="0" w:line="240" w:lineRule="auto"/>
        <w:ind w:firstLine="397"/>
        <w:jc w:val="thaiDistribute"/>
        <w:rPr>
          <w:rFonts w:cs="Times New Roman"/>
          <w:sz w:val="20"/>
          <w:szCs w:val="20"/>
        </w:rPr>
      </w:pPr>
      <w:r w:rsidRPr="0064562D">
        <w:rPr>
          <w:rFonts w:cs="Times New Roman"/>
          <w:sz w:val="20"/>
          <w:szCs w:val="20"/>
        </w:rPr>
        <w:t xml:space="preserve">This research has two main managerial implications. Firstly, given the focus of this study on two developing economies, the demand indicators showed that a preference is given to broader strategic outlook of UBI’s. That is because the incubator concept might not be as common in those </w:t>
      </w:r>
      <w:r w:rsidR="00A149D7" w:rsidRPr="0064562D">
        <w:rPr>
          <w:rFonts w:cs="Times New Roman"/>
          <w:sz w:val="20"/>
          <w:szCs w:val="20"/>
        </w:rPr>
        <w:t>countries</w:t>
      </w:r>
      <w:r w:rsidRPr="0064562D">
        <w:rPr>
          <w:rFonts w:cs="Times New Roman"/>
          <w:sz w:val="20"/>
          <w:szCs w:val="20"/>
        </w:rPr>
        <w:t xml:space="preserve"> as it is in the US or UK for example. Universities might therefore </w:t>
      </w:r>
      <w:r w:rsidR="002D29C5" w:rsidRPr="0064562D">
        <w:rPr>
          <w:rFonts w:cs="Times New Roman"/>
          <w:sz w:val="20"/>
          <w:szCs w:val="20"/>
        </w:rPr>
        <w:t>be advised</w:t>
      </w:r>
      <w:r w:rsidRPr="0064562D">
        <w:rPr>
          <w:rFonts w:cs="Times New Roman"/>
          <w:sz w:val="20"/>
          <w:szCs w:val="20"/>
        </w:rPr>
        <w:t xml:space="preserve"> to provide their reputational effects to a broader spectrum of </w:t>
      </w:r>
      <w:r w:rsidR="002D29C5" w:rsidRPr="0064562D">
        <w:rPr>
          <w:rFonts w:cs="Times New Roman"/>
          <w:sz w:val="20"/>
          <w:szCs w:val="20"/>
        </w:rPr>
        <w:t>tenants</w:t>
      </w:r>
      <w:r w:rsidRPr="0064562D">
        <w:rPr>
          <w:rFonts w:cs="Times New Roman"/>
          <w:sz w:val="20"/>
          <w:szCs w:val="20"/>
        </w:rPr>
        <w:t xml:space="preserve"> from various industries. Secondly, </w:t>
      </w:r>
      <w:r w:rsidR="002D29C5" w:rsidRPr="0064562D">
        <w:rPr>
          <w:rFonts w:cs="Times New Roman"/>
          <w:sz w:val="20"/>
          <w:szCs w:val="20"/>
        </w:rPr>
        <w:t xml:space="preserve">in order to establish a successful incubator, it might be preferable to follow local demands, rather than the </w:t>
      </w:r>
      <w:r w:rsidR="00FC5897" w:rsidRPr="0064562D">
        <w:rPr>
          <w:rFonts w:cs="Times New Roman"/>
          <w:sz w:val="20"/>
          <w:szCs w:val="20"/>
        </w:rPr>
        <w:t xml:space="preserve">North </w:t>
      </w:r>
      <w:r w:rsidR="002D29C5" w:rsidRPr="0064562D">
        <w:rPr>
          <w:rFonts w:cs="Times New Roman"/>
          <w:sz w:val="20"/>
          <w:szCs w:val="20"/>
        </w:rPr>
        <w:t>American blueprint. Important is also to take the local requirements into account when it comes to the provision of infrastructure as well as networking services. This plays also a role for policy makers.</w:t>
      </w:r>
    </w:p>
    <w:p w:rsidR="004016FC" w:rsidRPr="0064562D" w:rsidRDefault="002D29C5" w:rsidP="00E37103">
      <w:pPr>
        <w:spacing w:after="0" w:line="240" w:lineRule="auto"/>
        <w:jc w:val="thaiDistribute"/>
        <w:rPr>
          <w:rFonts w:cs="Times New Roman"/>
          <w:sz w:val="20"/>
          <w:szCs w:val="20"/>
        </w:rPr>
      </w:pPr>
      <w:r w:rsidRPr="0064562D">
        <w:rPr>
          <w:rFonts w:cs="Times New Roman"/>
          <w:sz w:val="20"/>
          <w:szCs w:val="20"/>
        </w:rPr>
        <w:t>The p</w:t>
      </w:r>
      <w:r w:rsidR="009D7FF5" w:rsidRPr="0064562D">
        <w:rPr>
          <w:rFonts w:cs="Times New Roman"/>
          <w:sz w:val="20"/>
          <w:szCs w:val="20"/>
        </w:rPr>
        <w:t>olicy implications</w:t>
      </w:r>
      <w:r w:rsidRPr="0064562D">
        <w:rPr>
          <w:rFonts w:cs="Times New Roman"/>
          <w:sz w:val="20"/>
          <w:szCs w:val="20"/>
        </w:rPr>
        <w:t xml:space="preserve"> of this research are certainly to pay attention that universities follow local demands rather than establishing state of the art incubators that will end up being underutilised and hence abandoned. </w:t>
      </w:r>
      <w:r w:rsidR="007D798E" w:rsidRPr="0064562D">
        <w:rPr>
          <w:rFonts w:cs="Times New Roman"/>
          <w:sz w:val="20"/>
          <w:szCs w:val="20"/>
        </w:rPr>
        <w:t xml:space="preserve">In particular, non-technology based incubators could be a successful concept for developing countries to nurture business </w:t>
      </w:r>
      <w:r w:rsidR="00B03645" w:rsidRPr="0064562D">
        <w:rPr>
          <w:rFonts w:cs="Times New Roman"/>
          <w:sz w:val="20"/>
          <w:szCs w:val="20"/>
        </w:rPr>
        <w:t xml:space="preserve">start-ups in their early phase, provided those are aligned to the formal and informal institutional setting of the country. </w:t>
      </w:r>
    </w:p>
    <w:p w:rsidR="009D7FF5" w:rsidRPr="0064562D" w:rsidRDefault="002D29C5" w:rsidP="00F716CF">
      <w:pPr>
        <w:spacing w:after="0" w:line="240" w:lineRule="auto"/>
        <w:ind w:firstLine="360"/>
        <w:jc w:val="thaiDistribute"/>
        <w:rPr>
          <w:rFonts w:cs="Times New Roman"/>
          <w:sz w:val="20"/>
          <w:szCs w:val="20"/>
        </w:rPr>
      </w:pPr>
      <w:r w:rsidRPr="0064562D">
        <w:rPr>
          <w:rFonts w:cs="Times New Roman"/>
          <w:sz w:val="20"/>
          <w:szCs w:val="20"/>
        </w:rPr>
        <w:t xml:space="preserve">Further research is required </w:t>
      </w:r>
      <w:r w:rsidR="00A149D7" w:rsidRPr="0064562D">
        <w:rPr>
          <w:rFonts w:cs="Times New Roman"/>
          <w:sz w:val="20"/>
          <w:szCs w:val="20"/>
        </w:rPr>
        <w:t>outside the</w:t>
      </w:r>
      <w:r w:rsidRPr="0064562D">
        <w:rPr>
          <w:rFonts w:cs="Times New Roman"/>
          <w:sz w:val="20"/>
          <w:szCs w:val="20"/>
        </w:rPr>
        <w:t xml:space="preserve"> mainstream regions in order to develop a more complete picture of UBI’s success and failure in developing countries. More comparative studies should be carried</w:t>
      </w:r>
      <w:r w:rsidR="00A149D7" w:rsidRPr="0064562D">
        <w:rPr>
          <w:rFonts w:cs="Times New Roman"/>
          <w:sz w:val="20"/>
          <w:szCs w:val="20"/>
        </w:rPr>
        <w:t xml:space="preserve"> out</w:t>
      </w:r>
      <w:r w:rsidRPr="0064562D">
        <w:rPr>
          <w:rFonts w:cs="Times New Roman"/>
          <w:sz w:val="20"/>
          <w:szCs w:val="20"/>
        </w:rPr>
        <w:t xml:space="preserve"> within such a context in order to establish stronger patterns of localisation of incubator concepts and hence establish benchmarks</w:t>
      </w:r>
      <w:r w:rsidR="00BC2EF1" w:rsidRPr="0064562D">
        <w:rPr>
          <w:rFonts w:cs="Times New Roman"/>
          <w:sz w:val="20"/>
          <w:szCs w:val="20"/>
        </w:rPr>
        <w:t xml:space="preserve"> if</w:t>
      </w:r>
      <w:r w:rsidRPr="0064562D">
        <w:rPr>
          <w:rFonts w:cs="Times New Roman"/>
          <w:sz w:val="20"/>
          <w:szCs w:val="20"/>
        </w:rPr>
        <w:t xml:space="preserve"> not globally, but at least on a regional level. </w:t>
      </w:r>
    </w:p>
    <w:p w:rsidR="004016FC" w:rsidRPr="0064562D" w:rsidRDefault="004016FC" w:rsidP="00E37103">
      <w:pPr>
        <w:spacing w:after="0" w:line="240" w:lineRule="auto"/>
        <w:jc w:val="thaiDistribute"/>
        <w:rPr>
          <w:rFonts w:cs="Times New Roman"/>
          <w:sz w:val="20"/>
          <w:szCs w:val="20"/>
        </w:rPr>
      </w:pPr>
    </w:p>
    <w:p w:rsidR="004016FC" w:rsidRPr="0064562D" w:rsidRDefault="004016FC" w:rsidP="00E37103">
      <w:pPr>
        <w:spacing w:after="0" w:line="240" w:lineRule="auto"/>
        <w:jc w:val="thaiDistribute"/>
        <w:rPr>
          <w:rFonts w:cs="Times New Roman"/>
          <w:sz w:val="20"/>
          <w:szCs w:val="20"/>
        </w:rPr>
      </w:pPr>
    </w:p>
    <w:p w:rsidR="00997C80" w:rsidRPr="0064562D" w:rsidRDefault="00997C80" w:rsidP="00E37103">
      <w:pPr>
        <w:spacing w:after="0" w:line="240" w:lineRule="auto"/>
        <w:jc w:val="thaiDistribute"/>
        <w:rPr>
          <w:rFonts w:cs="Times New Roman"/>
          <w:sz w:val="20"/>
          <w:szCs w:val="20"/>
        </w:rPr>
      </w:pPr>
    </w:p>
    <w:p w:rsidR="00997C80" w:rsidRPr="0064562D" w:rsidRDefault="00997C80" w:rsidP="00E37103">
      <w:pPr>
        <w:spacing w:after="0" w:line="240" w:lineRule="auto"/>
        <w:jc w:val="thaiDistribute"/>
        <w:rPr>
          <w:rFonts w:cs="Times New Roman"/>
          <w:sz w:val="20"/>
          <w:szCs w:val="20"/>
        </w:rPr>
      </w:pPr>
    </w:p>
    <w:p w:rsidR="00997C80" w:rsidRPr="0064562D" w:rsidRDefault="00997C80" w:rsidP="00E37103">
      <w:pPr>
        <w:spacing w:after="0" w:line="240" w:lineRule="auto"/>
        <w:jc w:val="thaiDistribute"/>
        <w:rPr>
          <w:rFonts w:cs="Times New Roman"/>
          <w:sz w:val="20"/>
          <w:szCs w:val="20"/>
        </w:rPr>
      </w:pPr>
    </w:p>
    <w:p w:rsidR="00997C80" w:rsidRDefault="00997C80" w:rsidP="00E37103">
      <w:pPr>
        <w:spacing w:after="0" w:line="240" w:lineRule="auto"/>
        <w:jc w:val="thaiDistribute"/>
        <w:rPr>
          <w:rFonts w:cs="Times New Roman"/>
          <w:sz w:val="20"/>
          <w:szCs w:val="20"/>
        </w:rPr>
      </w:pPr>
    </w:p>
    <w:p w:rsidR="008161C0" w:rsidRDefault="008161C0" w:rsidP="00E37103">
      <w:pPr>
        <w:spacing w:after="0" w:line="240" w:lineRule="auto"/>
        <w:jc w:val="thaiDistribute"/>
        <w:rPr>
          <w:rFonts w:cs="Times New Roman"/>
          <w:sz w:val="20"/>
          <w:szCs w:val="20"/>
        </w:rPr>
      </w:pPr>
    </w:p>
    <w:p w:rsidR="008161C0" w:rsidRDefault="008161C0" w:rsidP="00E37103">
      <w:pPr>
        <w:spacing w:after="0" w:line="240" w:lineRule="auto"/>
        <w:jc w:val="thaiDistribute"/>
        <w:rPr>
          <w:rFonts w:cs="Times New Roman"/>
          <w:sz w:val="20"/>
          <w:szCs w:val="20"/>
        </w:rPr>
      </w:pPr>
    </w:p>
    <w:p w:rsidR="008161C0" w:rsidRDefault="008161C0" w:rsidP="00E37103">
      <w:pPr>
        <w:spacing w:after="0" w:line="240" w:lineRule="auto"/>
        <w:jc w:val="thaiDistribute"/>
        <w:rPr>
          <w:rFonts w:cs="Times New Roman"/>
          <w:sz w:val="20"/>
          <w:szCs w:val="20"/>
        </w:rPr>
      </w:pPr>
    </w:p>
    <w:p w:rsidR="008161C0" w:rsidRDefault="008161C0" w:rsidP="00E37103">
      <w:pPr>
        <w:spacing w:after="0" w:line="240" w:lineRule="auto"/>
        <w:jc w:val="thaiDistribute"/>
        <w:rPr>
          <w:rFonts w:cs="Times New Roman"/>
          <w:sz w:val="20"/>
          <w:szCs w:val="20"/>
        </w:rPr>
      </w:pPr>
    </w:p>
    <w:p w:rsidR="008161C0" w:rsidRDefault="008161C0" w:rsidP="00E37103">
      <w:pPr>
        <w:spacing w:after="0" w:line="240" w:lineRule="auto"/>
        <w:jc w:val="thaiDistribute"/>
        <w:rPr>
          <w:rFonts w:cs="Times New Roman"/>
          <w:sz w:val="20"/>
          <w:szCs w:val="20"/>
        </w:rPr>
      </w:pPr>
    </w:p>
    <w:p w:rsidR="008161C0" w:rsidRDefault="008161C0" w:rsidP="00E37103">
      <w:pPr>
        <w:spacing w:after="0" w:line="240" w:lineRule="auto"/>
        <w:jc w:val="thaiDistribute"/>
        <w:rPr>
          <w:rFonts w:cs="Times New Roman"/>
          <w:sz w:val="20"/>
          <w:szCs w:val="20"/>
        </w:rPr>
      </w:pPr>
    </w:p>
    <w:p w:rsidR="008161C0" w:rsidRDefault="008161C0" w:rsidP="00E37103">
      <w:pPr>
        <w:spacing w:after="0" w:line="240" w:lineRule="auto"/>
        <w:jc w:val="thaiDistribute"/>
        <w:rPr>
          <w:rFonts w:cs="Times New Roman"/>
          <w:sz w:val="20"/>
          <w:szCs w:val="20"/>
        </w:rPr>
      </w:pPr>
    </w:p>
    <w:p w:rsidR="008161C0" w:rsidRDefault="008161C0" w:rsidP="00E37103">
      <w:pPr>
        <w:spacing w:after="0" w:line="240" w:lineRule="auto"/>
        <w:jc w:val="thaiDistribute"/>
        <w:rPr>
          <w:rFonts w:cs="Times New Roman"/>
          <w:sz w:val="20"/>
          <w:szCs w:val="20"/>
        </w:rPr>
      </w:pPr>
    </w:p>
    <w:p w:rsidR="008161C0" w:rsidRDefault="008161C0" w:rsidP="00E37103">
      <w:pPr>
        <w:spacing w:after="0" w:line="240" w:lineRule="auto"/>
        <w:jc w:val="thaiDistribute"/>
        <w:rPr>
          <w:rFonts w:cs="Times New Roman"/>
          <w:sz w:val="20"/>
          <w:szCs w:val="20"/>
        </w:rPr>
      </w:pPr>
    </w:p>
    <w:p w:rsidR="00375A37" w:rsidRDefault="00375A37" w:rsidP="00E37103">
      <w:pPr>
        <w:spacing w:after="0" w:line="240" w:lineRule="auto"/>
        <w:jc w:val="thaiDistribute"/>
        <w:rPr>
          <w:rFonts w:cs="Times New Roman"/>
          <w:sz w:val="20"/>
          <w:szCs w:val="20"/>
        </w:rPr>
      </w:pPr>
    </w:p>
    <w:p w:rsidR="00375A37" w:rsidRDefault="00375A37" w:rsidP="00E37103">
      <w:pPr>
        <w:spacing w:after="0" w:line="240" w:lineRule="auto"/>
        <w:jc w:val="thaiDistribute"/>
        <w:rPr>
          <w:rFonts w:cs="Times New Roman"/>
          <w:sz w:val="20"/>
          <w:szCs w:val="20"/>
        </w:rPr>
      </w:pPr>
    </w:p>
    <w:p w:rsidR="00375A37" w:rsidRDefault="00375A37" w:rsidP="00E37103">
      <w:pPr>
        <w:spacing w:after="0" w:line="240" w:lineRule="auto"/>
        <w:jc w:val="thaiDistribute"/>
        <w:rPr>
          <w:rFonts w:cs="Times New Roman"/>
          <w:sz w:val="20"/>
          <w:szCs w:val="20"/>
        </w:rPr>
      </w:pPr>
    </w:p>
    <w:p w:rsidR="00375A37" w:rsidRDefault="00375A37" w:rsidP="00E37103">
      <w:pPr>
        <w:spacing w:after="0" w:line="240" w:lineRule="auto"/>
        <w:jc w:val="thaiDistribute"/>
        <w:rPr>
          <w:rFonts w:cs="Times New Roman"/>
          <w:sz w:val="20"/>
          <w:szCs w:val="20"/>
        </w:rPr>
      </w:pPr>
    </w:p>
    <w:p w:rsidR="00375A37" w:rsidRDefault="00375A37" w:rsidP="00E37103">
      <w:pPr>
        <w:spacing w:after="0" w:line="240" w:lineRule="auto"/>
        <w:jc w:val="thaiDistribute"/>
        <w:rPr>
          <w:rFonts w:cs="Times New Roman"/>
          <w:sz w:val="20"/>
          <w:szCs w:val="20"/>
        </w:rPr>
      </w:pPr>
    </w:p>
    <w:p w:rsidR="00375A37" w:rsidRDefault="00375A37" w:rsidP="00E37103">
      <w:pPr>
        <w:spacing w:after="0" w:line="240" w:lineRule="auto"/>
        <w:jc w:val="thaiDistribute"/>
        <w:rPr>
          <w:rFonts w:cs="Times New Roman"/>
          <w:sz w:val="20"/>
          <w:szCs w:val="20"/>
        </w:rPr>
      </w:pPr>
    </w:p>
    <w:p w:rsidR="00375A37" w:rsidRDefault="00375A37" w:rsidP="00E37103">
      <w:pPr>
        <w:spacing w:after="0" w:line="240" w:lineRule="auto"/>
        <w:jc w:val="thaiDistribute"/>
        <w:rPr>
          <w:rFonts w:cs="Times New Roman"/>
          <w:sz w:val="20"/>
          <w:szCs w:val="20"/>
        </w:rPr>
      </w:pPr>
    </w:p>
    <w:p w:rsidR="00375A37" w:rsidRDefault="00375A37" w:rsidP="00E37103">
      <w:pPr>
        <w:spacing w:after="0" w:line="240" w:lineRule="auto"/>
        <w:jc w:val="thaiDistribute"/>
        <w:rPr>
          <w:rFonts w:cs="Times New Roman"/>
          <w:sz w:val="20"/>
          <w:szCs w:val="20"/>
        </w:rPr>
      </w:pPr>
    </w:p>
    <w:p w:rsidR="00375A37" w:rsidRDefault="00375A37" w:rsidP="00E37103">
      <w:pPr>
        <w:spacing w:after="0" w:line="240" w:lineRule="auto"/>
        <w:jc w:val="thaiDistribute"/>
        <w:rPr>
          <w:rFonts w:cs="Times New Roman"/>
          <w:sz w:val="20"/>
          <w:szCs w:val="20"/>
        </w:rPr>
      </w:pPr>
    </w:p>
    <w:p w:rsidR="00375A37" w:rsidRDefault="00375A37" w:rsidP="00E37103">
      <w:pPr>
        <w:spacing w:after="0" w:line="240" w:lineRule="auto"/>
        <w:jc w:val="thaiDistribute"/>
        <w:rPr>
          <w:rFonts w:cs="Times New Roman"/>
          <w:sz w:val="20"/>
          <w:szCs w:val="20"/>
        </w:rPr>
      </w:pPr>
    </w:p>
    <w:p w:rsidR="00375A37" w:rsidRDefault="00375A37" w:rsidP="00E37103">
      <w:pPr>
        <w:spacing w:after="0" w:line="240" w:lineRule="auto"/>
        <w:jc w:val="thaiDistribute"/>
        <w:rPr>
          <w:rFonts w:cs="Times New Roman"/>
          <w:sz w:val="20"/>
          <w:szCs w:val="20"/>
        </w:rPr>
      </w:pPr>
    </w:p>
    <w:p w:rsidR="00375A37" w:rsidRDefault="00375A37" w:rsidP="00E37103">
      <w:pPr>
        <w:spacing w:after="0" w:line="240" w:lineRule="auto"/>
        <w:jc w:val="thaiDistribute"/>
        <w:rPr>
          <w:rFonts w:cs="Times New Roman"/>
          <w:sz w:val="20"/>
          <w:szCs w:val="20"/>
        </w:rPr>
      </w:pPr>
    </w:p>
    <w:p w:rsidR="00375A37" w:rsidRDefault="00375A37" w:rsidP="00E37103">
      <w:pPr>
        <w:spacing w:after="0" w:line="240" w:lineRule="auto"/>
        <w:jc w:val="thaiDistribute"/>
        <w:rPr>
          <w:rFonts w:cs="Times New Roman"/>
          <w:sz w:val="20"/>
          <w:szCs w:val="20"/>
        </w:rPr>
      </w:pPr>
    </w:p>
    <w:p w:rsidR="008161C0" w:rsidRDefault="008161C0" w:rsidP="00E37103">
      <w:pPr>
        <w:spacing w:after="0" w:line="240" w:lineRule="auto"/>
        <w:jc w:val="thaiDistribute"/>
        <w:rPr>
          <w:rFonts w:cs="Times New Roman"/>
          <w:sz w:val="20"/>
          <w:szCs w:val="20"/>
        </w:rPr>
      </w:pPr>
    </w:p>
    <w:p w:rsidR="008161C0" w:rsidRPr="008161C0" w:rsidRDefault="008161C0" w:rsidP="008161C0">
      <w:pPr>
        <w:spacing w:after="0" w:line="240" w:lineRule="auto"/>
        <w:jc w:val="center"/>
        <w:rPr>
          <w:rFonts w:cs="Times New Roman"/>
          <w:b/>
          <w:bCs/>
          <w:sz w:val="18"/>
          <w:szCs w:val="18"/>
        </w:rPr>
      </w:pPr>
      <w:r w:rsidRPr="008161C0">
        <w:rPr>
          <w:rFonts w:cs="Times New Roman"/>
          <w:b/>
          <w:bCs/>
          <w:sz w:val="18"/>
          <w:szCs w:val="18"/>
        </w:rPr>
        <w:lastRenderedPageBreak/>
        <w:t>REFERENCES</w:t>
      </w:r>
    </w:p>
    <w:p w:rsidR="00F01822" w:rsidRDefault="00F01822" w:rsidP="00E37103">
      <w:pPr>
        <w:spacing w:after="0" w:line="240" w:lineRule="auto"/>
        <w:jc w:val="thaiDistribute"/>
        <w:rPr>
          <w:rFonts w:cs="Times New Roman"/>
          <w:sz w:val="18"/>
          <w:szCs w:val="18"/>
        </w:rPr>
      </w:pPr>
      <w:proofErr w:type="spellStart"/>
      <w:proofErr w:type="gramStart"/>
      <w:r w:rsidRPr="008161C0">
        <w:rPr>
          <w:rFonts w:cs="Times New Roman"/>
          <w:sz w:val="18"/>
          <w:szCs w:val="18"/>
        </w:rPr>
        <w:t>Akçomak</w:t>
      </w:r>
      <w:proofErr w:type="spellEnd"/>
      <w:r w:rsidRPr="008161C0">
        <w:rPr>
          <w:rFonts w:cs="Times New Roman"/>
          <w:sz w:val="18"/>
          <w:szCs w:val="18"/>
        </w:rPr>
        <w:t>, İ. S. (2009) </w:t>
      </w:r>
      <w:r w:rsidR="00EE50E7" w:rsidRPr="008161C0">
        <w:rPr>
          <w:rFonts w:cs="Times New Roman"/>
          <w:sz w:val="18"/>
          <w:szCs w:val="18"/>
        </w:rPr>
        <w:t>‘</w:t>
      </w:r>
      <w:r w:rsidRPr="008161C0">
        <w:rPr>
          <w:rFonts w:cs="Times New Roman"/>
          <w:i/>
          <w:iCs/>
          <w:sz w:val="18"/>
          <w:szCs w:val="18"/>
        </w:rPr>
        <w:t>Incubators as tools for Entrepreneurship Promotion in Developing countries</w:t>
      </w:r>
      <w:r w:rsidR="00EE50E7" w:rsidRPr="008161C0">
        <w:rPr>
          <w:rFonts w:cs="Times New Roman"/>
          <w:i/>
          <w:iCs/>
          <w:sz w:val="18"/>
          <w:szCs w:val="18"/>
        </w:rPr>
        <w:t>’</w:t>
      </w:r>
      <w:r w:rsidRPr="008161C0">
        <w:rPr>
          <w:rFonts w:cs="Times New Roman"/>
          <w:sz w:val="18"/>
          <w:szCs w:val="18"/>
        </w:rPr>
        <w:t> (No. 2009.52).</w:t>
      </w:r>
      <w:proofErr w:type="gramEnd"/>
      <w:r w:rsidRPr="008161C0">
        <w:rPr>
          <w:rFonts w:cs="Times New Roman"/>
          <w:sz w:val="18"/>
          <w:szCs w:val="18"/>
        </w:rPr>
        <w:t xml:space="preserve"> </w:t>
      </w:r>
      <w:proofErr w:type="gramStart"/>
      <w:r w:rsidRPr="008161C0">
        <w:rPr>
          <w:rFonts w:cs="Times New Roman"/>
          <w:sz w:val="18"/>
          <w:szCs w:val="18"/>
        </w:rPr>
        <w:t>Research paper/UNU-WIDER.</w:t>
      </w:r>
      <w:proofErr w:type="gramEnd"/>
    </w:p>
    <w:p w:rsidR="00B2433D" w:rsidRPr="008161C0" w:rsidRDefault="00B2433D" w:rsidP="00E37103">
      <w:pPr>
        <w:spacing w:after="0" w:line="240" w:lineRule="auto"/>
        <w:jc w:val="thaiDistribute"/>
        <w:rPr>
          <w:rFonts w:cs="Times New Roman"/>
          <w:sz w:val="18"/>
          <w:szCs w:val="18"/>
        </w:rPr>
      </w:pPr>
    </w:p>
    <w:p w:rsidR="00F01822" w:rsidRDefault="00F01822" w:rsidP="00E37103">
      <w:pPr>
        <w:spacing w:after="0" w:line="240" w:lineRule="auto"/>
        <w:jc w:val="thaiDistribute"/>
        <w:rPr>
          <w:rFonts w:cs="Times New Roman"/>
          <w:sz w:val="18"/>
          <w:szCs w:val="18"/>
        </w:rPr>
      </w:pPr>
      <w:proofErr w:type="spellStart"/>
      <w:proofErr w:type="gramStart"/>
      <w:r w:rsidRPr="008161C0">
        <w:rPr>
          <w:rFonts w:cs="Times New Roman"/>
          <w:sz w:val="18"/>
          <w:szCs w:val="18"/>
        </w:rPr>
        <w:t>Aerts</w:t>
      </w:r>
      <w:proofErr w:type="spellEnd"/>
      <w:r w:rsidRPr="008161C0">
        <w:rPr>
          <w:rFonts w:cs="Times New Roman"/>
          <w:sz w:val="18"/>
          <w:szCs w:val="18"/>
        </w:rPr>
        <w:t xml:space="preserve">, K., Matthyssens, P., &amp; </w:t>
      </w:r>
      <w:proofErr w:type="spellStart"/>
      <w:r w:rsidRPr="008161C0">
        <w:rPr>
          <w:rFonts w:cs="Times New Roman"/>
          <w:sz w:val="18"/>
          <w:szCs w:val="18"/>
        </w:rPr>
        <w:t>Vandenbempt</w:t>
      </w:r>
      <w:proofErr w:type="spellEnd"/>
      <w:r w:rsidRPr="008161C0">
        <w:rPr>
          <w:rFonts w:cs="Times New Roman"/>
          <w:sz w:val="18"/>
          <w:szCs w:val="18"/>
        </w:rPr>
        <w:t xml:space="preserve">, K. (2007) </w:t>
      </w:r>
      <w:r w:rsidR="00EE50E7" w:rsidRPr="008161C0">
        <w:rPr>
          <w:rFonts w:cs="Times New Roman"/>
          <w:sz w:val="18"/>
          <w:szCs w:val="18"/>
        </w:rPr>
        <w:t>‘</w:t>
      </w:r>
      <w:r w:rsidRPr="008161C0">
        <w:rPr>
          <w:rFonts w:cs="Times New Roman"/>
          <w:sz w:val="18"/>
          <w:szCs w:val="18"/>
        </w:rPr>
        <w:t>Critical role and screening practices of European business incubators</w:t>
      </w:r>
      <w:r w:rsidR="00EE50E7" w:rsidRPr="008161C0">
        <w:rPr>
          <w:rFonts w:cs="Times New Roman"/>
          <w:sz w:val="18"/>
          <w:szCs w:val="18"/>
        </w:rPr>
        <w:t>’</w:t>
      </w:r>
      <w:r w:rsidRPr="008161C0">
        <w:rPr>
          <w:rFonts w:cs="Times New Roman"/>
          <w:sz w:val="18"/>
          <w:szCs w:val="18"/>
        </w:rPr>
        <w:t>.</w:t>
      </w:r>
      <w:proofErr w:type="gramEnd"/>
      <w:r w:rsidRPr="008161C0">
        <w:rPr>
          <w:rFonts w:cs="Times New Roman"/>
          <w:sz w:val="18"/>
          <w:szCs w:val="18"/>
        </w:rPr>
        <w:t> </w:t>
      </w:r>
      <w:proofErr w:type="spellStart"/>
      <w:r w:rsidRPr="008161C0">
        <w:rPr>
          <w:rFonts w:cs="Times New Roman"/>
          <w:i/>
          <w:iCs/>
          <w:sz w:val="18"/>
          <w:szCs w:val="18"/>
        </w:rPr>
        <w:t>Technovation</w:t>
      </w:r>
      <w:proofErr w:type="spellEnd"/>
      <w:r w:rsidRPr="008161C0">
        <w:rPr>
          <w:rFonts w:cs="Times New Roman"/>
          <w:sz w:val="18"/>
          <w:szCs w:val="18"/>
        </w:rPr>
        <w:t>, </w:t>
      </w:r>
      <w:r w:rsidRPr="008161C0">
        <w:rPr>
          <w:rFonts w:cs="Times New Roman"/>
          <w:i/>
          <w:iCs/>
          <w:sz w:val="18"/>
          <w:szCs w:val="18"/>
        </w:rPr>
        <w:t>27</w:t>
      </w:r>
      <w:r w:rsidRPr="008161C0">
        <w:rPr>
          <w:rFonts w:cs="Times New Roman"/>
          <w:sz w:val="18"/>
          <w:szCs w:val="18"/>
        </w:rPr>
        <w:t>(5), 254-267</w:t>
      </w:r>
    </w:p>
    <w:p w:rsidR="00B2433D" w:rsidRPr="008161C0" w:rsidRDefault="00B2433D" w:rsidP="00E37103">
      <w:pPr>
        <w:spacing w:after="0" w:line="240" w:lineRule="auto"/>
        <w:jc w:val="thaiDistribute"/>
        <w:rPr>
          <w:rFonts w:cs="Times New Roman"/>
          <w:sz w:val="18"/>
          <w:szCs w:val="18"/>
        </w:rPr>
      </w:pPr>
    </w:p>
    <w:p w:rsidR="00D27501" w:rsidRDefault="00D27501" w:rsidP="00E37103">
      <w:pPr>
        <w:spacing w:after="0" w:line="240" w:lineRule="auto"/>
        <w:jc w:val="thaiDistribute"/>
        <w:rPr>
          <w:rFonts w:cs="Times New Roman"/>
          <w:sz w:val="18"/>
          <w:szCs w:val="18"/>
        </w:rPr>
      </w:pPr>
      <w:r w:rsidRPr="008161C0">
        <w:rPr>
          <w:rFonts w:cs="Times New Roman"/>
          <w:sz w:val="18"/>
          <w:szCs w:val="18"/>
        </w:rPr>
        <w:t xml:space="preserve">Barbero, J. L., Casillas, J. C., Ramos, A., &amp; Guitar, S. (2012) </w:t>
      </w:r>
      <w:r w:rsidR="00EE50E7" w:rsidRPr="008161C0">
        <w:rPr>
          <w:rFonts w:cs="Times New Roman"/>
          <w:sz w:val="18"/>
          <w:szCs w:val="18"/>
        </w:rPr>
        <w:t>‘</w:t>
      </w:r>
      <w:proofErr w:type="gramStart"/>
      <w:r w:rsidRPr="008161C0">
        <w:rPr>
          <w:rFonts w:cs="Times New Roman"/>
          <w:sz w:val="18"/>
          <w:szCs w:val="18"/>
        </w:rPr>
        <w:t>Revisiting</w:t>
      </w:r>
      <w:proofErr w:type="gramEnd"/>
      <w:r w:rsidRPr="008161C0">
        <w:rPr>
          <w:rFonts w:cs="Times New Roman"/>
          <w:sz w:val="18"/>
          <w:szCs w:val="18"/>
        </w:rPr>
        <w:t xml:space="preserve"> incubation performance: How incubator typology affects results</w:t>
      </w:r>
      <w:r w:rsidR="00EE50E7" w:rsidRPr="008161C0">
        <w:rPr>
          <w:rFonts w:cs="Times New Roman"/>
          <w:sz w:val="18"/>
          <w:szCs w:val="18"/>
        </w:rPr>
        <w:t>’</w:t>
      </w:r>
      <w:r w:rsidRPr="008161C0">
        <w:rPr>
          <w:rFonts w:cs="Times New Roman"/>
          <w:sz w:val="18"/>
          <w:szCs w:val="18"/>
        </w:rPr>
        <w:t>. </w:t>
      </w:r>
      <w:r w:rsidRPr="008161C0">
        <w:rPr>
          <w:rFonts w:cs="Times New Roman"/>
          <w:i/>
          <w:iCs/>
          <w:sz w:val="18"/>
          <w:szCs w:val="18"/>
        </w:rPr>
        <w:t>Technological Forecasting and Social Change</w:t>
      </w:r>
      <w:r w:rsidRPr="008161C0">
        <w:rPr>
          <w:rFonts w:cs="Times New Roman"/>
          <w:sz w:val="18"/>
          <w:szCs w:val="18"/>
        </w:rPr>
        <w:t>, </w:t>
      </w:r>
      <w:r w:rsidRPr="008161C0">
        <w:rPr>
          <w:rFonts w:cs="Times New Roman"/>
          <w:i/>
          <w:iCs/>
          <w:sz w:val="18"/>
          <w:szCs w:val="18"/>
        </w:rPr>
        <w:t>79</w:t>
      </w:r>
      <w:r w:rsidRPr="008161C0">
        <w:rPr>
          <w:rFonts w:cs="Times New Roman"/>
          <w:sz w:val="18"/>
          <w:szCs w:val="18"/>
        </w:rPr>
        <w:t>(5), 888-902.</w:t>
      </w:r>
    </w:p>
    <w:p w:rsidR="00B2433D" w:rsidRPr="008161C0" w:rsidRDefault="00B2433D" w:rsidP="00E37103">
      <w:pPr>
        <w:spacing w:after="0" w:line="240" w:lineRule="auto"/>
        <w:jc w:val="thaiDistribute"/>
        <w:rPr>
          <w:rFonts w:cs="Times New Roman"/>
          <w:sz w:val="18"/>
          <w:szCs w:val="18"/>
        </w:rPr>
      </w:pPr>
    </w:p>
    <w:p w:rsidR="000872B6" w:rsidRDefault="000872B6" w:rsidP="00E37103">
      <w:pPr>
        <w:spacing w:after="0" w:line="240" w:lineRule="auto"/>
        <w:jc w:val="thaiDistribute"/>
        <w:rPr>
          <w:rFonts w:cs="Times New Roman"/>
          <w:sz w:val="18"/>
          <w:szCs w:val="18"/>
        </w:rPr>
      </w:pPr>
      <w:r w:rsidRPr="008161C0">
        <w:rPr>
          <w:rFonts w:cs="Times New Roman"/>
          <w:sz w:val="18"/>
          <w:szCs w:val="18"/>
        </w:rPr>
        <w:t xml:space="preserve">Baumol, W.J. (1990) </w:t>
      </w:r>
      <w:r w:rsidR="00EE50E7" w:rsidRPr="008161C0">
        <w:rPr>
          <w:rFonts w:cs="Times New Roman"/>
          <w:sz w:val="18"/>
          <w:szCs w:val="18"/>
        </w:rPr>
        <w:t>‘</w:t>
      </w:r>
      <w:r w:rsidRPr="008161C0">
        <w:rPr>
          <w:rFonts w:cs="Times New Roman"/>
          <w:sz w:val="18"/>
          <w:szCs w:val="18"/>
        </w:rPr>
        <w:t>Entrepreneurship: Productive, unproductive and destructive</w:t>
      </w:r>
      <w:r w:rsidR="00EE50E7" w:rsidRPr="008161C0">
        <w:rPr>
          <w:rFonts w:cs="Times New Roman"/>
          <w:sz w:val="18"/>
          <w:szCs w:val="18"/>
        </w:rPr>
        <w:t>’</w:t>
      </w:r>
      <w:r w:rsidRPr="008161C0">
        <w:rPr>
          <w:rFonts w:cs="Times New Roman"/>
          <w:sz w:val="18"/>
          <w:szCs w:val="18"/>
        </w:rPr>
        <w:t xml:space="preserve">. </w:t>
      </w:r>
      <w:r w:rsidRPr="008161C0">
        <w:rPr>
          <w:rFonts w:cs="Times New Roman"/>
          <w:i/>
          <w:iCs/>
          <w:sz w:val="18"/>
          <w:szCs w:val="18"/>
        </w:rPr>
        <w:t>Journal of Political Economy</w:t>
      </w:r>
      <w:r w:rsidRPr="008161C0">
        <w:rPr>
          <w:rFonts w:cs="Times New Roman"/>
          <w:sz w:val="18"/>
          <w:szCs w:val="18"/>
        </w:rPr>
        <w:t xml:space="preserve">, </w:t>
      </w:r>
      <w:r w:rsidRPr="008161C0">
        <w:rPr>
          <w:rFonts w:cs="Times New Roman"/>
          <w:i/>
          <w:iCs/>
          <w:sz w:val="18"/>
          <w:szCs w:val="18"/>
        </w:rPr>
        <w:t>98</w:t>
      </w:r>
      <w:r w:rsidRPr="008161C0">
        <w:rPr>
          <w:rFonts w:cs="Times New Roman"/>
          <w:sz w:val="18"/>
          <w:szCs w:val="18"/>
        </w:rPr>
        <w:t>(5), 893–921.</w:t>
      </w:r>
    </w:p>
    <w:p w:rsidR="00B2433D" w:rsidRPr="008161C0" w:rsidRDefault="00B2433D" w:rsidP="00E37103">
      <w:pPr>
        <w:spacing w:after="0" w:line="240" w:lineRule="auto"/>
        <w:jc w:val="thaiDistribute"/>
        <w:rPr>
          <w:rFonts w:cs="Times New Roman"/>
          <w:sz w:val="18"/>
          <w:szCs w:val="18"/>
        </w:rPr>
      </w:pPr>
    </w:p>
    <w:p w:rsidR="00F01822" w:rsidRDefault="00F01822" w:rsidP="00E37103">
      <w:pPr>
        <w:spacing w:after="0" w:line="240" w:lineRule="auto"/>
        <w:jc w:val="thaiDistribute"/>
        <w:rPr>
          <w:rFonts w:cs="Times New Roman"/>
          <w:sz w:val="18"/>
          <w:szCs w:val="18"/>
        </w:rPr>
      </w:pPr>
      <w:proofErr w:type="gramStart"/>
      <w:r w:rsidRPr="008161C0">
        <w:rPr>
          <w:rFonts w:cs="Times New Roman"/>
          <w:sz w:val="18"/>
          <w:szCs w:val="18"/>
        </w:rPr>
        <w:t xml:space="preserve">Bowen, H. P., &amp; De Clercq, D. (2008) </w:t>
      </w:r>
      <w:r w:rsidR="00EE50E7" w:rsidRPr="008161C0">
        <w:rPr>
          <w:rFonts w:cs="Times New Roman"/>
          <w:sz w:val="18"/>
          <w:szCs w:val="18"/>
        </w:rPr>
        <w:t>‘</w:t>
      </w:r>
      <w:r w:rsidRPr="008161C0">
        <w:rPr>
          <w:rFonts w:cs="Times New Roman"/>
          <w:sz w:val="18"/>
          <w:szCs w:val="18"/>
        </w:rPr>
        <w:t>Institutional context and the allocation of entrepreneurial effort</w:t>
      </w:r>
      <w:r w:rsidR="00EE50E7" w:rsidRPr="008161C0">
        <w:rPr>
          <w:rFonts w:cs="Times New Roman"/>
          <w:sz w:val="18"/>
          <w:szCs w:val="18"/>
        </w:rPr>
        <w:t>’</w:t>
      </w:r>
      <w:r w:rsidRPr="008161C0">
        <w:rPr>
          <w:rFonts w:cs="Times New Roman"/>
          <w:sz w:val="18"/>
          <w:szCs w:val="18"/>
        </w:rPr>
        <w:t>.</w:t>
      </w:r>
      <w:proofErr w:type="gramEnd"/>
      <w:r w:rsidRPr="008161C0">
        <w:rPr>
          <w:rFonts w:cs="Times New Roman"/>
          <w:sz w:val="18"/>
          <w:szCs w:val="18"/>
        </w:rPr>
        <w:t> </w:t>
      </w:r>
      <w:r w:rsidRPr="008161C0">
        <w:rPr>
          <w:rFonts w:cs="Times New Roman"/>
          <w:i/>
          <w:iCs/>
          <w:sz w:val="18"/>
          <w:szCs w:val="18"/>
        </w:rPr>
        <w:t>Journal of International Business Studies</w:t>
      </w:r>
      <w:r w:rsidRPr="008161C0">
        <w:rPr>
          <w:rFonts w:cs="Times New Roman"/>
          <w:sz w:val="18"/>
          <w:szCs w:val="18"/>
        </w:rPr>
        <w:t>, </w:t>
      </w:r>
      <w:r w:rsidRPr="008161C0">
        <w:rPr>
          <w:rFonts w:cs="Times New Roman"/>
          <w:i/>
          <w:iCs/>
          <w:sz w:val="18"/>
          <w:szCs w:val="18"/>
        </w:rPr>
        <w:t>39</w:t>
      </w:r>
      <w:r w:rsidRPr="008161C0">
        <w:rPr>
          <w:rFonts w:cs="Times New Roman"/>
          <w:sz w:val="18"/>
          <w:szCs w:val="18"/>
        </w:rPr>
        <w:t>(4), 747-767.</w:t>
      </w:r>
    </w:p>
    <w:p w:rsidR="00B2433D" w:rsidRPr="008161C0" w:rsidRDefault="00B2433D" w:rsidP="00E37103">
      <w:pPr>
        <w:spacing w:after="0" w:line="240" w:lineRule="auto"/>
        <w:jc w:val="thaiDistribute"/>
        <w:rPr>
          <w:rFonts w:cs="Times New Roman"/>
          <w:sz w:val="18"/>
          <w:szCs w:val="18"/>
        </w:rPr>
      </w:pPr>
    </w:p>
    <w:p w:rsidR="00D27501" w:rsidRDefault="00D27501" w:rsidP="00E37103">
      <w:pPr>
        <w:spacing w:after="0" w:line="240" w:lineRule="auto"/>
        <w:jc w:val="thaiDistribute"/>
        <w:rPr>
          <w:rFonts w:cs="Times New Roman"/>
          <w:sz w:val="18"/>
          <w:szCs w:val="18"/>
        </w:rPr>
      </w:pPr>
      <w:r w:rsidRPr="008161C0">
        <w:rPr>
          <w:rFonts w:cs="Times New Roman"/>
          <w:sz w:val="18"/>
          <w:szCs w:val="18"/>
        </w:rPr>
        <w:t xml:space="preserve">Bruneel, J., </w:t>
      </w:r>
      <w:proofErr w:type="spellStart"/>
      <w:r w:rsidRPr="008161C0">
        <w:rPr>
          <w:rFonts w:cs="Times New Roman"/>
          <w:sz w:val="18"/>
          <w:szCs w:val="18"/>
        </w:rPr>
        <w:t>Ratinho</w:t>
      </w:r>
      <w:proofErr w:type="spellEnd"/>
      <w:r w:rsidRPr="008161C0">
        <w:rPr>
          <w:rFonts w:cs="Times New Roman"/>
          <w:sz w:val="18"/>
          <w:szCs w:val="18"/>
        </w:rPr>
        <w:t xml:space="preserve">, T., </w:t>
      </w:r>
      <w:proofErr w:type="spellStart"/>
      <w:r w:rsidRPr="008161C0">
        <w:rPr>
          <w:rFonts w:cs="Times New Roman"/>
          <w:sz w:val="18"/>
          <w:szCs w:val="18"/>
        </w:rPr>
        <w:t>Clarysse</w:t>
      </w:r>
      <w:proofErr w:type="spellEnd"/>
      <w:r w:rsidRPr="008161C0">
        <w:rPr>
          <w:rFonts w:cs="Times New Roman"/>
          <w:sz w:val="18"/>
          <w:szCs w:val="18"/>
        </w:rPr>
        <w:t xml:space="preserve">, B., &amp; </w:t>
      </w:r>
      <w:proofErr w:type="spellStart"/>
      <w:r w:rsidRPr="008161C0">
        <w:rPr>
          <w:rFonts w:cs="Times New Roman"/>
          <w:sz w:val="18"/>
          <w:szCs w:val="18"/>
        </w:rPr>
        <w:t>Groen</w:t>
      </w:r>
      <w:proofErr w:type="spellEnd"/>
      <w:r w:rsidRPr="008161C0">
        <w:rPr>
          <w:rFonts w:cs="Times New Roman"/>
          <w:sz w:val="18"/>
          <w:szCs w:val="18"/>
        </w:rPr>
        <w:t xml:space="preserve">, A. (2012) </w:t>
      </w:r>
      <w:r w:rsidR="00EE50E7" w:rsidRPr="008161C0">
        <w:rPr>
          <w:rFonts w:cs="Times New Roman"/>
          <w:sz w:val="18"/>
          <w:szCs w:val="18"/>
        </w:rPr>
        <w:t>‘</w:t>
      </w:r>
      <w:r w:rsidRPr="008161C0">
        <w:rPr>
          <w:rFonts w:cs="Times New Roman"/>
          <w:sz w:val="18"/>
          <w:szCs w:val="18"/>
        </w:rPr>
        <w:t>The Evolution of Business Incubators: Comparing demand and supply of business incubation services across different incubator generations</w:t>
      </w:r>
      <w:r w:rsidR="00EE50E7" w:rsidRPr="008161C0">
        <w:rPr>
          <w:rFonts w:cs="Times New Roman"/>
          <w:sz w:val="18"/>
          <w:szCs w:val="18"/>
        </w:rPr>
        <w:t>’</w:t>
      </w:r>
      <w:r w:rsidRPr="008161C0">
        <w:rPr>
          <w:rFonts w:cs="Times New Roman"/>
          <w:sz w:val="18"/>
          <w:szCs w:val="18"/>
        </w:rPr>
        <w:t>. </w:t>
      </w:r>
      <w:proofErr w:type="spellStart"/>
      <w:r w:rsidRPr="008161C0">
        <w:rPr>
          <w:rFonts w:cs="Times New Roman"/>
          <w:i/>
          <w:iCs/>
          <w:sz w:val="18"/>
          <w:szCs w:val="18"/>
        </w:rPr>
        <w:t>Technovation</w:t>
      </w:r>
      <w:proofErr w:type="spellEnd"/>
      <w:r w:rsidRPr="008161C0">
        <w:rPr>
          <w:rFonts w:cs="Times New Roman"/>
          <w:sz w:val="18"/>
          <w:szCs w:val="18"/>
        </w:rPr>
        <w:t>, </w:t>
      </w:r>
      <w:r w:rsidRPr="008161C0">
        <w:rPr>
          <w:rFonts w:cs="Times New Roman"/>
          <w:i/>
          <w:iCs/>
          <w:sz w:val="18"/>
          <w:szCs w:val="18"/>
        </w:rPr>
        <w:t>32</w:t>
      </w:r>
      <w:r w:rsidRPr="008161C0">
        <w:rPr>
          <w:rFonts w:cs="Times New Roman"/>
          <w:sz w:val="18"/>
          <w:szCs w:val="18"/>
        </w:rPr>
        <w:t>(2), 110-121.</w:t>
      </w:r>
    </w:p>
    <w:p w:rsidR="00B2433D" w:rsidRPr="008161C0" w:rsidRDefault="00B2433D" w:rsidP="00E37103">
      <w:pPr>
        <w:spacing w:after="0" w:line="240" w:lineRule="auto"/>
        <w:jc w:val="thaiDistribute"/>
        <w:rPr>
          <w:rFonts w:cs="Times New Roman"/>
          <w:sz w:val="18"/>
          <w:szCs w:val="18"/>
        </w:rPr>
      </w:pPr>
    </w:p>
    <w:p w:rsidR="00FA2501" w:rsidRDefault="00FA2501" w:rsidP="00E37103">
      <w:pPr>
        <w:spacing w:after="0" w:line="240" w:lineRule="auto"/>
        <w:jc w:val="thaiDistribute"/>
        <w:rPr>
          <w:rFonts w:cs="Times New Roman"/>
          <w:sz w:val="18"/>
          <w:szCs w:val="18"/>
        </w:rPr>
      </w:pPr>
      <w:r w:rsidRPr="008161C0">
        <w:rPr>
          <w:rFonts w:cs="Times New Roman"/>
          <w:sz w:val="18"/>
          <w:szCs w:val="18"/>
        </w:rPr>
        <w:t>Chan, K.F.,</w:t>
      </w:r>
      <w:r w:rsidR="007609A0" w:rsidRPr="008161C0">
        <w:rPr>
          <w:rFonts w:cs="Times New Roman"/>
          <w:sz w:val="18"/>
          <w:szCs w:val="18"/>
        </w:rPr>
        <w:t xml:space="preserve"> &amp;</w:t>
      </w:r>
      <w:r w:rsidRPr="008161C0">
        <w:rPr>
          <w:rFonts w:cs="Times New Roman"/>
          <w:sz w:val="18"/>
          <w:szCs w:val="18"/>
        </w:rPr>
        <w:t xml:space="preserve"> Lau, T., </w:t>
      </w:r>
      <w:r w:rsidR="007609A0" w:rsidRPr="008161C0">
        <w:rPr>
          <w:rFonts w:cs="Times New Roman"/>
          <w:sz w:val="18"/>
          <w:szCs w:val="18"/>
        </w:rPr>
        <w:t>(</w:t>
      </w:r>
      <w:r w:rsidRPr="008161C0">
        <w:rPr>
          <w:rFonts w:cs="Times New Roman"/>
          <w:sz w:val="18"/>
          <w:szCs w:val="18"/>
        </w:rPr>
        <w:t>2005</w:t>
      </w:r>
      <w:r w:rsidR="007609A0" w:rsidRPr="008161C0">
        <w:rPr>
          <w:rFonts w:cs="Times New Roman"/>
          <w:sz w:val="18"/>
          <w:szCs w:val="18"/>
        </w:rPr>
        <w:t>)</w:t>
      </w:r>
      <w:r w:rsidR="00D27501" w:rsidRPr="008161C0">
        <w:rPr>
          <w:rFonts w:cs="Times New Roman"/>
          <w:sz w:val="18"/>
          <w:szCs w:val="18"/>
        </w:rPr>
        <w:t xml:space="preserve"> </w:t>
      </w:r>
      <w:r w:rsidR="00EE50E7" w:rsidRPr="008161C0">
        <w:rPr>
          <w:rFonts w:cs="Times New Roman"/>
          <w:sz w:val="18"/>
          <w:szCs w:val="18"/>
        </w:rPr>
        <w:t>‘</w:t>
      </w:r>
      <w:proofErr w:type="gramStart"/>
      <w:r w:rsidRPr="008161C0">
        <w:rPr>
          <w:rFonts w:cs="Times New Roman"/>
          <w:sz w:val="18"/>
          <w:szCs w:val="18"/>
        </w:rPr>
        <w:t>Assessing</w:t>
      </w:r>
      <w:proofErr w:type="gramEnd"/>
      <w:r w:rsidRPr="008161C0">
        <w:rPr>
          <w:rFonts w:cs="Times New Roman"/>
          <w:sz w:val="18"/>
          <w:szCs w:val="18"/>
        </w:rPr>
        <w:t xml:space="preserve"> technology incubator programs in the science park: the good, the bad and the ugly</w:t>
      </w:r>
      <w:r w:rsidR="00EE50E7" w:rsidRPr="008161C0">
        <w:rPr>
          <w:rFonts w:cs="Times New Roman"/>
          <w:sz w:val="18"/>
          <w:szCs w:val="18"/>
        </w:rPr>
        <w:t>’</w:t>
      </w:r>
      <w:r w:rsidRPr="008161C0">
        <w:rPr>
          <w:rFonts w:cs="Times New Roman"/>
          <w:sz w:val="18"/>
          <w:szCs w:val="18"/>
        </w:rPr>
        <w:t>.</w:t>
      </w:r>
      <w:r w:rsidR="00D27501" w:rsidRPr="008161C0">
        <w:rPr>
          <w:rFonts w:cs="Times New Roman"/>
          <w:sz w:val="18"/>
          <w:szCs w:val="18"/>
        </w:rPr>
        <w:t xml:space="preserve"> </w:t>
      </w:r>
      <w:proofErr w:type="spellStart"/>
      <w:r w:rsidRPr="008161C0">
        <w:rPr>
          <w:rFonts w:cs="Times New Roman"/>
          <w:i/>
          <w:sz w:val="18"/>
          <w:szCs w:val="18"/>
        </w:rPr>
        <w:t>Technovation</w:t>
      </w:r>
      <w:proofErr w:type="spellEnd"/>
      <w:r w:rsidRPr="008161C0">
        <w:rPr>
          <w:rFonts w:cs="Times New Roman"/>
          <w:sz w:val="18"/>
          <w:szCs w:val="18"/>
        </w:rPr>
        <w:t xml:space="preserve"> </w:t>
      </w:r>
      <w:r w:rsidRPr="008161C0">
        <w:rPr>
          <w:rFonts w:cs="Times New Roman"/>
          <w:i/>
          <w:sz w:val="18"/>
          <w:szCs w:val="18"/>
        </w:rPr>
        <w:t>25</w:t>
      </w:r>
      <w:r w:rsidRPr="008161C0">
        <w:rPr>
          <w:rFonts w:cs="Times New Roman"/>
          <w:sz w:val="18"/>
          <w:szCs w:val="18"/>
        </w:rPr>
        <w:t xml:space="preserve"> (10), 1215–1228.</w:t>
      </w:r>
    </w:p>
    <w:p w:rsidR="00B2433D" w:rsidRPr="008161C0" w:rsidRDefault="00B2433D" w:rsidP="00E37103">
      <w:pPr>
        <w:spacing w:after="0" w:line="240" w:lineRule="auto"/>
        <w:jc w:val="thaiDistribute"/>
        <w:rPr>
          <w:rFonts w:cs="Times New Roman"/>
          <w:sz w:val="18"/>
          <w:szCs w:val="18"/>
        </w:rPr>
      </w:pPr>
    </w:p>
    <w:p w:rsidR="00F01822" w:rsidRDefault="00F01822" w:rsidP="00E37103">
      <w:pPr>
        <w:spacing w:after="0" w:line="240" w:lineRule="auto"/>
        <w:jc w:val="thaiDistribute"/>
        <w:rPr>
          <w:rFonts w:cs="Times New Roman"/>
          <w:sz w:val="18"/>
          <w:szCs w:val="18"/>
        </w:rPr>
      </w:pPr>
      <w:r w:rsidRPr="008161C0">
        <w:rPr>
          <w:rFonts w:cs="Times New Roman"/>
          <w:sz w:val="18"/>
          <w:szCs w:val="18"/>
        </w:rPr>
        <w:t xml:space="preserve">De Clercq, D., Lim, </w:t>
      </w:r>
      <w:proofErr w:type="gramStart"/>
      <w:r w:rsidRPr="008161C0">
        <w:rPr>
          <w:rFonts w:cs="Times New Roman"/>
          <w:sz w:val="18"/>
          <w:szCs w:val="18"/>
        </w:rPr>
        <w:t>D</w:t>
      </w:r>
      <w:proofErr w:type="gramEnd"/>
      <w:r w:rsidRPr="008161C0">
        <w:rPr>
          <w:rFonts w:cs="Times New Roman"/>
          <w:sz w:val="18"/>
          <w:szCs w:val="18"/>
        </w:rPr>
        <w:t xml:space="preserve">. S., &amp; Oh, C. H. (2011) </w:t>
      </w:r>
      <w:r w:rsidR="00EE50E7" w:rsidRPr="008161C0">
        <w:rPr>
          <w:rFonts w:cs="Times New Roman"/>
          <w:sz w:val="18"/>
          <w:szCs w:val="18"/>
        </w:rPr>
        <w:t>‘</w:t>
      </w:r>
      <w:r w:rsidRPr="008161C0">
        <w:rPr>
          <w:rFonts w:cs="Times New Roman"/>
          <w:sz w:val="18"/>
          <w:szCs w:val="18"/>
        </w:rPr>
        <w:t>Individual</w:t>
      </w:r>
      <w:r w:rsidRPr="008161C0">
        <w:rPr>
          <w:rFonts w:cs="Cambria Math"/>
          <w:sz w:val="18"/>
          <w:szCs w:val="18"/>
        </w:rPr>
        <w:t>‐</w:t>
      </w:r>
      <w:r w:rsidRPr="008161C0">
        <w:rPr>
          <w:rFonts w:cs="Times New Roman"/>
          <w:sz w:val="18"/>
          <w:szCs w:val="18"/>
        </w:rPr>
        <w:t>Level Resources and New Business Activity: The Contingent Role of Institutional Context</w:t>
      </w:r>
      <w:r w:rsidR="00EE50E7" w:rsidRPr="008161C0">
        <w:rPr>
          <w:rFonts w:cs="Times New Roman"/>
          <w:sz w:val="18"/>
          <w:szCs w:val="18"/>
        </w:rPr>
        <w:t>’.</w:t>
      </w:r>
      <w:r w:rsidR="007609A0" w:rsidRPr="008161C0">
        <w:rPr>
          <w:rFonts w:cs="Times New Roman"/>
          <w:sz w:val="18"/>
          <w:szCs w:val="18"/>
        </w:rPr>
        <w:t xml:space="preserve"> </w:t>
      </w:r>
      <w:proofErr w:type="gramStart"/>
      <w:r w:rsidRPr="008161C0">
        <w:rPr>
          <w:rFonts w:cs="Times New Roman"/>
          <w:i/>
          <w:iCs/>
          <w:sz w:val="18"/>
          <w:szCs w:val="18"/>
        </w:rPr>
        <w:t>Entrepreneurship Theory and Practice</w:t>
      </w:r>
      <w:r w:rsidRPr="008161C0">
        <w:rPr>
          <w:rFonts w:cs="Times New Roman"/>
          <w:sz w:val="18"/>
          <w:szCs w:val="18"/>
        </w:rPr>
        <w:t>.</w:t>
      </w:r>
      <w:proofErr w:type="gramEnd"/>
    </w:p>
    <w:p w:rsidR="00B2433D" w:rsidRPr="008161C0" w:rsidRDefault="00B2433D" w:rsidP="00E37103">
      <w:pPr>
        <w:spacing w:after="0" w:line="240" w:lineRule="auto"/>
        <w:jc w:val="thaiDistribute"/>
        <w:rPr>
          <w:rFonts w:cs="Times New Roman"/>
          <w:sz w:val="18"/>
          <w:szCs w:val="18"/>
        </w:rPr>
      </w:pPr>
    </w:p>
    <w:p w:rsidR="00F01822" w:rsidRDefault="00F01822" w:rsidP="00E37103">
      <w:pPr>
        <w:spacing w:after="0" w:line="240" w:lineRule="auto"/>
        <w:jc w:val="thaiDistribute"/>
        <w:rPr>
          <w:rFonts w:cs="Times New Roman"/>
          <w:sz w:val="18"/>
          <w:szCs w:val="18"/>
        </w:rPr>
      </w:pPr>
      <w:r w:rsidRPr="008161C0">
        <w:rPr>
          <w:rFonts w:cs="Times New Roman"/>
          <w:sz w:val="18"/>
          <w:szCs w:val="18"/>
        </w:rPr>
        <w:t xml:space="preserve">Estrin, S., </w:t>
      </w:r>
      <w:proofErr w:type="spellStart"/>
      <w:r w:rsidRPr="008161C0">
        <w:rPr>
          <w:rFonts w:cs="Times New Roman"/>
          <w:sz w:val="18"/>
          <w:szCs w:val="18"/>
        </w:rPr>
        <w:t>Korosteleva</w:t>
      </w:r>
      <w:proofErr w:type="spellEnd"/>
      <w:r w:rsidRPr="008161C0">
        <w:rPr>
          <w:rFonts w:cs="Times New Roman"/>
          <w:sz w:val="18"/>
          <w:szCs w:val="18"/>
        </w:rPr>
        <w:t xml:space="preserve">, J., &amp; Mickiewicz, T. (2013) </w:t>
      </w:r>
      <w:r w:rsidR="00EE50E7" w:rsidRPr="008161C0">
        <w:rPr>
          <w:rFonts w:cs="Times New Roman"/>
          <w:sz w:val="18"/>
          <w:szCs w:val="18"/>
        </w:rPr>
        <w:t>‘</w:t>
      </w:r>
      <w:r w:rsidRPr="008161C0">
        <w:rPr>
          <w:rFonts w:cs="Times New Roman"/>
          <w:sz w:val="18"/>
          <w:szCs w:val="18"/>
        </w:rPr>
        <w:t>Which institutions encourage entr</w:t>
      </w:r>
      <w:r w:rsidR="007609A0" w:rsidRPr="008161C0">
        <w:rPr>
          <w:rFonts w:cs="Times New Roman"/>
          <w:sz w:val="18"/>
          <w:szCs w:val="18"/>
        </w:rPr>
        <w:t>epreneurial growth aspirations?</w:t>
      </w:r>
      <w:r w:rsidR="00EE50E7" w:rsidRPr="008161C0">
        <w:rPr>
          <w:rFonts w:cs="Times New Roman"/>
          <w:sz w:val="18"/>
          <w:szCs w:val="18"/>
        </w:rPr>
        <w:t>’</w:t>
      </w:r>
      <w:r w:rsidR="007609A0" w:rsidRPr="008161C0">
        <w:rPr>
          <w:rFonts w:cs="Times New Roman"/>
          <w:sz w:val="18"/>
          <w:szCs w:val="18"/>
        </w:rPr>
        <w:t xml:space="preserve"> </w:t>
      </w:r>
      <w:r w:rsidRPr="008161C0">
        <w:rPr>
          <w:rFonts w:cs="Times New Roman"/>
          <w:sz w:val="18"/>
          <w:szCs w:val="18"/>
        </w:rPr>
        <w:t> </w:t>
      </w:r>
      <w:proofErr w:type="gramStart"/>
      <w:r w:rsidRPr="008161C0">
        <w:rPr>
          <w:rFonts w:cs="Times New Roman"/>
          <w:i/>
          <w:iCs/>
          <w:sz w:val="18"/>
          <w:szCs w:val="18"/>
        </w:rPr>
        <w:t>Journal of business venturing</w:t>
      </w:r>
      <w:r w:rsidRPr="008161C0">
        <w:rPr>
          <w:rFonts w:cs="Times New Roman"/>
          <w:sz w:val="18"/>
          <w:szCs w:val="18"/>
        </w:rPr>
        <w:t xml:space="preserve">, </w:t>
      </w:r>
      <w:r w:rsidRPr="008161C0">
        <w:rPr>
          <w:rFonts w:cs="Times New Roman"/>
          <w:i/>
          <w:iCs/>
          <w:sz w:val="18"/>
          <w:szCs w:val="18"/>
        </w:rPr>
        <w:t xml:space="preserve">28 </w:t>
      </w:r>
      <w:r w:rsidRPr="008161C0">
        <w:rPr>
          <w:rFonts w:cs="Times New Roman"/>
          <w:sz w:val="18"/>
          <w:szCs w:val="18"/>
        </w:rPr>
        <w:t>(4), 564-580.</w:t>
      </w:r>
      <w:proofErr w:type="gramEnd"/>
    </w:p>
    <w:p w:rsidR="00B2433D" w:rsidRPr="008161C0" w:rsidRDefault="00B2433D" w:rsidP="00E37103">
      <w:pPr>
        <w:spacing w:after="0" w:line="240" w:lineRule="auto"/>
        <w:jc w:val="thaiDistribute"/>
        <w:rPr>
          <w:rFonts w:cs="Times New Roman"/>
          <w:sz w:val="18"/>
          <w:szCs w:val="18"/>
        </w:rPr>
      </w:pPr>
    </w:p>
    <w:p w:rsidR="00D27501" w:rsidRDefault="00FC4D26" w:rsidP="00E37103">
      <w:pPr>
        <w:spacing w:after="0" w:line="240" w:lineRule="auto"/>
        <w:jc w:val="thaiDistribute"/>
        <w:rPr>
          <w:rFonts w:cs="Times New Roman"/>
          <w:sz w:val="18"/>
          <w:szCs w:val="18"/>
        </w:rPr>
      </w:pPr>
      <w:proofErr w:type="gramStart"/>
      <w:r w:rsidRPr="008161C0">
        <w:rPr>
          <w:rFonts w:cs="Times New Roman"/>
          <w:sz w:val="18"/>
          <w:szCs w:val="18"/>
        </w:rPr>
        <w:t>EC (2002)</w:t>
      </w:r>
      <w:r w:rsidR="00D27501" w:rsidRPr="008161C0">
        <w:rPr>
          <w:rFonts w:cs="Times New Roman"/>
          <w:sz w:val="18"/>
          <w:szCs w:val="18"/>
        </w:rPr>
        <w:t xml:space="preserve"> </w:t>
      </w:r>
      <w:r w:rsidR="00EE50E7" w:rsidRPr="008161C0">
        <w:rPr>
          <w:rFonts w:cs="Times New Roman"/>
          <w:sz w:val="18"/>
          <w:szCs w:val="18"/>
        </w:rPr>
        <w:t>‘</w:t>
      </w:r>
      <w:r w:rsidR="00D27501" w:rsidRPr="008161C0">
        <w:rPr>
          <w:rFonts w:cs="Times New Roman"/>
          <w:i/>
          <w:sz w:val="18"/>
          <w:szCs w:val="18"/>
        </w:rPr>
        <w:t>Benchmarking of business incubator</w:t>
      </w:r>
      <w:r w:rsidRPr="008161C0">
        <w:rPr>
          <w:rFonts w:cs="Times New Roman"/>
          <w:i/>
          <w:sz w:val="18"/>
          <w:szCs w:val="18"/>
        </w:rPr>
        <w:t>s</w:t>
      </w:r>
      <w:r w:rsidR="00EE50E7" w:rsidRPr="008161C0">
        <w:rPr>
          <w:rFonts w:cs="Times New Roman"/>
          <w:i/>
          <w:sz w:val="18"/>
          <w:szCs w:val="18"/>
        </w:rPr>
        <w:t>’</w:t>
      </w:r>
      <w:r w:rsidRPr="008161C0">
        <w:rPr>
          <w:rFonts w:cs="Times New Roman"/>
          <w:sz w:val="18"/>
          <w:szCs w:val="18"/>
        </w:rPr>
        <w:t>.</w:t>
      </w:r>
      <w:proofErr w:type="gramEnd"/>
      <w:r w:rsidRPr="008161C0">
        <w:rPr>
          <w:rFonts w:cs="Times New Roman"/>
          <w:sz w:val="18"/>
          <w:szCs w:val="18"/>
        </w:rPr>
        <w:t xml:space="preserve"> European Commission:</w:t>
      </w:r>
      <w:r w:rsidR="00D27501" w:rsidRPr="008161C0">
        <w:rPr>
          <w:rFonts w:cs="Times New Roman"/>
          <w:sz w:val="18"/>
          <w:szCs w:val="18"/>
        </w:rPr>
        <w:t xml:space="preserve"> Brussels.</w:t>
      </w:r>
    </w:p>
    <w:p w:rsidR="00B2433D" w:rsidRPr="008161C0" w:rsidRDefault="00B2433D" w:rsidP="00E37103">
      <w:pPr>
        <w:spacing w:after="0" w:line="240" w:lineRule="auto"/>
        <w:jc w:val="thaiDistribute"/>
        <w:rPr>
          <w:rFonts w:cs="Times New Roman"/>
          <w:sz w:val="18"/>
          <w:szCs w:val="18"/>
        </w:rPr>
      </w:pPr>
    </w:p>
    <w:p w:rsidR="00D33C30" w:rsidRDefault="00D33C30" w:rsidP="00E37103">
      <w:pPr>
        <w:spacing w:after="0" w:line="240" w:lineRule="auto"/>
        <w:jc w:val="thaiDistribute"/>
        <w:rPr>
          <w:rFonts w:cs="Times New Roman"/>
          <w:sz w:val="18"/>
          <w:szCs w:val="18"/>
        </w:rPr>
      </w:pPr>
      <w:proofErr w:type="gramStart"/>
      <w:r w:rsidRPr="008161C0">
        <w:rPr>
          <w:rFonts w:cs="Times New Roman"/>
          <w:sz w:val="18"/>
          <w:szCs w:val="18"/>
        </w:rPr>
        <w:t xml:space="preserve">Fitzsimmons, </w:t>
      </w:r>
      <w:r w:rsidR="00C008F0" w:rsidRPr="008161C0">
        <w:rPr>
          <w:rFonts w:cs="Times New Roman"/>
          <w:sz w:val="18"/>
          <w:szCs w:val="18"/>
        </w:rPr>
        <w:t>J.</w:t>
      </w:r>
      <w:r w:rsidRPr="008161C0">
        <w:rPr>
          <w:rFonts w:cs="Times New Roman"/>
          <w:sz w:val="18"/>
          <w:szCs w:val="18"/>
        </w:rPr>
        <w:t xml:space="preserve"> R., </w:t>
      </w:r>
      <w:r w:rsidR="007609A0" w:rsidRPr="008161C0">
        <w:rPr>
          <w:rFonts w:cs="Times New Roman"/>
          <w:sz w:val="18"/>
          <w:szCs w:val="18"/>
        </w:rPr>
        <w:t>&amp;</w:t>
      </w:r>
      <w:r w:rsidRPr="008161C0">
        <w:rPr>
          <w:rFonts w:cs="Times New Roman"/>
          <w:sz w:val="18"/>
          <w:szCs w:val="18"/>
        </w:rPr>
        <w:t xml:space="preserve"> Douglas</w:t>
      </w:r>
      <w:r w:rsidR="00AC334D" w:rsidRPr="008161C0">
        <w:rPr>
          <w:rFonts w:cs="Times New Roman"/>
          <w:sz w:val="18"/>
          <w:szCs w:val="18"/>
        </w:rPr>
        <w:t xml:space="preserve"> </w:t>
      </w:r>
      <w:r w:rsidR="00C008F0" w:rsidRPr="008161C0">
        <w:rPr>
          <w:rFonts w:cs="Times New Roman"/>
          <w:sz w:val="18"/>
          <w:szCs w:val="18"/>
        </w:rPr>
        <w:t>E.J.</w:t>
      </w:r>
      <w:r w:rsidR="00AC334D" w:rsidRPr="008161C0">
        <w:rPr>
          <w:rFonts w:cs="Times New Roman"/>
          <w:sz w:val="18"/>
          <w:szCs w:val="18"/>
        </w:rPr>
        <w:t xml:space="preserve"> </w:t>
      </w:r>
      <w:r w:rsidR="00C008F0" w:rsidRPr="008161C0">
        <w:rPr>
          <w:rFonts w:cs="Times New Roman"/>
          <w:sz w:val="18"/>
          <w:szCs w:val="18"/>
        </w:rPr>
        <w:t>(2011)</w:t>
      </w:r>
      <w:r w:rsidR="007609A0" w:rsidRPr="008161C0">
        <w:rPr>
          <w:rFonts w:cs="Times New Roman"/>
          <w:sz w:val="18"/>
          <w:szCs w:val="18"/>
        </w:rPr>
        <w:t xml:space="preserve"> </w:t>
      </w:r>
      <w:r w:rsidR="00EE50E7" w:rsidRPr="008161C0">
        <w:rPr>
          <w:rFonts w:cs="Times New Roman"/>
          <w:sz w:val="18"/>
          <w:szCs w:val="18"/>
        </w:rPr>
        <w:t>‘</w:t>
      </w:r>
      <w:r w:rsidRPr="008161C0">
        <w:rPr>
          <w:rFonts w:cs="Times New Roman"/>
          <w:sz w:val="18"/>
          <w:szCs w:val="18"/>
        </w:rPr>
        <w:t>Interaction between feasibility and desirability in the formation</w:t>
      </w:r>
      <w:r w:rsidR="007609A0" w:rsidRPr="008161C0">
        <w:rPr>
          <w:rFonts w:cs="Times New Roman"/>
          <w:sz w:val="18"/>
          <w:szCs w:val="18"/>
        </w:rPr>
        <w:t xml:space="preserve"> of entrepreneurial intentions</w:t>
      </w:r>
      <w:r w:rsidR="00EE50E7" w:rsidRPr="008161C0">
        <w:rPr>
          <w:rFonts w:cs="Times New Roman"/>
          <w:sz w:val="18"/>
          <w:szCs w:val="18"/>
        </w:rPr>
        <w:t>’</w:t>
      </w:r>
      <w:r w:rsidR="007609A0" w:rsidRPr="008161C0">
        <w:rPr>
          <w:rFonts w:cs="Times New Roman"/>
          <w:sz w:val="18"/>
          <w:szCs w:val="18"/>
        </w:rPr>
        <w:t>.</w:t>
      </w:r>
      <w:proofErr w:type="gramEnd"/>
      <w:r w:rsidRPr="008161C0">
        <w:rPr>
          <w:sz w:val="18"/>
          <w:szCs w:val="18"/>
        </w:rPr>
        <w:t> </w:t>
      </w:r>
      <w:proofErr w:type="gramStart"/>
      <w:r w:rsidRPr="008161C0">
        <w:rPr>
          <w:rFonts w:cs="Times New Roman"/>
          <w:i/>
          <w:sz w:val="18"/>
          <w:szCs w:val="18"/>
        </w:rPr>
        <w:t>Journal of Business Venturing</w:t>
      </w:r>
      <w:r w:rsidRPr="008161C0">
        <w:rPr>
          <w:i/>
          <w:sz w:val="18"/>
          <w:szCs w:val="18"/>
        </w:rPr>
        <w:t> </w:t>
      </w:r>
      <w:r w:rsidR="00C008F0" w:rsidRPr="008161C0">
        <w:rPr>
          <w:rFonts w:cs="Times New Roman"/>
          <w:i/>
          <w:sz w:val="18"/>
          <w:szCs w:val="18"/>
        </w:rPr>
        <w:t>26</w:t>
      </w:r>
      <w:r w:rsidR="007609A0" w:rsidRPr="008161C0">
        <w:rPr>
          <w:rFonts w:cs="Times New Roman"/>
          <w:sz w:val="18"/>
          <w:szCs w:val="18"/>
        </w:rPr>
        <w:t>(</w:t>
      </w:r>
      <w:r w:rsidR="00C008F0" w:rsidRPr="008161C0">
        <w:rPr>
          <w:rFonts w:cs="Times New Roman"/>
          <w:sz w:val="18"/>
          <w:szCs w:val="18"/>
        </w:rPr>
        <w:t>4</w:t>
      </w:r>
      <w:r w:rsidR="007609A0" w:rsidRPr="008161C0">
        <w:rPr>
          <w:rFonts w:cs="Times New Roman"/>
          <w:sz w:val="18"/>
          <w:szCs w:val="18"/>
        </w:rPr>
        <w:t>),</w:t>
      </w:r>
      <w:r w:rsidRPr="008161C0">
        <w:rPr>
          <w:rFonts w:cs="Times New Roman"/>
          <w:sz w:val="18"/>
          <w:szCs w:val="18"/>
        </w:rPr>
        <w:t xml:space="preserve"> 431-440.</w:t>
      </w:r>
      <w:proofErr w:type="gramEnd"/>
    </w:p>
    <w:p w:rsidR="00B2433D" w:rsidRPr="008161C0" w:rsidRDefault="00B2433D" w:rsidP="00E37103">
      <w:pPr>
        <w:spacing w:after="0" w:line="240" w:lineRule="auto"/>
        <w:jc w:val="thaiDistribute"/>
        <w:rPr>
          <w:rFonts w:cs="Times New Roman"/>
          <w:sz w:val="18"/>
          <w:szCs w:val="18"/>
        </w:rPr>
      </w:pPr>
    </w:p>
    <w:p w:rsidR="004401C0" w:rsidRDefault="004401C0" w:rsidP="00E37103">
      <w:pPr>
        <w:spacing w:after="0" w:line="240" w:lineRule="auto"/>
        <w:jc w:val="thaiDistribute"/>
        <w:rPr>
          <w:rFonts w:cs="Times New Roman"/>
          <w:sz w:val="18"/>
          <w:szCs w:val="18"/>
        </w:rPr>
      </w:pPr>
      <w:proofErr w:type="gramStart"/>
      <w:r w:rsidRPr="008161C0">
        <w:rPr>
          <w:rFonts w:cs="Times New Roman"/>
          <w:sz w:val="18"/>
          <w:szCs w:val="18"/>
        </w:rPr>
        <w:t>Friedrich, F., Harley, B.,</w:t>
      </w:r>
      <w:r w:rsidR="007609A0" w:rsidRPr="008161C0">
        <w:rPr>
          <w:rFonts w:cs="Times New Roman"/>
          <w:sz w:val="18"/>
          <w:szCs w:val="18"/>
        </w:rPr>
        <w:t xml:space="preserve"> &amp;</w:t>
      </w:r>
      <w:r w:rsidRPr="008161C0">
        <w:rPr>
          <w:rFonts w:cs="Times New Roman"/>
          <w:sz w:val="18"/>
          <w:szCs w:val="18"/>
        </w:rPr>
        <w:t xml:space="preserve"> </w:t>
      </w:r>
      <w:proofErr w:type="spellStart"/>
      <w:r w:rsidRPr="008161C0">
        <w:rPr>
          <w:rFonts w:cs="Times New Roman"/>
          <w:sz w:val="18"/>
          <w:szCs w:val="18"/>
        </w:rPr>
        <w:t>Langbein</w:t>
      </w:r>
      <w:proofErr w:type="spellEnd"/>
      <w:r w:rsidRPr="008161C0">
        <w:rPr>
          <w:rFonts w:cs="Times New Roman"/>
          <w:sz w:val="18"/>
          <w:szCs w:val="18"/>
        </w:rPr>
        <w:t xml:space="preserve">, J. (2010) </w:t>
      </w:r>
      <w:r w:rsidR="00EE50E7" w:rsidRPr="008161C0">
        <w:rPr>
          <w:rFonts w:cs="Times New Roman"/>
          <w:sz w:val="18"/>
          <w:szCs w:val="18"/>
        </w:rPr>
        <w:t>‘</w:t>
      </w:r>
      <w:r w:rsidRPr="008161C0">
        <w:rPr>
          <w:rFonts w:cs="Times New Roman"/>
          <w:i/>
          <w:sz w:val="18"/>
          <w:szCs w:val="18"/>
        </w:rPr>
        <w:t>Development guidelines for technology business incubators</w:t>
      </w:r>
      <w:r w:rsidR="00EE50E7" w:rsidRPr="008161C0">
        <w:rPr>
          <w:rFonts w:cs="Times New Roman"/>
          <w:i/>
          <w:sz w:val="18"/>
          <w:szCs w:val="18"/>
        </w:rPr>
        <w:t>’</w:t>
      </w:r>
      <w:r w:rsidRPr="008161C0">
        <w:rPr>
          <w:rFonts w:cs="Times New Roman"/>
          <w:sz w:val="18"/>
          <w:szCs w:val="18"/>
        </w:rPr>
        <w:t xml:space="preserve">, </w:t>
      </w:r>
      <w:hyperlink r:id="rId11" w:history="1">
        <w:r w:rsidR="001B422F" w:rsidRPr="008161C0">
          <w:rPr>
            <w:rStyle w:val="Hyperlink"/>
            <w:rFonts w:cs="Times New Roman"/>
            <w:sz w:val="18"/>
            <w:szCs w:val="18"/>
          </w:rPr>
          <w:t>http://www.asean.org/archive/SME/Development%20Guidelines%20</w:t>
        </w:r>
      </w:hyperlink>
      <w:r w:rsidR="001B422F" w:rsidRPr="008161C0">
        <w:rPr>
          <w:rFonts w:cs="Times New Roman"/>
          <w:sz w:val="18"/>
          <w:szCs w:val="18"/>
        </w:rPr>
        <w:t>for%20</w:t>
      </w:r>
      <w:r w:rsidRPr="008161C0">
        <w:rPr>
          <w:rFonts w:cs="Times New Roman"/>
          <w:sz w:val="18"/>
          <w:szCs w:val="18"/>
        </w:rPr>
        <w:t>Technology%20Business%20Incubators.pdf, online source accessed: 02.01.2013.</w:t>
      </w:r>
      <w:proofErr w:type="gramEnd"/>
      <w:r w:rsidRPr="008161C0">
        <w:rPr>
          <w:rFonts w:cs="Times New Roman"/>
          <w:sz w:val="18"/>
          <w:szCs w:val="18"/>
        </w:rPr>
        <w:t xml:space="preserve"> </w:t>
      </w:r>
    </w:p>
    <w:p w:rsidR="00B2433D" w:rsidRPr="008161C0" w:rsidRDefault="00B2433D" w:rsidP="00E37103">
      <w:pPr>
        <w:spacing w:after="0" w:line="240" w:lineRule="auto"/>
        <w:jc w:val="thaiDistribute"/>
        <w:rPr>
          <w:rFonts w:cs="Times New Roman"/>
          <w:sz w:val="18"/>
          <w:szCs w:val="18"/>
        </w:rPr>
      </w:pPr>
    </w:p>
    <w:p w:rsidR="00B93E8E" w:rsidRDefault="00B93E8E" w:rsidP="00E37103">
      <w:pPr>
        <w:spacing w:after="0" w:line="240" w:lineRule="auto"/>
        <w:jc w:val="thaiDistribute"/>
        <w:rPr>
          <w:rFonts w:cs="Times New Roman"/>
          <w:sz w:val="18"/>
          <w:szCs w:val="18"/>
        </w:rPr>
      </w:pPr>
      <w:r w:rsidRPr="008161C0">
        <w:rPr>
          <w:rFonts w:cs="Times New Roman"/>
          <w:sz w:val="18"/>
          <w:szCs w:val="18"/>
        </w:rPr>
        <w:t xml:space="preserve">GEM (2012) </w:t>
      </w:r>
      <w:r w:rsidR="00EE50E7" w:rsidRPr="008161C0">
        <w:rPr>
          <w:rFonts w:cs="Times New Roman"/>
          <w:sz w:val="18"/>
          <w:szCs w:val="18"/>
        </w:rPr>
        <w:t>‘</w:t>
      </w:r>
      <w:r w:rsidRPr="008161C0">
        <w:rPr>
          <w:rFonts w:cs="Times New Roman"/>
          <w:i/>
          <w:sz w:val="18"/>
          <w:szCs w:val="18"/>
        </w:rPr>
        <w:t>The global entrepreneurship monitor</w:t>
      </w:r>
      <w:r w:rsidR="00EE50E7" w:rsidRPr="008161C0">
        <w:rPr>
          <w:rFonts w:cs="Times New Roman"/>
          <w:i/>
          <w:sz w:val="18"/>
          <w:szCs w:val="18"/>
        </w:rPr>
        <w:t>’</w:t>
      </w:r>
      <w:r w:rsidRPr="008161C0">
        <w:rPr>
          <w:rFonts w:cs="Times New Roman"/>
          <w:sz w:val="18"/>
          <w:szCs w:val="18"/>
        </w:rPr>
        <w:t>.</w:t>
      </w:r>
      <w:r w:rsidRPr="008161C0">
        <w:rPr>
          <w:sz w:val="18"/>
          <w:szCs w:val="18"/>
        </w:rPr>
        <w:t> </w:t>
      </w:r>
      <w:proofErr w:type="gramStart"/>
      <w:r w:rsidRPr="008161C0">
        <w:rPr>
          <w:rFonts w:cs="Times New Roman"/>
          <w:sz w:val="18"/>
          <w:szCs w:val="18"/>
        </w:rPr>
        <w:t>Babson College, Wellesley.</w:t>
      </w:r>
      <w:proofErr w:type="gramEnd"/>
      <w:r w:rsidRPr="008161C0">
        <w:rPr>
          <w:rFonts w:cs="Times New Roman"/>
          <w:sz w:val="18"/>
          <w:szCs w:val="18"/>
        </w:rPr>
        <w:t xml:space="preserve"> </w:t>
      </w:r>
      <w:proofErr w:type="gramStart"/>
      <w:r w:rsidRPr="008161C0">
        <w:rPr>
          <w:rFonts w:cs="Times New Roman"/>
          <w:sz w:val="18"/>
          <w:szCs w:val="18"/>
        </w:rPr>
        <w:t>www</w:t>
      </w:r>
      <w:proofErr w:type="gramEnd"/>
      <w:r w:rsidRPr="008161C0">
        <w:rPr>
          <w:rFonts w:cs="Times New Roman"/>
          <w:sz w:val="18"/>
          <w:szCs w:val="18"/>
        </w:rPr>
        <w:t xml:space="preserve">.​ </w:t>
      </w:r>
      <w:proofErr w:type="spellStart"/>
      <w:proofErr w:type="gramStart"/>
      <w:r w:rsidRPr="008161C0">
        <w:rPr>
          <w:rFonts w:cs="Times New Roman"/>
          <w:sz w:val="18"/>
          <w:szCs w:val="18"/>
        </w:rPr>
        <w:t>gemconsortium</w:t>
      </w:r>
      <w:proofErr w:type="spellEnd"/>
      <w:proofErr w:type="gramEnd"/>
      <w:r w:rsidRPr="008161C0">
        <w:rPr>
          <w:rFonts w:cs="Times New Roman"/>
          <w:sz w:val="18"/>
          <w:szCs w:val="18"/>
        </w:rPr>
        <w:t xml:space="preserve">.​ </w:t>
      </w:r>
      <w:proofErr w:type="gramStart"/>
      <w:r w:rsidRPr="008161C0">
        <w:rPr>
          <w:rFonts w:cs="Times New Roman"/>
          <w:sz w:val="18"/>
          <w:szCs w:val="18"/>
        </w:rPr>
        <w:t>org</w:t>
      </w:r>
      <w:proofErr w:type="gramEnd"/>
      <w:r w:rsidRPr="008161C0">
        <w:rPr>
          <w:rFonts w:cs="Times New Roman"/>
          <w:sz w:val="18"/>
          <w:szCs w:val="18"/>
        </w:rPr>
        <w:t>/​ docs/​ download,</w:t>
      </w:r>
      <w:r w:rsidRPr="008161C0">
        <w:rPr>
          <w:sz w:val="18"/>
          <w:szCs w:val="18"/>
        </w:rPr>
        <w:t> </w:t>
      </w:r>
      <w:r w:rsidRPr="008161C0">
        <w:rPr>
          <w:rFonts w:cs="Times New Roman"/>
          <w:sz w:val="18"/>
          <w:szCs w:val="18"/>
        </w:rPr>
        <w:t>2409.</w:t>
      </w:r>
    </w:p>
    <w:p w:rsidR="00B2433D" w:rsidRPr="008161C0" w:rsidRDefault="00B2433D" w:rsidP="00E37103">
      <w:pPr>
        <w:spacing w:after="0" w:line="240" w:lineRule="auto"/>
        <w:jc w:val="thaiDistribute"/>
        <w:rPr>
          <w:rFonts w:cs="Times New Roman"/>
          <w:sz w:val="18"/>
          <w:szCs w:val="18"/>
        </w:rPr>
      </w:pPr>
    </w:p>
    <w:p w:rsidR="00AC334D" w:rsidRDefault="00AC334D" w:rsidP="00E37103">
      <w:pPr>
        <w:spacing w:after="0" w:line="240" w:lineRule="auto"/>
        <w:jc w:val="thaiDistribute"/>
        <w:rPr>
          <w:rFonts w:cs="Times New Roman"/>
          <w:sz w:val="18"/>
          <w:szCs w:val="18"/>
        </w:rPr>
      </w:pPr>
      <w:r w:rsidRPr="008161C0">
        <w:rPr>
          <w:rFonts w:cs="Times New Roman"/>
          <w:sz w:val="18"/>
          <w:szCs w:val="18"/>
        </w:rPr>
        <w:t xml:space="preserve">GEM (2011) </w:t>
      </w:r>
      <w:r w:rsidR="00EE50E7" w:rsidRPr="008161C0">
        <w:rPr>
          <w:rFonts w:cs="Times New Roman"/>
          <w:sz w:val="18"/>
          <w:szCs w:val="18"/>
        </w:rPr>
        <w:t>‘</w:t>
      </w:r>
      <w:r w:rsidRPr="008161C0">
        <w:rPr>
          <w:rFonts w:cs="Times New Roman"/>
          <w:i/>
          <w:sz w:val="18"/>
          <w:szCs w:val="18"/>
        </w:rPr>
        <w:t>Entrepreneurship in the United Arab Emirates</w:t>
      </w:r>
      <w:r w:rsidR="00EE50E7" w:rsidRPr="008161C0">
        <w:rPr>
          <w:rFonts w:cs="Times New Roman"/>
          <w:i/>
          <w:sz w:val="18"/>
          <w:szCs w:val="18"/>
        </w:rPr>
        <w:t>’</w:t>
      </w:r>
      <w:r w:rsidRPr="008161C0">
        <w:rPr>
          <w:rFonts w:cs="Times New Roman"/>
          <w:sz w:val="18"/>
          <w:szCs w:val="18"/>
        </w:rPr>
        <w:t>,</w:t>
      </w:r>
      <w:r w:rsidRPr="008161C0">
        <w:rPr>
          <w:sz w:val="18"/>
          <w:szCs w:val="18"/>
        </w:rPr>
        <w:t> </w:t>
      </w:r>
      <w:r w:rsidRPr="008161C0">
        <w:rPr>
          <w:rFonts w:cs="Times New Roman"/>
          <w:sz w:val="18"/>
          <w:szCs w:val="18"/>
        </w:rPr>
        <w:t>Babson College, Wellesley</w:t>
      </w:r>
      <w:proofErr w:type="gramStart"/>
      <w:r w:rsidRPr="008161C0">
        <w:rPr>
          <w:rFonts w:cs="Times New Roman"/>
          <w:sz w:val="18"/>
          <w:szCs w:val="18"/>
        </w:rPr>
        <w:t>, .</w:t>
      </w:r>
      <w:proofErr w:type="gramEnd"/>
      <w:r w:rsidRPr="008161C0">
        <w:rPr>
          <w:rFonts w:cs="Times New Roman"/>
          <w:sz w:val="18"/>
          <w:szCs w:val="18"/>
        </w:rPr>
        <w:t xml:space="preserve"> </w:t>
      </w:r>
      <w:proofErr w:type="gramStart"/>
      <w:r w:rsidRPr="008161C0">
        <w:rPr>
          <w:rFonts w:cs="Times New Roman"/>
          <w:sz w:val="18"/>
          <w:szCs w:val="18"/>
        </w:rPr>
        <w:t>www</w:t>
      </w:r>
      <w:proofErr w:type="gramEnd"/>
      <w:r w:rsidRPr="008161C0">
        <w:rPr>
          <w:rFonts w:cs="Times New Roman"/>
          <w:sz w:val="18"/>
          <w:szCs w:val="18"/>
        </w:rPr>
        <w:t xml:space="preserve">.​ </w:t>
      </w:r>
      <w:proofErr w:type="spellStart"/>
      <w:proofErr w:type="gramStart"/>
      <w:r w:rsidRPr="008161C0">
        <w:rPr>
          <w:rFonts w:cs="Times New Roman"/>
          <w:sz w:val="18"/>
          <w:szCs w:val="18"/>
        </w:rPr>
        <w:t>gemconsortium</w:t>
      </w:r>
      <w:proofErr w:type="spellEnd"/>
      <w:proofErr w:type="gramEnd"/>
      <w:r w:rsidRPr="008161C0">
        <w:rPr>
          <w:rFonts w:cs="Times New Roman"/>
          <w:sz w:val="18"/>
          <w:szCs w:val="18"/>
        </w:rPr>
        <w:t xml:space="preserve">.​ </w:t>
      </w:r>
      <w:proofErr w:type="gramStart"/>
      <w:r w:rsidRPr="008161C0">
        <w:rPr>
          <w:rFonts w:cs="Times New Roman"/>
          <w:sz w:val="18"/>
          <w:szCs w:val="18"/>
        </w:rPr>
        <w:t>org</w:t>
      </w:r>
      <w:proofErr w:type="gramEnd"/>
      <w:r w:rsidRPr="008161C0">
        <w:rPr>
          <w:rFonts w:cs="Times New Roman"/>
          <w:sz w:val="18"/>
          <w:szCs w:val="18"/>
        </w:rPr>
        <w:t>/​ docs/​ download,</w:t>
      </w:r>
      <w:r w:rsidRPr="008161C0">
        <w:rPr>
          <w:sz w:val="18"/>
          <w:szCs w:val="18"/>
        </w:rPr>
        <w:t> </w:t>
      </w:r>
      <w:r w:rsidRPr="008161C0">
        <w:rPr>
          <w:rFonts w:cs="Times New Roman"/>
          <w:sz w:val="18"/>
          <w:szCs w:val="18"/>
        </w:rPr>
        <w:t>2409.</w:t>
      </w:r>
    </w:p>
    <w:p w:rsidR="00B2433D" w:rsidRPr="008161C0" w:rsidRDefault="00B2433D" w:rsidP="00E37103">
      <w:pPr>
        <w:spacing w:after="0" w:line="240" w:lineRule="auto"/>
        <w:jc w:val="thaiDistribute"/>
        <w:rPr>
          <w:rFonts w:cs="Times New Roman"/>
          <w:sz w:val="18"/>
          <w:szCs w:val="18"/>
        </w:rPr>
      </w:pPr>
    </w:p>
    <w:p w:rsidR="00AC334D" w:rsidRDefault="00AC334D" w:rsidP="00E37103">
      <w:pPr>
        <w:spacing w:after="0" w:line="240" w:lineRule="auto"/>
        <w:jc w:val="thaiDistribute"/>
        <w:rPr>
          <w:rFonts w:cs="Times New Roman"/>
          <w:sz w:val="18"/>
          <w:szCs w:val="18"/>
        </w:rPr>
      </w:pPr>
      <w:r w:rsidRPr="008161C0">
        <w:rPr>
          <w:rFonts w:cs="Times New Roman"/>
          <w:sz w:val="18"/>
          <w:szCs w:val="18"/>
        </w:rPr>
        <w:t xml:space="preserve">GEM Thailand (2012) </w:t>
      </w:r>
      <w:r w:rsidR="00EE50E7" w:rsidRPr="008161C0">
        <w:rPr>
          <w:rFonts w:cs="Times New Roman"/>
          <w:sz w:val="18"/>
          <w:szCs w:val="18"/>
        </w:rPr>
        <w:t>‘</w:t>
      </w:r>
      <w:r w:rsidRPr="008161C0">
        <w:rPr>
          <w:rFonts w:cs="Times New Roman"/>
          <w:i/>
          <w:sz w:val="18"/>
          <w:szCs w:val="18"/>
        </w:rPr>
        <w:t>Thailand Report</w:t>
      </w:r>
      <w:r w:rsidRPr="008161C0">
        <w:rPr>
          <w:rFonts w:cs="Times New Roman"/>
          <w:sz w:val="18"/>
          <w:szCs w:val="18"/>
        </w:rPr>
        <w:t>.</w:t>
      </w:r>
      <w:r w:rsidR="00EE50E7" w:rsidRPr="008161C0">
        <w:rPr>
          <w:rFonts w:cs="Times New Roman"/>
          <w:sz w:val="18"/>
          <w:szCs w:val="18"/>
        </w:rPr>
        <w:t>’</w:t>
      </w:r>
      <w:r w:rsidRPr="008161C0">
        <w:rPr>
          <w:rFonts w:cs="Times New Roman"/>
          <w:sz w:val="18"/>
          <w:szCs w:val="18"/>
        </w:rPr>
        <w:t xml:space="preserve"> </w:t>
      </w:r>
      <w:proofErr w:type="gramStart"/>
      <w:r w:rsidRPr="008161C0">
        <w:rPr>
          <w:rFonts w:cs="Times New Roman"/>
          <w:sz w:val="18"/>
          <w:szCs w:val="18"/>
        </w:rPr>
        <w:t>Babson College, Wellesley.</w:t>
      </w:r>
      <w:proofErr w:type="gramEnd"/>
      <w:r w:rsidRPr="008161C0">
        <w:rPr>
          <w:rFonts w:cs="Times New Roman"/>
          <w:sz w:val="18"/>
          <w:szCs w:val="18"/>
        </w:rPr>
        <w:t xml:space="preserve"> </w:t>
      </w:r>
      <w:proofErr w:type="gramStart"/>
      <w:r w:rsidRPr="008161C0">
        <w:rPr>
          <w:rFonts w:cs="Times New Roman"/>
          <w:sz w:val="18"/>
          <w:szCs w:val="18"/>
        </w:rPr>
        <w:t>www</w:t>
      </w:r>
      <w:proofErr w:type="gramEnd"/>
      <w:r w:rsidRPr="008161C0">
        <w:rPr>
          <w:rFonts w:cs="Times New Roman"/>
          <w:sz w:val="18"/>
          <w:szCs w:val="18"/>
        </w:rPr>
        <w:t xml:space="preserve">.​ </w:t>
      </w:r>
      <w:proofErr w:type="spellStart"/>
      <w:proofErr w:type="gramStart"/>
      <w:r w:rsidRPr="008161C0">
        <w:rPr>
          <w:rFonts w:cs="Times New Roman"/>
          <w:sz w:val="18"/>
          <w:szCs w:val="18"/>
        </w:rPr>
        <w:t>gemconsortium</w:t>
      </w:r>
      <w:proofErr w:type="spellEnd"/>
      <w:proofErr w:type="gramEnd"/>
      <w:r w:rsidRPr="008161C0">
        <w:rPr>
          <w:rFonts w:cs="Times New Roman"/>
          <w:sz w:val="18"/>
          <w:szCs w:val="18"/>
        </w:rPr>
        <w:t xml:space="preserve">.​ </w:t>
      </w:r>
      <w:proofErr w:type="gramStart"/>
      <w:r w:rsidRPr="008161C0">
        <w:rPr>
          <w:rFonts w:cs="Times New Roman"/>
          <w:sz w:val="18"/>
          <w:szCs w:val="18"/>
        </w:rPr>
        <w:t>org</w:t>
      </w:r>
      <w:proofErr w:type="gramEnd"/>
      <w:r w:rsidRPr="008161C0">
        <w:rPr>
          <w:rFonts w:cs="Times New Roman"/>
          <w:sz w:val="18"/>
          <w:szCs w:val="18"/>
        </w:rPr>
        <w:t>/​ docs/​ download,</w:t>
      </w:r>
      <w:r w:rsidRPr="008161C0">
        <w:rPr>
          <w:sz w:val="18"/>
          <w:szCs w:val="18"/>
        </w:rPr>
        <w:t> </w:t>
      </w:r>
      <w:r w:rsidRPr="008161C0">
        <w:rPr>
          <w:rFonts w:cs="Times New Roman"/>
          <w:sz w:val="18"/>
          <w:szCs w:val="18"/>
        </w:rPr>
        <w:t>2409.</w:t>
      </w:r>
    </w:p>
    <w:p w:rsidR="00B2433D" w:rsidRPr="008161C0" w:rsidRDefault="00B2433D" w:rsidP="00E37103">
      <w:pPr>
        <w:spacing w:after="0" w:line="240" w:lineRule="auto"/>
        <w:jc w:val="thaiDistribute"/>
        <w:rPr>
          <w:rFonts w:cs="Times New Roman"/>
          <w:sz w:val="18"/>
          <w:szCs w:val="18"/>
        </w:rPr>
      </w:pPr>
    </w:p>
    <w:p w:rsidR="00D27501" w:rsidRDefault="00D27501" w:rsidP="00E37103">
      <w:pPr>
        <w:spacing w:after="0" w:line="240" w:lineRule="auto"/>
        <w:jc w:val="thaiDistribute"/>
        <w:rPr>
          <w:rFonts w:cs="Times New Roman"/>
          <w:sz w:val="18"/>
          <w:szCs w:val="18"/>
        </w:rPr>
      </w:pPr>
      <w:proofErr w:type="spellStart"/>
      <w:r w:rsidRPr="008161C0">
        <w:rPr>
          <w:rFonts w:cs="Times New Roman"/>
          <w:sz w:val="18"/>
          <w:szCs w:val="18"/>
        </w:rPr>
        <w:t>Grimaldi</w:t>
      </w:r>
      <w:proofErr w:type="spellEnd"/>
      <w:r w:rsidRPr="008161C0">
        <w:rPr>
          <w:rFonts w:cs="Times New Roman"/>
          <w:sz w:val="18"/>
          <w:szCs w:val="18"/>
        </w:rPr>
        <w:t xml:space="preserve">, R., &amp; </w:t>
      </w:r>
      <w:proofErr w:type="spellStart"/>
      <w:r w:rsidRPr="008161C0">
        <w:rPr>
          <w:rFonts w:cs="Times New Roman"/>
          <w:sz w:val="18"/>
          <w:szCs w:val="18"/>
        </w:rPr>
        <w:t>Grandi</w:t>
      </w:r>
      <w:proofErr w:type="spellEnd"/>
      <w:r w:rsidRPr="008161C0">
        <w:rPr>
          <w:rFonts w:cs="Times New Roman"/>
          <w:sz w:val="18"/>
          <w:szCs w:val="18"/>
        </w:rPr>
        <w:t xml:space="preserve">, A. (2005) </w:t>
      </w:r>
      <w:r w:rsidR="00EE50E7" w:rsidRPr="008161C0">
        <w:rPr>
          <w:rFonts w:cs="Times New Roman"/>
          <w:sz w:val="18"/>
          <w:szCs w:val="18"/>
        </w:rPr>
        <w:t>‘</w:t>
      </w:r>
      <w:r w:rsidRPr="008161C0">
        <w:rPr>
          <w:rFonts w:cs="Times New Roman"/>
          <w:sz w:val="18"/>
          <w:szCs w:val="18"/>
        </w:rPr>
        <w:t>Business incubators and new venture creation: an assessment of incubating models</w:t>
      </w:r>
      <w:r w:rsidR="00EE50E7" w:rsidRPr="008161C0">
        <w:rPr>
          <w:rFonts w:cs="Times New Roman"/>
          <w:sz w:val="18"/>
          <w:szCs w:val="18"/>
        </w:rPr>
        <w:t>’</w:t>
      </w:r>
      <w:r w:rsidRPr="008161C0">
        <w:rPr>
          <w:rFonts w:cs="Times New Roman"/>
          <w:sz w:val="18"/>
          <w:szCs w:val="18"/>
        </w:rPr>
        <w:t>. </w:t>
      </w:r>
      <w:proofErr w:type="spellStart"/>
      <w:r w:rsidRPr="008161C0">
        <w:rPr>
          <w:rFonts w:cs="Times New Roman"/>
          <w:i/>
          <w:iCs/>
          <w:sz w:val="18"/>
          <w:szCs w:val="18"/>
        </w:rPr>
        <w:t>Technovation</w:t>
      </w:r>
      <w:proofErr w:type="spellEnd"/>
      <w:r w:rsidRPr="008161C0">
        <w:rPr>
          <w:rFonts w:cs="Times New Roman"/>
          <w:sz w:val="18"/>
          <w:szCs w:val="18"/>
        </w:rPr>
        <w:t>, </w:t>
      </w:r>
      <w:r w:rsidRPr="008161C0">
        <w:rPr>
          <w:rFonts w:cs="Times New Roman"/>
          <w:i/>
          <w:iCs/>
          <w:sz w:val="18"/>
          <w:szCs w:val="18"/>
        </w:rPr>
        <w:t>25</w:t>
      </w:r>
      <w:r w:rsidRPr="008161C0">
        <w:rPr>
          <w:rFonts w:cs="Times New Roman"/>
          <w:sz w:val="18"/>
          <w:szCs w:val="18"/>
        </w:rPr>
        <w:t>(2), 111-121.</w:t>
      </w:r>
    </w:p>
    <w:p w:rsidR="00B2433D" w:rsidRPr="008161C0" w:rsidRDefault="00B2433D" w:rsidP="00E37103">
      <w:pPr>
        <w:spacing w:after="0" w:line="240" w:lineRule="auto"/>
        <w:jc w:val="thaiDistribute"/>
        <w:rPr>
          <w:rFonts w:cs="Times New Roman"/>
          <w:sz w:val="18"/>
          <w:szCs w:val="18"/>
        </w:rPr>
      </w:pPr>
    </w:p>
    <w:p w:rsidR="006866B6" w:rsidRDefault="006866B6" w:rsidP="00E37103">
      <w:pPr>
        <w:spacing w:after="0" w:line="240" w:lineRule="auto"/>
        <w:jc w:val="thaiDistribute"/>
        <w:rPr>
          <w:rFonts w:cs="Times New Roman"/>
          <w:sz w:val="18"/>
          <w:szCs w:val="18"/>
        </w:rPr>
      </w:pPr>
      <w:proofErr w:type="spellStart"/>
      <w:r w:rsidRPr="008161C0">
        <w:rPr>
          <w:rFonts w:cs="Times New Roman"/>
          <w:sz w:val="18"/>
          <w:szCs w:val="18"/>
        </w:rPr>
        <w:t>Harzing</w:t>
      </w:r>
      <w:proofErr w:type="spellEnd"/>
      <w:r w:rsidRPr="008161C0">
        <w:rPr>
          <w:rFonts w:cs="Times New Roman"/>
          <w:sz w:val="18"/>
          <w:szCs w:val="18"/>
        </w:rPr>
        <w:t>, A.-W., et al. (2009)</w:t>
      </w:r>
      <w:r w:rsidR="007609A0" w:rsidRPr="008161C0">
        <w:rPr>
          <w:rFonts w:cs="Times New Roman"/>
          <w:sz w:val="18"/>
          <w:szCs w:val="18"/>
        </w:rPr>
        <w:t xml:space="preserve"> </w:t>
      </w:r>
      <w:r w:rsidR="00EE50E7" w:rsidRPr="008161C0">
        <w:rPr>
          <w:rFonts w:cs="Times New Roman"/>
          <w:sz w:val="18"/>
          <w:szCs w:val="18"/>
        </w:rPr>
        <w:t>‘</w:t>
      </w:r>
      <w:r w:rsidRPr="008161C0">
        <w:rPr>
          <w:rFonts w:cs="Times New Roman"/>
          <w:sz w:val="18"/>
          <w:szCs w:val="18"/>
        </w:rPr>
        <w:t>Rating versus ranking: What is the best way to reduce response and language bias in cross-national research?</w:t>
      </w:r>
      <w:proofErr w:type="gramStart"/>
      <w:r w:rsidR="00EE50E7" w:rsidRPr="008161C0">
        <w:rPr>
          <w:rFonts w:cs="Times New Roman"/>
          <w:sz w:val="18"/>
          <w:szCs w:val="18"/>
        </w:rPr>
        <w:t>’</w:t>
      </w:r>
      <w:r w:rsidRPr="008161C0">
        <w:rPr>
          <w:rFonts w:cs="Times New Roman"/>
          <w:sz w:val="18"/>
          <w:szCs w:val="18"/>
        </w:rPr>
        <w:t>,</w:t>
      </w:r>
      <w:proofErr w:type="gramEnd"/>
      <w:r w:rsidR="007609A0" w:rsidRPr="008161C0">
        <w:rPr>
          <w:rFonts w:cs="Times New Roman"/>
          <w:sz w:val="18"/>
          <w:szCs w:val="18"/>
        </w:rPr>
        <w:t xml:space="preserve"> </w:t>
      </w:r>
      <w:r w:rsidRPr="008161C0">
        <w:rPr>
          <w:rFonts w:cs="Times New Roman"/>
          <w:i/>
          <w:iCs/>
          <w:sz w:val="18"/>
          <w:szCs w:val="18"/>
        </w:rPr>
        <w:t>International Business Review</w:t>
      </w:r>
      <w:r w:rsidR="007609A0" w:rsidRPr="008161C0">
        <w:rPr>
          <w:rFonts w:cs="Times New Roman"/>
          <w:i/>
          <w:iCs/>
          <w:sz w:val="18"/>
          <w:szCs w:val="18"/>
        </w:rPr>
        <w:t>,</w:t>
      </w:r>
      <w:r w:rsidR="007609A0" w:rsidRPr="008161C0">
        <w:rPr>
          <w:rFonts w:cs="Times New Roman"/>
          <w:sz w:val="18"/>
          <w:szCs w:val="18"/>
        </w:rPr>
        <w:t xml:space="preserve"> </w:t>
      </w:r>
      <w:r w:rsidRPr="008161C0">
        <w:rPr>
          <w:rFonts w:cs="Times New Roman"/>
          <w:i/>
          <w:sz w:val="18"/>
          <w:szCs w:val="18"/>
        </w:rPr>
        <w:t>18,</w:t>
      </w:r>
      <w:r w:rsidRPr="008161C0">
        <w:rPr>
          <w:rFonts w:cs="Times New Roman"/>
          <w:sz w:val="18"/>
          <w:szCs w:val="18"/>
        </w:rPr>
        <w:t xml:space="preserve"> 417–432.</w:t>
      </w:r>
    </w:p>
    <w:p w:rsidR="00B2433D" w:rsidRPr="008161C0" w:rsidRDefault="00B2433D" w:rsidP="00E37103">
      <w:pPr>
        <w:spacing w:after="0" w:line="240" w:lineRule="auto"/>
        <w:jc w:val="thaiDistribute"/>
        <w:rPr>
          <w:rFonts w:cs="Times New Roman"/>
          <w:sz w:val="18"/>
          <w:szCs w:val="18"/>
        </w:rPr>
      </w:pPr>
    </w:p>
    <w:p w:rsidR="001B422F" w:rsidRPr="008161C0" w:rsidRDefault="001B422F" w:rsidP="00E37103">
      <w:pPr>
        <w:spacing w:after="0" w:line="240" w:lineRule="auto"/>
        <w:jc w:val="thaiDistribute"/>
        <w:rPr>
          <w:rFonts w:cs="Times New Roman"/>
          <w:sz w:val="18"/>
          <w:szCs w:val="18"/>
        </w:rPr>
      </w:pPr>
      <w:proofErr w:type="spellStart"/>
      <w:r w:rsidRPr="008161C0">
        <w:rPr>
          <w:rFonts w:cs="Times New Roman"/>
          <w:sz w:val="18"/>
          <w:szCs w:val="18"/>
        </w:rPr>
        <w:t>Hu</w:t>
      </w:r>
      <w:r w:rsidR="007609A0" w:rsidRPr="008161C0">
        <w:rPr>
          <w:rFonts w:cs="Times New Roman"/>
          <w:sz w:val="18"/>
          <w:szCs w:val="18"/>
        </w:rPr>
        <w:t>lt</w:t>
      </w:r>
      <w:proofErr w:type="spellEnd"/>
      <w:r w:rsidR="007609A0" w:rsidRPr="008161C0">
        <w:rPr>
          <w:rFonts w:cs="Times New Roman"/>
          <w:sz w:val="18"/>
          <w:szCs w:val="18"/>
        </w:rPr>
        <w:t xml:space="preserve">, G. Tomas M., et al. (2008) </w:t>
      </w:r>
      <w:r w:rsidR="00EE50E7" w:rsidRPr="008161C0">
        <w:rPr>
          <w:rFonts w:cs="Times New Roman"/>
          <w:sz w:val="18"/>
          <w:szCs w:val="18"/>
        </w:rPr>
        <w:t>‘</w:t>
      </w:r>
      <w:r w:rsidRPr="008161C0">
        <w:rPr>
          <w:rFonts w:cs="Times New Roman"/>
          <w:sz w:val="18"/>
          <w:szCs w:val="18"/>
        </w:rPr>
        <w:t>Data equivalence in cross-cultural international business research: assessment and guidelines</w:t>
      </w:r>
      <w:r w:rsidR="00EE50E7" w:rsidRPr="008161C0">
        <w:rPr>
          <w:rFonts w:cs="Times New Roman"/>
          <w:sz w:val="18"/>
          <w:szCs w:val="18"/>
        </w:rPr>
        <w:t>’</w:t>
      </w:r>
      <w:r w:rsidRPr="008161C0">
        <w:rPr>
          <w:rFonts w:cs="Times New Roman"/>
          <w:sz w:val="18"/>
          <w:szCs w:val="18"/>
        </w:rPr>
        <w:t>. </w:t>
      </w:r>
      <w:r w:rsidRPr="008161C0">
        <w:rPr>
          <w:rFonts w:cs="Times New Roman"/>
          <w:i/>
          <w:sz w:val="18"/>
          <w:szCs w:val="18"/>
        </w:rPr>
        <w:t>Journal of International Business Studies 39</w:t>
      </w:r>
      <w:r w:rsidR="007609A0" w:rsidRPr="008161C0">
        <w:rPr>
          <w:rFonts w:cs="Times New Roman"/>
          <w:sz w:val="18"/>
          <w:szCs w:val="18"/>
        </w:rPr>
        <w:t>(</w:t>
      </w:r>
      <w:r w:rsidRPr="008161C0">
        <w:rPr>
          <w:rFonts w:cs="Times New Roman"/>
          <w:sz w:val="18"/>
          <w:szCs w:val="18"/>
        </w:rPr>
        <w:t>6</w:t>
      </w:r>
      <w:r w:rsidR="007609A0" w:rsidRPr="008161C0">
        <w:rPr>
          <w:rFonts w:cs="Times New Roman"/>
          <w:sz w:val="18"/>
          <w:szCs w:val="18"/>
        </w:rPr>
        <w:t>),</w:t>
      </w:r>
      <w:r w:rsidRPr="008161C0">
        <w:rPr>
          <w:rFonts w:cs="Times New Roman"/>
          <w:sz w:val="18"/>
          <w:szCs w:val="18"/>
        </w:rPr>
        <w:t xml:space="preserve"> 1027-1044.</w:t>
      </w:r>
    </w:p>
    <w:p w:rsidR="00B67F18" w:rsidRDefault="00B67F18" w:rsidP="00E37103">
      <w:pPr>
        <w:spacing w:after="0" w:line="240" w:lineRule="auto"/>
        <w:jc w:val="thaiDistribute"/>
        <w:rPr>
          <w:rFonts w:cs="Times New Roman"/>
          <w:sz w:val="18"/>
          <w:szCs w:val="18"/>
        </w:rPr>
      </w:pPr>
      <w:proofErr w:type="spellStart"/>
      <w:r w:rsidRPr="008161C0">
        <w:rPr>
          <w:rFonts w:cs="Times New Roman"/>
          <w:sz w:val="18"/>
          <w:szCs w:val="18"/>
        </w:rPr>
        <w:lastRenderedPageBreak/>
        <w:t>Inglehart</w:t>
      </w:r>
      <w:proofErr w:type="spellEnd"/>
      <w:r w:rsidRPr="008161C0">
        <w:rPr>
          <w:rFonts w:cs="Times New Roman"/>
          <w:sz w:val="18"/>
          <w:szCs w:val="18"/>
        </w:rPr>
        <w:t xml:space="preserve">, R., </w:t>
      </w:r>
      <w:proofErr w:type="spellStart"/>
      <w:r w:rsidRPr="008161C0">
        <w:rPr>
          <w:rFonts w:cs="Times New Roman"/>
          <w:sz w:val="18"/>
          <w:szCs w:val="18"/>
        </w:rPr>
        <w:t>Basanez</w:t>
      </w:r>
      <w:proofErr w:type="spellEnd"/>
      <w:r w:rsidRPr="008161C0">
        <w:rPr>
          <w:rFonts w:cs="Times New Roman"/>
          <w:sz w:val="18"/>
          <w:szCs w:val="18"/>
        </w:rPr>
        <w:t xml:space="preserve">, M., </w:t>
      </w:r>
      <w:proofErr w:type="spellStart"/>
      <w:r w:rsidRPr="008161C0">
        <w:rPr>
          <w:rFonts w:cs="Times New Roman"/>
          <w:sz w:val="18"/>
          <w:szCs w:val="18"/>
        </w:rPr>
        <w:t>Diez</w:t>
      </w:r>
      <w:proofErr w:type="spellEnd"/>
      <w:r w:rsidRPr="008161C0">
        <w:rPr>
          <w:rFonts w:cs="Times New Roman"/>
          <w:sz w:val="18"/>
          <w:szCs w:val="18"/>
        </w:rPr>
        <w:t xml:space="preserve">-Medrano, J., </w:t>
      </w:r>
      <w:proofErr w:type="spellStart"/>
      <w:r w:rsidRPr="008161C0">
        <w:rPr>
          <w:rFonts w:cs="Times New Roman"/>
          <w:sz w:val="18"/>
          <w:szCs w:val="18"/>
        </w:rPr>
        <w:t>Halman</w:t>
      </w:r>
      <w:proofErr w:type="spellEnd"/>
      <w:r w:rsidRPr="008161C0">
        <w:rPr>
          <w:rFonts w:cs="Times New Roman"/>
          <w:sz w:val="18"/>
          <w:szCs w:val="18"/>
        </w:rPr>
        <w:t xml:space="preserve">, L., </w:t>
      </w:r>
      <w:r w:rsidR="007609A0" w:rsidRPr="008161C0">
        <w:rPr>
          <w:rFonts w:cs="Times New Roman"/>
          <w:sz w:val="18"/>
          <w:szCs w:val="18"/>
        </w:rPr>
        <w:t xml:space="preserve">&amp; </w:t>
      </w:r>
      <w:proofErr w:type="spellStart"/>
      <w:r w:rsidR="007609A0" w:rsidRPr="008161C0">
        <w:rPr>
          <w:rFonts w:cs="Times New Roman"/>
          <w:sz w:val="18"/>
          <w:szCs w:val="18"/>
        </w:rPr>
        <w:t>Luijkx</w:t>
      </w:r>
      <w:proofErr w:type="spellEnd"/>
      <w:r w:rsidR="007609A0" w:rsidRPr="008161C0">
        <w:rPr>
          <w:rFonts w:cs="Times New Roman"/>
          <w:sz w:val="18"/>
          <w:szCs w:val="18"/>
        </w:rPr>
        <w:t xml:space="preserve">, R., (2004) </w:t>
      </w:r>
      <w:r w:rsidR="00EE50E7" w:rsidRPr="008161C0">
        <w:rPr>
          <w:rFonts w:cs="Times New Roman"/>
          <w:sz w:val="18"/>
          <w:szCs w:val="18"/>
        </w:rPr>
        <w:t>‘</w:t>
      </w:r>
      <w:r w:rsidRPr="008161C0">
        <w:rPr>
          <w:rFonts w:cs="Times New Roman"/>
          <w:i/>
          <w:iCs/>
          <w:sz w:val="18"/>
          <w:szCs w:val="18"/>
        </w:rPr>
        <w:t>Human Beliefs and Values: A Cross-cultural Sourcebook based on the 1999–2002</w:t>
      </w:r>
      <w:r w:rsidR="00EE50E7" w:rsidRPr="008161C0">
        <w:rPr>
          <w:rFonts w:cs="Times New Roman"/>
          <w:i/>
          <w:iCs/>
          <w:sz w:val="18"/>
          <w:szCs w:val="18"/>
        </w:rPr>
        <w:t>'</w:t>
      </w:r>
      <w:r w:rsidRPr="008161C0">
        <w:rPr>
          <w:rFonts w:cs="Times New Roman"/>
          <w:i/>
          <w:iCs/>
          <w:sz w:val="18"/>
          <w:szCs w:val="18"/>
        </w:rPr>
        <w:t>; Values Surveys</w:t>
      </w:r>
      <w:r w:rsidR="00EE50E7" w:rsidRPr="008161C0">
        <w:rPr>
          <w:rFonts w:cs="Times New Roman"/>
          <w:i/>
          <w:iCs/>
          <w:sz w:val="18"/>
          <w:szCs w:val="18"/>
        </w:rPr>
        <w:t>’</w:t>
      </w:r>
      <w:r w:rsidRPr="008161C0">
        <w:rPr>
          <w:rFonts w:cs="Times New Roman"/>
          <w:sz w:val="18"/>
          <w:szCs w:val="18"/>
        </w:rPr>
        <w:t xml:space="preserve">, </w:t>
      </w:r>
      <w:proofErr w:type="spellStart"/>
      <w:r w:rsidRPr="008161C0">
        <w:rPr>
          <w:rFonts w:cs="Times New Roman"/>
          <w:sz w:val="18"/>
          <w:szCs w:val="18"/>
        </w:rPr>
        <w:t>Siglo</w:t>
      </w:r>
      <w:proofErr w:type="spellEnd"/>
      <w:r w:rsidR="007609A0" w:rsidRPr="008161C0">
        <w:rPr>
          <w:rFonts w:cs="Times New Roman"/>
          <w:sz w:val="18"/>
          <w:szCs w:val="18"/>
        </w:rPr>
        <w:t xml:space="preserve"> </w:t>
      </w:r>
      <w:proofErr w:type="spellStart"/>
      <w:r w:rsidRPr="008161C0">
        <w:rPr>
          <w:rFonts w:cs="Times New Roman"/>
          <w:sz w:val="18"/>
          <w:szCs w:val="18"/>
        </w:rPr>
        <w:t>Veintiuno</w:t>
      </w:r>
      <w:proofErr w:type="spellEnd"/>
      <w:r w:rsidR="007609A0" w:rsidRPr="008161C0">
        <w:rPr>
          <w:rFonts w:cs="Times New Roman"/>
          <w:sz w:val="18"/>
          <w:szCs w:val="18"/>
        </w:rPr>
        <w:t xml:space="preserve"> </w:t>
      </w:r>
      <w:proofErr w:type="spellStart"/>
      <w:r w:rsidRPr="008161C0">
        <w:rPr>
          <w:rFonts w:cs="Times New Roman"/>
          <w:sz w:val="18"/>
          <w:szCs w:val="18"/>
        </w:rPr>
        <w:t>Editores</w:t>
      </w:r>
      <w:proofErr w:type="spellEnd"/>
      <w:r w:rsidRPr="008161C0">
        <w:rPr>
          <w:rFonts w:cs="Times New Roman"/>
          <w:sz w:val="18"/>
          <w:szCs w:val="18"/>
        </w:rPr>
        <w:t>, S.A. de C.V., Mexico City.</w:t>
      </w:r>
    </w:p>
    <w:p w:rsidR="00B2433D" w:rsidRPr="008161C0" w:rsidRDefault="00B2433D" w:rsidP="00E37103">
      <w:pPr>
        <w:spacing w:after="0" w:line="240" w:lineRule="auto"/>
        <w:jc w:val="thaiDistribute"/>
        <w:rPr>
          <w:rFonts w:cs="Times New Roman"/>
          <w:sz w:val="18"/>
          <w:szCs w:val="18"/>
        </w:rPr>
      </w:pPr>
    </w:p>
    <w:p w:rsidR="007E6F11" w:rsidRDefault="007E6F11" w:rsidP="00E37103">
      <w:pPr>
        <w:spacing w:after="0" w:line="240" w:lineRule="auto"/>
        <w:jc w:val="thaiDistribute"/>
        <w:rPr>
          <w:rFonts w:cs="Times New Roman"/>
          <w:sz w:val="18"/>
          <w:szCs w:val="18"/>
        </w:rPr>
      </w:pPr>
      <w:r w:rsidRPr="008161C0">
        <w:rPr>
          <w:rFonts w:cs="Times New Roman"/>
          <w:sz w:val="18"/>
          <w:szCs w:val="18"/>
        </w:rPr>
        <w:t>La Porta, R, Lopez-de-</w:t>
      </w:r>
      <w:proofErr w:type="spellStart"/>
      <w:r w:rsidRPr="008161C0">
        <w:rPr>
          <w:rFonts w:cs="Times New Roman"/>
          <w:sz w:val="18"/>
          <w:szCs w:val="18"/>
        </w:rPr>
        <w:t>Silanes</w:t>
      </w:r>
      <w:proofErr w:type="spellEnd"/>
      <w:r w:rsidRPr="008161C0">
        <w:rPr>
          <w:rFonts w:cs="Times New Roman"/>
          <w:sz w:val="18"/>
          <w:szCs w:val="18"/>
        </w:rPr>
        <w:t xml:space="preserve">, F., Shleifer, A. </w:t>
      </w:r>
      <w:r w:rsidR="007609A0" w:rsidRPr="008161C0">
        <w:rPr>
          <w:rFonts w:cs="Times New Roman"/>
          <w:sz w:val="18"/>
          <w:szCs w:val="18"/>
        </w:rPr>
        <w:t xml:space="preserve">&amp; </w:t>
      </w:r>
      <w:proofErr w:type="spellStart"/>
      <w:r w:rsidR="007609A0" w:rsidRPr="008161C0">
        <w:rPr>
          <w:rFonts w:cs="Times New Roman"/>
          <w:sz w:val="18"/>
          <w:szCs w:val="18"/>
        </w:rPr>
        <w:t>Vishny</w:t>
      </w:r>
      <w:proofErr w:type="spellEnd"/>
      <w:r w:rsidR="007609A0" w:rsidRPr="008161C0">
        <w:rPr>
          <w:rFonts w:cs="Times New Roman"/>
          <w:sz w:val="18"/>
          <w:szCs w:val="18"/>
        </w:rPr>
        <w:t xml:space="preserve">, R.W. (1998) </w:t>
      </w:r>
      <w:r w:rsidR="00EE50E7" w:rsidRPr="008161C0">
        <w:rPr>
          <w:rFonts w:cs="Times New Roman"/>
          <w:sz w:val="18"/>
          <w:szCs w:val="18"/>
        </w:rPr>
        <w:t>‘</w:t>
      </w:r>
      <w:r w:rsidRPr="008161C0">
        <w:rPr>
          <w:rFonts w:cs="Times New Roman"/>
          <w:sz w:val="18"/>
          <w:szCs w:val="18"/>
        </w:rPr>
        <w:t>Law and Finance</w:t>
      </w:r>
      <w:r w:rsidR="00EE50E7" w:rsidRPr="008161C0">
        <w:rPr>
          <w:rFonts w:cs="Times New Roman"/>
          <w:sz w:val="18"/>
          <w:szCs w:val="18"/>
        </w:rPr>
        <w:t>’</w:t>
      </w:r>
      <w:r w:rsidRPr="008161C0">
        <w:rPr>
          <w:rFonts w:cs="Times New Roman"/>
          <w:sz w:val="18"/>
          <w:szCs w:val="18"/>
        </w:rPr>
        <w:t xml:space="preserve">, </w:t>
      </w:r>
      <w:r w:rsidRPr="008161C0">
        <w:rPr>
          <w:rFonts w:cs="Times New Roman"/>
          <w:i/>
          <w:sz w:val="18"/>
          <w:szCs w:val="18"/>
        </w:rPr>
        <w:t>Journal of Political Economy</w:t>
      </w:r>
      <w:r w:rsidR="007609A0" w:rsidRPr="008161C0">
        <w:rPr>
          <w:rFonts w:cs="Times New Roman"/>
          <w:i/>
          <w:sz w:val="18"/>
          <w:szCs w:val="18"/>
        </w:rPr>
        <w:t xml:space="preserve"> 106</w:t>
      </w:r>
      <w:r w:rsidR="007609A0" w:rsidRPr="008161C0">
        <w:rPr>
          <w:rFonts w:cs="Times New Roman"/>
          <w:sz w:val="18"/>
          <w:szCs w:val="18"/>
        </w:rPr>
        <w:t>(</w:t>
      </w:r>
      <w:r w:rsidRPr="008161C0">
        <w:rPr>
          <w:rFonts w:cs="Times New Roman"/>
          <w:sz w:val="18"/>
          <w:szCs w:val="18"/>
        </w:rPr>
        <w:t>6</w:t>
      </w:r>
      <w:r w:rsidR="007609A0" w:rsidRPr="008161C0">
        <w:rPr>
          <w:rFonts w:cs="Times New Roman"/>
          <w:sz w:val="18"/>
          <w:szCs w:val="18"/>
        </w:rPr>
        <w:t>)</w:t>
      </w:r>
      <w:r w:rsidRPr="008161C0">
        <w:rPr>
          <w:rFonts w:cs="Times New Roman"/>
          <w:sz w:val="18"/>
          <w:szCs w:val="18"/>
        </w:rPr>
        <w:t>, 1113-1155.</w:t>
      </w:r>
    </w:p>
    <w:p w:rsidR="00B2433D" w:rsidRPr="008161C0" w:rsidRDefault="00B2433D" w:rsidP="00E37103">
      <w:pPr>
        <w:spacing w:after="0" w:line="240" w:lineRule="auto"/>
        <w:jc w:val="thaiDistribute"/>
        <w:rPr>
          <w:rFonts w:cs="Times New Roman"/>
          <w:sz w:val="18"/>
          <w:szCs w:val="18"/>
        </w:rPr>
      </w:pPr>
    </w:p>
    <w:p w:rsidR="009D7FF5" w:rsidRDefault="009D7FF5" w:rsidP="00E37103">
      <w:pPr>
        <w:spacing w:after="0" w:line="240" w:lineRule="auto"/>
        <w:jc w:val="thaiDistribute"/>
        <w:rPr>
          <w:rFonts w:cs="Times New Roman"/>
          <w:sz w:val="18"/>
          <w:szCs w:val="18"/>
        </w:rPr>
      </w:pPr>
      <w:proofErr w:type="spellStart"/>
      <w:proofErr w:type="gramStart"/>
      <w:r w:rsidRPr="008161C0">
        <w:rPr>
          <w:rFonts w:cs="Times New Roman"/>
          <w:sz w:val="18"/>
          <w:szCs w:val="18"/>
        </w:rPr>
        <w:t>Lalkaka</w:t>
      </w:r>
      <w:proofErr w:type="spellEnd"/>
      <w:r w:rsidRPr="008161C0">
        <w:rPr>
          <w:rFonts w:cs="Times New Roman"/>
          <w:sz w:val="18"/>
          <w:szCs w:val="18"/>
        </w:rPr>
        <w:t xml:space="preserve">, R. (2002) </w:t>
      </w:r>
      <w:r w:rsidR="00EE50E7" w:rsidRPr="008161C0">
        <w:rPr>
          <w:rFonts w:cs="Times New Roman"/>
          <w:sz w:val="18"/>
          <w:szCs w:val="18"/>
        </w:rPr>
        <w:t>‘</w:t>
      </w:r>
      <w:r w:rsidRPr="008161C0">
        <w:rPr>
          <w:rFonts w:cs="Times New Roman"/>
          <w:sz w:val="18"/>
          <w:szCs w:val="18"/>
        </w:rPr>
        <w:t>Technology business incubators to help build an innovation-based economy</w:t>
      </w:r>
      <w:r w:rsidR="00EE50E7" w:rsidRPr="008161C0">
        <w:rPr>
          <w:rFonts w:cs="Times New Roman"/>
          <w:sz w:val="18"/>
          <w:szCs w:val="18"/>
        </w:rPr>
        <w:t>’</w:t>
      </w:r>
      <w:r w:rsidRPr="008161C0">
        <w:rPr>
          <w:rFonts w:cs="Times New Roman"/>
          <w:sz w:val="18"/>
          <w:szCs w:val="18"/>
        </w:rPr>
        <w:t>.</w:t>
      </w:r>
      <w:proofErr w:type="gramEnd"/>
      <w:r w:rsidRPr="008161C0">
        <w:rPr>
          <w:sz w:val="18"/>
          <w:szCs w:val="18"/>
        </w:rPr>
        <w:t> </w:t>
      </w:r>
      <w:r w:rsidRPr="008161C0">
        <w:rPr>
          <w:rFonts w:cs="Times New Roman"/>
          <w:i/>
          <w:sz w:val="18"/>
          <w:szCs w:val="18"/>
        </w:rPr>
        <w:t>Journal of Change Management,</w:t>
      </w:r>
      <w:r w:rsidRPr="008161C0">
        <w:rPr>
          <w:i/>
          <w:sz w:val="18"/>
          <w:szCs w:val="18"/>
        </w:rPr>
        <w:t> </w:t>
      </w:r>
      <w:r w:rsidRPr="008161C0">
        <w:rPr>
          <w:rFonts w:cs="Times New Roman"/>
          <w:i/>
          <w:sz w:val="18"/>
          <w:szCs w:val="18"/>
        </w:rPr>
        <w:t>3</w:t>
      </w:r>
      <w:r w:rsidRPr="008161C0">
        <w:rPr>
          <w:rFonts w:cs="Times New Roman"/>
          <w:sz w:val="18"/>
          <w:szCs w:val="18"/>
        </w:rPr>
        <w:t>(2), 167-176.</w:t>
      </w:r>
    </w:p>
    <w:p w:rsidR="00B2433D" w:rsidRPr="008161C0" w:rsidRDefault="00B2433D" w:rsidP="00E37103">
      <w:pPr>
        <w:spacing w:after="0" w:line="240" w:lineRule="auto"/>
        <w:jc w:val="thaiDistribute"/>
        <w:rPr>
          <w:rFonts w:cs="Times New Roman"/>
          <w:sz w:val="18"/>
          <w:szCs w:val="18"/>
        </w:rPr>
      </w:pPr>
    </w:p>
    <w:p w:rsidR="00D27501" w:rsidRDefault="00F01822" w:rsidP="00E37103">
      <w:pPr>
        <w:spacing w:after="0" w:line="240" w:lineRule="auto"/>
        <w:jc w:val="thaiDistribute"/>
        <w:rPr>
          <w:rFonts w:cs="Times New Roman"/>
          <w:sz w:val="18"/>
          <w:szCs w:val="18"/>
        </w:rPr>
      </w:pPr>
      <w:r w:rsidRPr="008161C0">
        <w:rPr>
          <w:rFonts w:cs="Times New Roman"/>
          <w:sz w:val="18"/>
          <w:szCs w:val="18"/>
        </w:rPr>
        <w:t xml:space="preserve">Lee, S. S., &amp; Osteryoung, J. S. (2004) </w:t>
      </w:r>
      <w:r w:rsidR="00EE50E7" w:rsidRPr="008161C0">
        <w:rPr>
          <w:rFonts w:cs="Times New Roman"/>
          <w:sz w:val="18"/>
          <w:szCs w:val="18"/>
        </w:rPr>
        <w:t>‘</w:t>
      </w:r>
      <w:r w:rsidRPr="008161C0">
        <w:rPr>
          <w:rFonts w:cs="Times New Roman"/>
          <w:sz w:val="18"/>
          <w:szCs w:val="18"/>
        </w:rPr>
        <w:t>A comparison of critical success factors for effective operations of university business incubators in the United States and Korea</w:t>
      </w:r>
      <w:r w:rsidR="00EE50E7" w:rsidRPr="008161C0">
        <w:rPr>
          <w:rFonts w:cs="Times New Roman"/>
          <w:sz w:val="18"/>
          <w:szCs w:val="18"/>
        </w:rPr>
        <w:t>’</w:t>
      </w:r>
      <w:r w:rsidRPr="008161C0">
        <w:rPr>
          <w:rFonts w:cs="Times New Roman"/>
          <w:sz w:val="18"/>
          <w:szCs w:val="18"/>
        </w:rPr>
        <w:t>. </w:t>
      </w:r>
      <w:r w:rsidRPr="008161C0">
        <w:rPr>
          <w:rFonts w:cs="Times New Roman"/>
          <w:i/>
          <w:iCs/>
          <w:sz w:val="18"/>
          <w:szCs w:val="18"/>
        </w:rPr>
        <w:t>Journal of Small Business Management</w:t>
      </w:r>
      <w:r w:rsidRPr="008161C0">
        <w:rPr>
          <w:rFonts w:cs="Times New Roman"/>
          <w:sz w:val="18"/>
          <w:szCs w:val="18"/>
        </w:rPr>
        <w:t>, </w:t>
      </w:r>
      <w:r w:rsidRPr="008161C0">
        <w:rPr>
          <w:rFonts w:cs="Times New Roman"/>
          <w:i/>
          <w:iCs/>
          <w:sz w:val="18"/>
          <w:szCs w:val="18"/>
        </w:rPr>
        <w:t>42</w:t>
      </w:r>
      <w:r w:rsidRPr="008161C0">
        <w:rPr>
          <w:rFonts w:cs="Times New Roman"/>
          <w:sz w:val="18"/>
          <w:szCs w:val="18"/>
        </w:rPr>
        <w:t>(4), 418-426.</w:t>
      </w:r>
    </w:p>
    <w:p w:rsidR="00B2433D" w:rsidRPr="008161C0" w:rsidRDefault="00B2433D" w:rsidP="00E37103">
      <w:pPr>
        <w:spacing w:after="0" w:line="240" w:lineRule="auto"/>
        <w:jc w:val="thaiDistribute"/>
        <w:rPr>
          <w:rFonts w:cs="Times New Roman"/>
          <w:sz w:val="18"/>
          <w:szCs w:val="18"/>
        </w:rPr>
      </w:pPr>
    </w:p>
    <w:p w:rsidR="00DC3198" w:rsidRDefault="00DC3198" w:rsidP="00E37103">
      <w:pPr>
        <w:spacing w:after="0" w:line="240" w:lineRule="auto"/>
        <w:jc w:val="thaiDistribute"/>
        <w:rPr>
          <w:rFonts w:cs="Times New Roman"/>
          <w:sz w:val="18"/>
          <w:szCs w:val="18"/>
        </w:rPr>
      </w:pPr>
      <w:proofErr w:type="spellStart"/>
      <w:r w:rsidRPr="008161C0">
        <w:rPr>
          <w:rFonts w:cs="Times New Roman"/>
          <w:sz w:val="18"/>
          <w:szCs w:val="18"/>
        </w:rPr>
        <w:t>Mian</w:t>
      </w:r>
      <w:proofErr w:type="spellEnd"/>
      <w:r w:rsidRPr="008161C0">
        <w:rPr>
          <w:rFonts w:cs="Times New Roman"/>
          <w:sz w:val="18"/>
          <w:szCs w:val="18"/>
        </w:rPr>
        <w:t xml:space="preserve">, S.A. (1996) </w:t>
      </w:r>
      <w:r w:rsidR="00EE50E7" w:rsidRPr="008161C0">
        <w:rPr>
          <w:rFonts w:cs="Times New Roman"/>
          <w:sz w:val="18"/>
          <w:szCs w:val="18"/>
        </w:rPr>
        <w:t>‘</w:t>
      </w:r>
      <w:r w:rsidRPr="008161C0">
        <w:rPr>
          <w:rFonts w:cs="Times New Roman"/>
          <w:sz w:val="18"/>
          <w:szCs w:val="18"/>
        </w:rPr>
        <w:t>Assessing value added contributions of university technology business incubators to tenant firms</w:t>
      </w:r>
      <w:r w:rsidR="00EE50E7" w:rsidRPr="008161C0">
        <w:rPr>
          <w:rFonts w:cs="Times New Roman"/>
          <w:sz w:val="18"/>
          <w:szCs w:val="18"/>
        </w:rPr>
        <w:t>’</w:t>
      </w:r>
      <w:r w:rsidRPr="008161C0">
        <w:rPr>
          <w:rFonts w:cs="Times New Roman"/>
          <w:sz w:val="18"/>
          <w:szCs w:val="18"/>
        </w:rPr>
        <w:t xml:space="preserve"> </w:t>
      </w:r>
      <w:r w:rsidRPr="008161C0">
        <w:rPr>
          <w:rFonts w:cs="Times New Roman"/>
          <w:i/>
          <w:sz w:val="18"/>
          <w:szCs w:val="18"/>
        </w:rPr>
        <w:t>Research Policy</w:t>
      </w:r>
      <w:r w:rsidRPr="008161C0">
        <w:rPr>
          <w:rFonts w:cs="Times New Roman"/>
          <w:sz w:val="18"/>
          <w:szCs w:val="18"/>
        </w:rPr>
        <w:t>, 25 (3)</w:t>
      </w:r>
      <w:proofErr w:type="gramStart"/>
      <w:r w:rsidRPr="008161C0">
        <w:rPr>
          <w:rFonts w:cs="Times New Roman"/>
          <w:sz w:val="18"/>
          <w:szCs w:val="18"/>
        </w:rPr>
        <w:t>,  325</w:t>
      </w:r>
      <w:proofErr w:type="gramEnd"/>
      <w:r w:rsidRPr="008161C0">
        <w:rPr>
          <w:rFonts w:cs="Times New Roman"/>
          <w:sz w:val="18"/>
          <w:szCs w:val="18"/>
        </w:rPr>
        <w:t>–335.</w:t>
      </w:r>
    </w:p>
    <w:p w:rsidR="00B2433D" w:rsidRPr="008161C0" w:rsidRDefault="00B2433D" w:rsidP="00E37103">
      <w:pPr>
        <w:spacing w:after="0" w:line="240" w:lineRule="auto"/>
        <w:jc w:val="thaiDistribute"/>
        <w:rPr>
          <w:rFonts w:cs="Times New Roman"/>
          <w:sz w:val="18"/>
          <w:szCs w:val="18"/>
        </w:rPr>
      </w:pPr>
    </w:p>
    <w:p w:rsidR="007E6F11" w:rsidRDefault="007E6F11" w:rsidP="00E37103">
      <w:pPr>
        <w:spacing w:after="0" w:line="240" w:lineRule="auto"/>
        <w:jc w:val="thaiDistribute"/>
        <w:rPr>
          <w:rFonts w:cs="Times New Roman"/>
          <w:sz w:val="18"/>
          <w:szCs w:val="18"/>
        </w:rPr>
      </w:pPr>
      <w:r w:rsidRPr="008161C0">
        <w:rPr>
          <w:rFonts w:cs="Times New Roman"/>
          <w:sz w:val="18"/>
          <w:szCs w:val="18"/>
        </w:rPr>
        <w:t>North, D.C. (1990) ‘</w:t>
      </w:r>
      <w:r w:rsidRPr="008161C0">
        <w:rPr>
          <w:rFonts w:cs="Times New Roman"/>
          <w:i/>
          <w:iCs/>
          <w:sz w:val="18"/>
          <w:szCs w:val="18"/>
        </w:rPr>
        <w:t>Institutions, institutional change and economic performance’</w:t>
      </w:r>
      <w:r w:rsidRPr="008161C0">
        <w:rPr>
          <w:rFonts w:cs="Times New Roman"/>
          <w:sz w:val="18"/>
          <w:szCs w:val="18"/>
        </w:rPr>
        <w:t>, Cambridge: Cambridge University Press.</w:t>
      </w:r>
    </w:p>
    <w:p w:rsidR="00B2433D" w:rsidRPr="008161C0" w:rsidRDefault="00B2433D" w:rsidP="00E37103">
      <w:pPr>
        <w:spacing w:after="0" w:line="240" w:lineRule="auto"/>
        <w:jc w:val="thaiDistribute"/>
        <w:rPr>
          <w:rFonts w:cs="Times New Roman"/>
          <w:sz w:val="18"/>
          <w:szCs w:val="18"/>
        </w:rPr>
      </w:pPr>
    </w:p>
    <w:p w:rsidR="00AC334D" w:rsidRDefault="00AC334D" w:rsidP="00E37103">
      <w:pPr>
        <w:spacing w:after="0" w:line="240" w:lineRule="auto"/>
        <w:jc w:val="thaiDistribute"/>
        <w:rPr>
          <w:rFonts w:cs="Times New Roman"/>
          <w:sz w:val="18"/>
          <w:szCs w:val="18"/>
        </w:rPr>
      </w:pPr>
      <w:proofErr w:type="spellStart"/>
      <w:r w:rsidRPr="008161C0">
        <w:rPr>
          <w:rFonts w:cs="Times New Roman"/>
          <w:sz w:val="18"/>
          <w:szCs w:val="18"/>
        </w:rPr>
        <w:t>Ratinho</w:t>
      </w:r>
      <w:proofErr w:type="spellEnd"/>
      <w:r w:rsidRPr="008161C0">
        <w:rPr>
          <w:rFonts w:cs="Times New Roman"/>
          <w:sz w:val="18"/>
          <w:szCs w:val="18"/>
        </w:rPr>
        <w:t xml:space="preserve">, T., Harms, R., &amp; </w:t>
      </w:r>
      <w:proofErr w:type="spellStart"/>
      <w:r w:rsidRPr="008161C0">
        <w:rPr>
          <w:rFonts w:cs="Times New Roman"/>
          <w:sz w:val="18"/>
          <w:szCs w:val="18"/>
        </w:rPr>
        <w:t>Groen</w:t>
      </w:r>
      <w:proofErr w:type="spellEnd"/>
      <w:r w:rsidRPr="008161C0">
        <w:rPr>
          <w:rFonts w:cs="Times New Roman"/>
          <w:sz w:val="18"/>
          <w:szCs w:val="18"/>
        </w:rPr>
        <w:t xml:space="preserve">, A. (2013) </w:t>
      </w:r>
      <w:r w:rsidR="00EE50E7" w:rsidRPr="008161C0">
        <w:rPr>
          <w:rFonts w:cs="Times New Roman"/>
          <w:sz w:val="18"/>
          <w:szCs w:val="18"/>
        </w:rPr>
        <w:t>‘</w:t>
      </w:r>
      <w:r w:rsidRPr="008161C0">
        <w:rPr>
          <w:rFonts w:cs="Times New Roman"/>
          <w:sz w:val="18"/>
          <w:szCs w:val="18"/>
        </w:rPr>
        <w:t>Business Incubators:</w:t>
      </w:r>
      <w:r w:rsidR="007609A0" w:rsidRPr="008161C0">
        <w:rPr>
          <w:rFonts w:cs="Times New Roman"/>
          <w:sz w:val="18"/>
          <w:szCs w:val="18"/>
        </w:rPr>
        <w:t xml:space="preserve"> </w:t>
      </w:r>
      <w:r w:rsidRPr="008161C0">
        <w:rPr>
          <w:rFonts w:cs="Times New Roman"/>
          <w:sz w:val="18"/>
          <w:szCs w:val="18"/>
        </w:rPr>
        <w:t>(How) Do They Help Their Tenants?</w:t>
      </w:r>
      <w:r w:rsidR="00EE50E7" w:rsidRPr="008161C0">
        <w:rPr>
          <w:rFonts w:cs="Times New Roman"/>
          <w:sz w:val="18"/>
          <w:szCs w:val="18"/>
        </w:rPr>
        <w:t>’</w:t>
      </w:r>
      <w:r w:rsidRPr="008161C0">
        <w:rPr>
          <w:rFonts w:cs="Times New Roman"/>
          <w:sz w:val="18"/>
          <w:szCs w:val="18"/>
        </w:rPr>
        <w:t> </w:t>
      </w:r>
      <w:r w:rsidRPr="008161C0">
        <w:rPr>
          <w:rFonts w:cs="Times New Roman"/>
          <w:i/>
          <w:iCs/>
          <w:sz w:val="18"/>
          <w:szCs w:val="18"/>
        </w:rPr>
        <w:t xml:space="preserve">New Technology-Based Firms in the New </w:t>
      </w:r>
      <w:r w:rsidR="007609A0" w:rsidRPr="008161C0">
        <w:rPr>
          <w:rFonts w:cs="Times New Roman"/>
          <w:i/>
          <w:iCs/>
          <w:sz w:val="18"/>
          <w:szCs w:val="18"/>
        </w:rPr>
        <w:t>Millennium</w:t>
      </w:r>
      <w:r w:rsidR="007609A0" w:rsidRPr="008161C0">
        <w:rPr>
          <w:rFonts w:cs="Times New Roman"/>
          <w:sz w:val="18"/>
          <w:szCs w:val="18"/>
        </w:rPr>
        <w:t xml:space="preserve"> </w:t>
      </w:r>
      <w:r w:rsidRPr="008161C0">
        <w:rPr>
          <w:rFonts w:cs="Times New Roman"/>
          <w:i/>
          <w:iCs/>
          <w:sz w:val="18"/>
          <w:szCs w:val="18"/>
        </w:rPr>
        <w:t>10</w:t>
      </w:r>
      <w:r w:rsidRPr="008161C0">
        <w:rPr>
          <w:rFonts w:cs="Times New Roman"/>
          <w:sz w:val="18"/>
          <w:szCs w:val="18"/>
        </w:rPr>
        <w:t>, 161-182.</w:t>
      </w:r>
    </w:p>
    <w:p w:rsidR="00B2433D" w:rsidRPr="008161C0" w:rsidRDefault="00B2433D" w:rsidP="00E37103">
      <w:pPr>
        <w:spacing w:after="0" w:line="240" w:lineRule="auto"/>
        <w:jc w:val="thaiDistribute"/>
        <w:rPr>
          <w:rFonts w:cs="Times New Roman"/>
          <w:sz w:val="18"/>
          <w:szCs w:val="18"/>
        </w:rPr>
      </w:pPr>
    </w:p>
    <w:p w:rsidR="00812737" w:rsidRDefault="00812737" w:rsidP="00E37103">
      <w:pPr>
        <w:spacing w:after="0" w:line="240" w:lineRule="auto"/>
        <w:jc w:val="thaiDistribute"/>
        <w:rPr>
          <w:rFonts w:cs="Times New Roman"/>
          <w:sz w:val="18"/>
          <w:szCs w:val="18"/>
        </w:rPr>
      </w:pPr>
      <w:proofErr w:type="gramStart"/>
      <w:r w:rsidRPr="008161C0">
        <w:rPr>
          <w:rFonts w:cs="Times New Roman"/>
          <w:sz w:val="18"/>
          <w:szCs w:val="18"/>
        </w:rPr>
        <w:t xml:space="preserve">Robinson, P.B., </w:t>
      </w:r>
      <w:proofErr w:type="spellStart"/>
      <w:r w:rsidRPr="008161C0">
        <w:rPr>
          <w:rFonts w:cs="Times New Roman"/>
          <w:sz w:val="18"/>
          <w:szCs w:val="18"/>
        </w:rPr>
        <w:t>Huefner</w:t>
      </w:r>
      <w:proofErr w:type="spellEnd"/>
      <w:r w:rsidRPr="008161C0">
        <w:rPr>
          <w:rFonts w:cs="Times New Roman"/>
          <w:sz w:val="18"/>
          <w:szCs w:val="18"/>
        </w:rPr>
        <w:t xml:space="preserve">, J.C., &amp; Hunt, K.H. (1991) </w:t>
      </w:r>
      <w:r w:rsidR="00EE50E7" w:rsidRPr="008161C0">
        <w:rPr>
          <w:rFonts w:cs="Times New Roman"/>
          <w:sz w:val="18"/>
          <w:szCs w:val="18"/>
        </w:rPr>
        <w:t>‘</w:t>
      </w:r>
      <w:r w:rsidRPr="008161C0">
        <w:rPr>
          <w:rFonts w:cs="Times New Roman"/>
          <w:sz w:val="18"/>
          <w:szCs w:val="18"/>
        </w:rPr>
        <w:t>Entrepreneurial research on student subjects does not</w:t>
      </w:r>
      <w:r w:rsidR="007609A0" w:rsidRPr="008161C0">
        <w:rPr>
          <w:rFonts w:cs="Times New Roman"/>
          <w:sz w:val="18"/>
          <w:szCs w:val="18"/>
        </w:rPr>
        <w:t xml:space="preserve"> </w:t>
      </w:r>
      <w:r w:rsidRPr="008161C0">
        <w:rPr>
          <w:rFonts w:cs="Times New Roman"/>
          <w:sz w:val="18"/>
          <w:szCs w:val="18"/>
        </w:rPr>
        <w:t>generalize to real world entrepreneurs</w:t>
      </w:r>
      <w:r w:rsidR="00EE50E7" w:rsidRPr="008161C0">
        <w:rPr>
          <w:rFonts w:cs="Times New Roman"/>
          <w:sz w:val="18"/>
          <w:szCs w:val="18"/>
        </w:rPr>
        <w:t>’</w:t>
      </w:r>
      <w:r w:rsidRPr="008161C0">
        <w:rPr>
          <w:rFonts w:cs="Times New Roman"/>
          <w:sz w:val="18"/>
          <w:szCs w:val="18"/>
        </w:rPr>
        <w:t>.</w:t>
      </w:r>
      <w:proofErr w:type="gramEnd"/>
      <w:r w:rsidRPr="008161C0">
        <w:rPr>
          <w:rFonts w:cs="Times New Roman"/>
          <w:sz w:val="18"/>
          <w:szCs w:val="18"/>
        </w:rPr>
        <w:t xml:space="preserve"> </w:t>
      </w:r>
      <w:r w:rsidRPr="008161C0">
        <w:rPr>
          <w:rFonts w:cs="Times New Roman"/>
          <w:i/>
          <w:sz w:val="18"/>
          <w:szCs w:val="18"/>
        </w:rPr>
        <w:t>Journal of Small Business Management, 29</w:t>
      </w:r>
      <w:r w:rsidRPr="008161C0">
        <w:rPr>
          <w:rFonts w:cs="Times New Roman"/>
          <w:sz w:val="18"/>
          <w:szCs w:val="18"/>
        </w:rPr>
        <w:t>(2), 42–50.</w:t>
      </w:r>
    </w:p>
    <w:p w:rsidR="00B2433D" w:rsidRPr="008161C0" w:rsidRDefault="00B2433D" w:rsidP="00E37103">
      <w:pPr>
        <w:spacing w:after="0" w:line="240" w:lineRule="auto"/>
        <w:jc w:val="thaiDistribute"/>
        <w:rPr>
          <w:rFonts w:cs="Times New Roman"/>
          <w:sz w:val="18"/>
          <w:szCs w:val="18"/>
        </w:rPr>
      </w:pPr>
    </w:p>
    <w:p w:rsidR="00D27501" w:rsidRDefault="00D27501" w:rsidP="00E37103">
      <w:pPr>
        <w:spacing w:after="0" w:line="240" w:lineRule="auto"/>
        <w:jc w:val="thaiDistribute"/>
        <w:rPr>
          <w:rFonts w:cs="Times New Roman"/>
          <w:sz w:val="18"/>
          <w:szCs w:val="18"/>
        </w:rPr>
      </w:pPr>
      <w:r w:rsidRPr="008161C0">
        <w:rPr>
          <w:rFonts w:cs="Times New Roman"/>
          <w:sz w:val="18"/>
          <w:szCs w:val="18"/>
        </w:rPr>
        <w:t xml:space="preserve">Rothaermel, F. T., </w:t>
      </w:r>
      <w:proofErr w:type="spellStart"/>
      <w:r w:rsidRPr="008161C0">
        <w:rPr>
          <w:rFonts w:cs="Times New Roman"/>
          <w:sz w:val="18"/>
          <w:szCs w:val="18"/>
        </w:rPr>
        <w:t>Agung</w:t>
      </w:r>
      <w:proofErr w:type="spellEnd"/>
      <w:r w:rsidRPr="008161C0">
        <w:rPr>
          <w:rFonts w:cs="Times New Roman"/>
          <w:sz w:val="18"/>
          <w:szCs w:val="18"/>
        </w:rPr>
        <w:t xml:space="preserve">, S. D., &amp; Jiang, L. (2007) </w:t>
      </w:r>
      <w:r w:rsidR="00EE50E7" w:rsidRPr="008161C0">
        <w:rPr>
          <w:rFonts w:cs="Times New Roman"/>
          <w:sz w:val="18"/>
          <w:szCs w:val="18"/>
        </w:rPr>
        <w:t>‘</w:t>
      </w:r>
      <w:r w:rsidRPr="008161C0">
        <w:rPr>
          <w:rFonts w:cs="Times New Roman"/>
          <w:sz w:val="18"/>
          <w:szCs w:val="18"/>
        </w:rPr>
        <w:t xml:space="preserve">University entrepreneurship: </w:t>
      </w:r>
      <w:proofErr w:type="gramStart"/>
      <w:r w:rsidRPr="008161C0">
        <w:rPr>
          <w:rFonts w:cs="Times New Roman"/>
          <w:sz w:val="18"/>
          <w:szCs w:val="18"/>
        </w:rPr>
        <w:t>a taxonomy</w:t>
      </w:r>
      <w:proofErr w:type="gramEnd"/>
      <w:r w:rsidRPr="008161C0">
        <w:rPr>
          <w:rFonts w:cs="Times New Roman"/>
          <w:sz w:val="18"/>
          <w:szCs w:val="18"/>
        </w:rPr>
        <w:t xml:space="preserve"> of the literature</w:t>
      </w:r>
      <w:r w:rsidR="00EE50E7" w:rsidRPr="008161C0">
        <w:rPr>
          <w:rFonts w:cs="Times New Roman"/>
          <w:sz w:val="18"/>
          <w:szCs w:val="18"/>
        </w:rPr>
        <w:t>’</w:t>
      </w:r>
      <w:r w:rsidRPr="008161C0">
        <w:rPr>
          <w:rFonts w:cs="Times New Roman"/>
          <w:sz w:val="18"/>
          <w:szCs w:val="18"/>
        </w:rPr>
        <w:t>. </w:t>
      </w:r>
      <w:r w:rsidRPr="008161C0">
        <w:rPr>
          <w:rFonts w:cs="Times New Roman"/>
          <w:i/>
          <w:iCs/>
          <w:sz w:val="18"/>
          <w:szCs w:val="18"/>
        </w:rPr>
        <w:t>Industrial and corporate change</w:t>
      </w:r>
      <w:r w:rsidR="007609A0" w:rsidRPr="008161C0">
        <w:rPr>
          <w:rFonts w:cs="Times New Roman"/>
          <w:sz w:val="18"/>
          <w:szCs w:val="18"/>
        </w:rPr>
        <w:t xml:space="preserve"> </w:t>
      </w:r>
      <w:r w:rsidRPr="008161C0">
        <w:rPr>
          <w:rFonts w:cs="Times New Roman"/>
          <w:i/>
          <w:iCs/>
          <w:sz w:val="18"/>
          <w:szCs w:val="18"/>
        </w:rPr>
        <w:t>16</w:t>
      </w:r>
      <w:r w:rsidRPr="008161C0">
        <w:rPr>
          <w:rFonts w:cs="Times New Roman"/>
          <w:sz w:val="18"/>
          <w:szCs w:val="18"/>
        </w:rPr>
        <w:t>(4), 691-791.</w:t>
      </w:r>
    </w:p>
    <w:p w:rsidR="00B2433D" w:rsidRPr="008161C0" w:rsidRDefault="00B2433D" w:rsidP="00E37103">
      <w:pPr>
        <w:spacing w:after="0" w:line="240" w:lineRule="auto"/>
        <w:jc w:val="thaiDistribute"/>
        <w:rPr>
          <w:rFonts w:cs="Times New Roman"/>
          <w:sz w:val="18"/>
          <w:szCs w:val="18"/>
        </w:rPr>
      </w:pPr>
    </w:p>
    <w:p w:rsidR="00AC334D" w:rsidRDefault="00AC334D" w:rsidP="00E37103">
      <w:pPr>
        <w:spacing w:after="0" w:line="240" w:lineRule="auto"/>
        <w:jc w:val="thaiDistribute"/>
        <w:rPr>
          <w:rFonts w:cs="Times New Roman"/>
          <w:sz w:val="18"/>
          <w:szCs w:val="18"/>
        </w:rPr>
      </w:pPr>
      <w:r w:rsidRPr="008161C0">
        <w:rPr>
          <w:rFonts w:cs="Times New Roman"/>
          <w:sz w:val="18"/>
          <w:szCs w:val="18"/>
        </w:rPr>
        <w:t xml:space="preserve">Schwartz, M., &amp; Hornych, C. (2010) </w:t>
      </w:r>
      <w:r w:rsidR="00EE50E7" w:rsidRPr="008161C0">
        <w:rPr>
          <w:rFonts w:cs="Times New Roman"/>
          <w:sz w:val="18"/>
          <w:szCs w:val="18"/>
        </w:rPr>
        <w:t>‘</w:t>
      </w:r>
      <w:r w:rsidRPr="008161C0">
        <w:rPr>
          <w:rFonts w:cs="Times New Roman"/>
          <w:sz w:val="18"/>
          <w:szCs w:val="18"/>
        </w:rPr>
        <w:t>Cooperation patterns of incubator firms and the impact of incubator specialization: Empirical evidence from Germany</w:t>
      </w:r>
      <w:r w:rsidR="00EE50E7" w:rsidRPr="008161C0">
        <w:rPr>
          <w:rFonts w:cs="Times New Roman"/>
          <w:sz w:val="18"/>
          <w:szCs w:val="18"/>
        </w:rPr>
        <w:t>’</w:t>
      </w:r>
      <w:r w:rsidRPr="008161C0">
        <w:rPr>
          <w:rFonts w:cs="Times New Roman"/>
          <w:sz w:val="18"/>
          <w:szCs w:val="18"/>
        </w:rPr>
        <w:t xml:space="preserve">. </w:t>
      </w:r>
      <w:proofErr w:type="spellStart"/>
      <w:r w:rsidRPr="008161C0">
        <w:rPr>
          <w:rFonts w:cs="Times New Roman"/>
          <w:i/>
          <w:iCs/>
          <w:sz w:val="18"/>
          <w:szCs w:val="18"/>
        </w:rPr>
        <w:t>Technovation</w:t>
      </w:r>
      <w:proofErr w:type="spellEnd"/>
      <w:r w:rsidRPr="008161C0">
        <w:rPr>
          <w:rFonts w:cs="Times New Roman"/>
          <w:sz w:val="18"/>
          <w:szCs w:val="18"/>
        </w:rPr>
        <w:t> </w:t>
      </w:r>
      <w:r w:rsidRPr="008161C0">
        <w:rPr>
          <w:rFonts w:cs="Times New Roman"/>
          <w:i/>
          <w:iCs/>
          <w:sz w:val="18"/>
          <w:szCs w:val="18"/>
        </w:rPr>
        <w:t>30</w:t>
      </w:r>
      <w:r w:rsidRPr="008161C0">
        <w:rPr>
          <w:rFonts w:cs="Times New Roman"/>
          <w:sz w:val="18"/>
          <w:szCs w:val="18"/>
        </w:rPr>
        <w:t>(9), 485-495.</w:t>
      </w:r>
    </w:p>
    <w:p w:rsidR="00B2433D" w:rsidRPr="008161C0" w:rsidRDefault="00B2433D" w:rsidP="00E37103">
      <w:pPr>
        <w:spacing w:after="0" w:line="240" w:lineRule="auto"/>
        <w:jc w:val="thaiDistribute"/>
        <w:rPr>
          <w:rFonts w:cs="Times New Roman"/>
          <w:sz w:val="18"/>
          <w:szCs w:val="18"/>
        </w:rPr>
      </w:pPr>
    </w:p>
    <w:p w:rsidR="00AA4416" w:rsidRDefault="00AA4416" w:rsidP="00E37103">
      <w:pPr>
        <w:spacing w:after="0" w:line="240" w:lineRule="auto"/>
        <w:jc w:val="thaiDistribute"/>
        <w:rPr>
          <w:rFonts w:cs="Times New Roman"/>
          <w:sz w:val="18"/>
          <w:szCs w:val="18"/>
        </w:rPr>
      </w:pPr>
      <w:proofErr w:type="spellStart"/>
      <w:proofErr w:type="gramStart"/>
      <w:r w:rsidRPr="008161C0">
        <w:rPr>
          <w:rFonts w:cs="Times New Roman"/>
          <w:sz w:val="18"/>
          <w:szCs w:val="18"/>
        </w:rPr>
        <w:t>Scillitoe</w:t>
      </w:r>
      <w:proofErr w:type="spellEnd"/>
      <w:r w:rsidRPr="008161C0">
        <w:rPr>
          <w:rFonts w:cs="Times New Roman"/>
          <w:sz w:val="18"/>
          <w:szCs w:val="18"/>
        </w:rPr>
        <w:t>, J.L.,</w:t>
      </w:r>
      <w:r w:rsidR="007609A0" w:rsidRPr="008161C0">
        <w:rPr>
          <w:rFonts w:cs="Times New Roman"/>
          <w:sz w:val="18"/>
          <w:szCs w:val="18"/>
        </w:rPr>
        <w:t xml:space="preserve"> &amp;</w:t>
      </w:r>
      <w:r w:rsidRPr="008161C0">
        <w:rPr>
          <w:rFonts w:cs="Times New Roman"/>
          <w:sz w:val="18"/>
          <w:szCs w:val="18"/>
        </w:rPr>
        <w:t xml:space="preserve"> </w:t>
      </w:r>
      <w:proofErr w:type="spellStart"/>
      <w:r w:rsidRPr="008161C0">
        <w:rPr>
          <w:rFonts w:cs="Times New Roman"/>
          <w:sz w:val="18"/>
          <w:szCs w:val="18"/>
        </w:rPr>
        <w:t>Chakrabarti</w:t>
      </w:r>
      <w:proofErr w:type="spellEnd"/>
      <w:r w:rsidRPr="008161C0">
        <w:rPr>
          <w:rFonts w:cs="Times New Roman"/>
          <w:sz w:val="18"/>
          <w:szCs w:val="18"/>
        </w:rPr>
        <w:t xml:space="preserve">, A.K., </w:t>
      </w:r>
      <w:r w:rsidR="00EE50E7" w:rsidRPr="008161C0">
        <w:rPr>
          <w:rFonts w:cs="Times New Roman"/>
          <w:sz w:val="18"/>
          <w:szCs w:val="18"/>
        </w:rPr>
        <w:t>(</w:t>
      </w:r>
      <w:r w:rsidRPr="008161C0">
        <w:rPr>
          <w:rFonts w:cs="Times New Roman"/>
          <w:sz w:val="18"/>
          <w:szCs w:val="18"/>
        </w:rPr>
        <w:t>2010</w:t>
      </w:r>
      <w:r w:rsidR="00EE50E7" w:rsidRPr="008161C0">
        <w:rPr>
          <w:rFonts w:cs="Times New Roman"/>
          <w:sz w:val="18"/>
          <w:szCs w:val="18"/>
        </w:rPr>
        <w:t>)</w:t>
      </w:r>
      <w:r w:rsidRPr="008161C0">
        <w:rPr>
          <w:rFonts w:cs="Times New Roman"/>
          <w:sz w:val="18"/>
          <w:szCs w:val="18"/>
        </w:rPr>
        <w:t xml:space="preserve"> </w:t>
      </w:r>
      <w:r w:rsidR="00EE50E7" w:rsidRPr="008161C0">
        <w:rPr>
          <w:rFonts w:cs="Times New Roman"/>
          <w:sz w:val="18"/>
          <w:szCs w:val="18"/>
        </w:rPr>
        <w:t>‘</w:t>
      </w:r>
      <w:r w:rsidRPr="008161C0">
        <w:rPr>
          <w:rFonts w:cs="Times New Roman"/>
          <w:sz w:val="18"/>
          <w:szCs w:val="18"/>
        </w:rPr>
        <w:t>The role of incubator interactions in assisting new ventures</w:t>
      </w:r>
      <w:r w:rsidR="00EE50E7" w:rsidRPr="008161C0">
        <w:rPr>
          <w:rFonts w:cs="Times New Roman"/>
          <w:sz w:val="18"/>
          <w:szCs w:val="18"/>
        </w:rPr>
        <w:t>’</w:t>
      </w:r>
      <w:r w:rsidRPr="008161C0">
        <w:rPr>
          <w:rFonts w:cs="Times New Roman"/>
          <w:sz w:val="18"/>
          <w:szCs w:val="18"/>
        </w:rPr>
        <w:t>.</w:t>
      </w:r>
      <w:proofErr w:type="spellStart"/>
      <w:r w:rsidRPr="008161C0">
        <w:rPr>
          <w:rFonts w:cs="Times New Roman"/>
          <w:i/>
          <w:sz w:val="18"/>
          <w:szCs w:val="18"/>
        </w:rPr>
        <w:t>Technovation</w:t>
      </w:r>
      <w:proofErr w:type="spellEnd"/>
      <w:r w:rsidRPr="008161C0">
        <w:rPr>
          <w:rFonts w:cs="Times New Roman"/>
          <w:i/>
          <w:sz w:val="18"/>
          <w:szCs w:val="18"/>
        </w:rPr>
        <w:t xml:space="preserve"> 30</w:t>
      </w:r>
      <w:r w:rsidRPr="008161C0">
        <w:rPr>
          <w:rFonts w:cs="Times New Roman"/>
          <w:sz w:val="18"/>
          <w:szCs w:val="18"/>
        </w:rPr>
        <w:t xml:space="preserve"> (3), 155–167.</w:t>
      </w:r>
      <w:proofErr w:type="gramEnd"/>
    </w:p>
    <w:p w:rsidR="00B2433D" w:rsidRPr="008161C0" w:rsidRDefault="00B2433D" w:rsidP="00E37103">
      <w:pPr>
        <w:spacing w:after="0" w:line="240" w:lineRule="auto"/>
        <w:jc w:val="thaiDistribute"/>
        <w:rPr>
          <w:rFonts w:cs="Times New Roman"/>
          <w:sz w:val="18"/>
          <w:szCs w:val="18"/>
        </w:rPr>
      </w:pPr>
    </w:p>
    <w:p w:rsidR="00D33C30" w:rsidRDefault="00D33C30" w:rsidP="00E37103">
      <w:pPr>
        <w:spacing w:after="0" w:line="240" w:lineRule="auto"/>
        <w:jc w:val="thaiDistribute"/>
        <w:rPr>
          <w:rFonts w:cs="Times New Roman"/>
          <w:sz w:val="18"/>
          <w:szCs w:val="18"/>
        </w:rPr>
      </w:pPr>
      <w:r w:rsidRPr="008161C0">
        <w:rPr>
          <w:rFonts w:cs="Times New Roman"/>
          <w:sz w:val="18"/>
          <w:szCs w:val="18"/>
        </w:rPr>
        <w:t xml:space="preserve">Shepherd, D. </w:t>
      </w:r>
      <w:r w:rsidR="007609A0" w:rsidRPr="008161C0">
        <w:rPr>
          <w:rFonts w:cs="Times New Roman"/>
          <w:sz w:val="18"/>
          <w:szCs w:val="18"/>
        </w:rPr>
        <w:t>&amp;</w:t>
      </w:r>
      <w:r w:rsidRPr="008161C0">
        <w:rPr>
          <w:rFonts w:cs="Times New Roman"/>
          <w:sz w:val="18"/>
          <w:szCs w:val="18"/>
        </w:rPr>
        <w:t xml:space="preserve"> </w:t>
      </w:r>
      <w:proofErr w:type="spellStart"/>
      <w:r w:rsidRPr="008161C0">
        <w:rPr>
          <w:rFonts w:cs="Times New Roman"/>
          <w:sz w:val="18"/>
          <w:szCs w:val="18"/>
        </w:rPr>
        <w:t>DeTienne</w:t>
      </w:r>
      <w:proofErr w:type="spellEnd"/>
      <w:r w:rsidRPr="008161C0">
        <w:rPr>
          <w:rFonts w:cs="Times New Roman"/>
          <w:sz w:val="18"/>
          <w:szCs w:val="18"/>
        </w:rPr>
        <w:t xml:space="preserve">, D. (2005) </w:t>
      </w:r>
      <w:r w:rsidR="00EE50E7" w:rsidRPr="008161C0">
        <w:rPr>
          <w:rFonts w:cs="Times New Roman"/>
          <w:sz w:val="18"/>
          <w:szCs w:val="18"/>
        </w:rPr>
        <w:t>‘</w:t>
      </w:r>
      <w:r w:rsidRPr="008161C0">
        <w:rPr>
          <w:rFonts w:cs="Times New Roman"/>
          <w:sz w:val="18"/>
          <w:szCs w:val="18"/>
        </w:rPr>
        <w:t>Prior Knowledge,</w:t>
      </w:r>
      <w:r w:rsidR="000872B6" w:rsidRPr="008161C0">
        <w:rPr>
          <w:rFonts w:cs="Times New Roman"/>
          <w:sz w:val="18"/>
          <w:szCs w:val="18"/>
        </w:rPr>
        <w:t xml:space="preserve"> </w:t>
      </w:r>
      <w:r w:rsidRPr="008161C0">
        <w:rPr>
          <w:rFonts w:cs="Times New Roman"/>
          <w:sz w:val="18"/>
          <w:szCs w:val="18"/>
        </w:rPr>
        <w:t>Potential</w:t>
      </w:r>
      <w:r w:rsidR="000872B6" w:rsidRPr="008161C0">
        <w:rPr>
          <w:rFonts w:cs="Times New Roman"/>
          <w:sz w:val="18"/>
          <w:szCs w:val="18"/>
        </w:rPr>
        <w:t xml:space="preserve"> </w:t>
      </w:r>
      <w:r w:rsidRPr="008161C0">
        <w:rPr>
          <w:rFonts w:cs="Times New Roman"/>
          <w:sz w:val="18"/>
          <w:szCs w:val="18"/>
        </w:rPr>
        <w:t>Financial</w:t>
      </w:r>
      <w:r w:rsidR="000872B6" w:rsidRPr="008161C0">
        <w:rPr>
          <w:rFonts w:cs="Times New Roman"/>
          <w:sz w:val="18"/>
          <w:szCs w:val="18"/>
        </w:rPr>
        <w:t xml:space="preserve"> </w:t>
      </w:r>
      <w:r w:rsidRPr="008161C0">
        <w:rPr>
          <w:rFonts w:cs="Times New Roman"/>
          <w:sz w:val="18"/>
          <w:szCs w:val="18"/>
        </w:rPr>
        <w:t>Reward, and</w:t>
      </w:r>
      <w:r w:rsidR="000872B6" w:rsidRPr="008161C0">
        <w:rPr>
          <w:rFonts w:cs="Times New Roman"/>
          <w:sz w:val="18"/>
          <w:szCs w:val="18"/>
        </w:rPr>
        <w:t xml:space="preserve"> </w:t>
      </w:r>
      <w:r w:rsidRPr="008161C0">
        <w:rPr>
          <w:rFonts w:cs="Times New Roman"/>
          <w:sz w:val="18"/>
          <w:szCs w:val="18"/>
        </w:rPr>
        <w:t>Opportunity</w:t>
      </w:r>
      <w:r w:rsidR="000872B6" w:rsidRPr="008161C0">
        <w:rPr>
          <w:rFonts w:cs="Times New Roman"/>
          <w:sz w:val="18"/>
          <w:szCs w:val="18"/>
        </w:rPr>
        <w:t xml:space="preserve"> </w:t>
      </w:r>
      <w:r w:rsidRPr="008161C0">
        <w:rPr>
          <w:rFonts w:cs="Times New Roman"/>
          <w:sz w:val="18"/>
          <w:szCs w:val="18"/>
        </w:rPr>
        <w:t>Identification</w:t>
      </w:r>
      <w:r w:rsidR="00EE50E7" w:rsidRPr="008161C0">
        <w:rPr>
          <w:rFonts w:cs="Times New Roman"/>
          <w:sz w:val="18"/>
          <w:szCs w:val="18"/>
        </w:rPr>
        <w:t>’</w:t>
      </w:r>
      <w:r w:rsidRPr="008161C0">
        <w:rPr>
          <w:rFonts w:cs="Times New Roman"/>
          <w:sz w:val="18"/>
          <w:szCs w:val="18"/>
        </w:rPr>
        <w:t xml:space="preserve">, </w:t>
      </w:r>
      <w:r w:rsidRPr="008161C0">
        <w:rPr>
          <w:rFonts w:cs="Times New Roman"/>
          <w:i/>
          <w:sz w:val="18"/>
          <w:szCs w:val="18"/>
        </w:rPr>
        <w:t>Entrepreneurship Theory and Practise, 29</w:t>
      </w:r>
      <w:r w:rsidR="007609A0" w:rsidRPr="008161C0">
        <w:rPr>
          <w:rFonts w:cs="Times New Roman"/>
          <w:sz w:val="18"/>
          <w:szCs w:val="18"/>
        </w:rPr>
        <w:t>(</w:t>
      </w:r>
      <w:r w:rsidRPr="008161C0">
        <w:rPr>
          <w:rFonts w:cs="Times New Roman"/>
          <w:sz w:val="18"/>
          <w:szCs w:val="18"/>
        </w:rPr>
        <w:t>1</w:t>
      </w:r>
      <w:r w:rsidR="007609A0" w:rsidRPr="008161C0">
        <w:rPr>
          <w:rFonts w:cs="Times New Roman"/>
          <w:sz w:val="18"/>
          <w:szCs w:val="18"/>
        </w:rPr>
        <w:t>),</w:t>
      </w:r>
      <w:r w:rsidRPr="008161C0">
        <w:rPr>
          <w:rFonts w:cs="Times New Roman"/>
          <w:sz w:val="18"/>
          <w:szCs w:val="18"/>
        </w:rPr>
        <w:t xml:space="preserve"> 91-112.</w:t>
      </w:r>
    </w:p>
    <w:p w:rsidR="00B2433D" w:rsidRPr="008161C0" w:rsidRDefault="00B2433D" w:rsidP="00E37103">
      <w:pPr>
        <w:spacing w:after="0" w:line="240" w:lineRule="auto"/>
        <w:jc w:val="thaiDistribute"/>
        <w:rPr>
          <w:rFonts w:cs="Times New Roman"/>
          <w:sz w:val="18"/>
          <w:szCs w:val="18"/>
        </w:rPr>
      </w:pPr>
    </w:p>
    <w:p w:rsidR="00D33C30" w:rsidRDefault="00BF6E6F" w:rsidP="00E37103">
      <w:pPr>
        <w:spacing w:after="0" w:line="240" w:lineRule="auto"/>
        <w:jc w:val="thaiDistribute"/>
        <w:rPr>
          <w:rFonts w:cs="Times New Roman"/>
          <w:sz w:val="18"/>
          <w:szCs w:val="18"/>
        </w:rPr>
      </w:pPr>
      <w:proofErr w:type="spellStart"/>
      <w:r w:rsidRPr="008161C0">
        <w:rPr>
          <w:rFonts w:cs="Times New Roman"/>
          <w:sz w:val="18"/>
          <w:szCs w:val="18"/>
        </w:rPr>
        <w:t>Todorovic</w:t>
      </w:r>
      <w:proofErr w:type="spellEnd"/>
      <w:r w:rsidRPr="008161C0">
        <w:rPr>
          <w:rFonts w:cs="Times New Roman"/>
          <w:sz w:val="18"/>
          <w:szCs w:val="18"/>
        </w:rPr>
        <w:t>, Z.W.</w:t>
      </w:r>
      <w:r w:rsidR="007609A0" w:rsidRPr="008161C0">
        <w:rPr>
          <w:rFonts w:cs="Times New Roman"/>
          <w:sz w:val="18"/>
          <w:szCs w:val="18"/>
        </w:rPr>
        <w:t xml:space="preserve">, &amp; </w:t>
      </w:r>
      <w:proofErr w:type="spellStart"/>
      <w:r w:rsidR="007609A0" w:rsidRPr="008161C0">
        <w:rPr>
          <w:rFonts w:cs="Times New Roman"/>
          <w:sz w:val="18"/>
          <w:szCs w:val="18"/>
        </w:rPr>
        <w:t>Suntornpithug</w:t>
      </w:r>
      <w:proofErr w:type="spellEnd"/>
      <w:r w:rsidR="007609A0" w:rsidRPr="008161C0">
        <w:rPr>
          <w:rFonts w:cs="Times New Roman"/>
          <w:sz w:val="18"/>
          <w:szCs w:val="18"/>
        </w:rPr>
        <w:t xml:space="preserve">, N. (2008) </w:t>
      </w:r>
      <w:r w:rsidR="00EE50E7" w:rsidRPr="008161C0">
        <w:rPr>
          <w:rFonts w:cs="Times New Roman"/>
          <w:sz w:val="18"/>
          <w:szCs w:val="18"/>
        </w:rPr>
        <w:t>‘</w:t>
      </w:r>
      <w:proofErr w:type="gramStart"/>
      <w:r w:rsidRPr="008161C0">
        <w:rPr>
          <w:rFonts w:cs="Times New Roman"/>
          <w:sz w:val="18"/>
          <w:szCs w:val="18"/>
        </w:rPr>
        <w:t>The</w:t>
      </w:r>
      <w:proofErr w:type="gramEnd"/>
      <w:r w:rsidRPr="008161C0">
        <w:rPr>
          <w:rFonts w:cs="Times New Roman"/>
          <w:sz w:val="18"/>
          <w:szCs w:val="18"/>
        </w:rPr>
        <w:t xml:space="preserve"> multi-dimensional nature of university incubators: capab</w:t>
      </w:r>
      <w:r w:rsidR="007609A0" w:rsidRPr="008161C0">
        <w:rPr>
          <w:rFonts w:cs="Times New Roman"/>
          <w:sz w:val="18"/>
          <w:szCs w:val="18"/>
        </w:rPr>
        <w:t>ility/resource emphasis phases</w:t>
      </w:r>
      <w:r w:rsidR="00EE50E7" w:rsidRPr="008161C0">
        <w:rPr>
          <w:rFonts w:cs="Times New Roman"/>
          <w:sz w:val="18"/>
          <w:szCs w:val="18"/>
        </w:rPr>
        <w:t>’</w:t>
      </w:r>
      <w:r w:rsidR="007609A0" w:rsidRPr="008161C0">
        <w:rPr>
          <w:rFonts w:cs="Times New Roman"/>
          <w:sz w:val="18"/>
          <w:szCs w:val="18"/>
        </w:rPr>
        <w:t>.</w:t>
      </w:r>
      <w:r w:rsidRPr="008161C0">
        <w:rPr>
          <w:sz w:val="18"/>
          <w:szCs w:val="18"/>
        </w:rPr>
        <w:t> </w:t>
      </w:r>
      <w:r w:rsidRPr="008161C0">
        <w:rPr>
          <w:rFonts w:cs="Times New Roman"/>
          <w:i/>
          <w:sz w:val="18"/>
          <w:szCs w:val="18"/>
        </w:rPr>
        <w:t>Journal of Enterprising Culture</w:t>
      </w:r>
      <w:r w:rsidRPr="008161C0">
        <w:rPr>
          <w:i/>
          <w:sz w:val="18"/>
          <w:szCs w:val="18"/>
        </w:rPr>
        <w:t> </w:t>
      </w:r>
      <w:r w:rsidRPr="008161C0">
        <w:rPr>
          <w:rFonts w:cs="Times New Roman"/>
          <w:i/>
          <w:sz w:val="18"/>
          <w:szCs w:val="18"/>
        </w:rPr>
        <w:t>16</w:t>
      </w:r>
      <w:r w:rsidR="007609A0" w:rsidRPr="008161C0">
        <w:rPr>
          <w:rFonts w:cs="Times New Roman"/>
          <w:sz w:val="18"/>
          <w:szCs w:val="18"/>
        </w:rPr>
        <w:t>(</w:t>
      </w:r>
      <w:r w:rsidRPr="008161C0">
        <w:rPr>
          <w:rFonts w:cs="Times New Roman"/>
          <w:sz w:val="18"/>
          <w:szCs w:val="18"/>
        </w:rPr>
        <w:t>4</w:t>
      </w:r>
      <w:r w:rsidR="007609A0" w:rsidRPr="008161C0">
        <w:rPr>
          <w:rFonts w:cs="Times New Roman"/>
          <w:sz w:val="18"/>
          <w:szCs w:val="18"/>
        </w:rPr>
        <w:t>),</w:t>
      </w:r>
      <w:r w:rsidRPr="008161C0">
        <w:rPr>
          <w:rFonts w:cs="Times New Roman"/>
          <w:sz w:val="18"/>
          <w:szCs w:val="18"/>
        </w:rPr>
        <w:t xml:space="preserve"> 385-410.</w:t>
      </w:r>
    </w:p>
    <w:p w:rsidR="00B2433D" w:rsidRPr="008161C0" w:rsidRDefault="00B2433D" w:rsidP="00E37103">
      <w:pPr>
        <w:spacing w:after="0" w:line="240" w:lineRule="auto"/>
        <w:jc w:val="thaiDistribute"/>
        <w:rPr>
          <w:rFonts w:cs="Times New Roman"/>
          <w:sz w:val="18"/>
          <w:szCs w:val="18"/>
        </w:rPr>
      </w:pPr>
    </w:p>
    <w:p w:rsidR="00B56345" w:rsidRDefault="007609A0" w:rsidP="00E37103">
      <w:pPr>
        <w:spacing w:after="0" w:line="240" w:lineRule="auto"/>
        <w:jc w:val="thaiDistribute"/>
        <w:rPr>
          <w:rFonts w:cs="Times New Roman"/>
          <w:sz w:val="18"/>
          <w:szCs w:val="18"/>
        </w:rPr>
      </w:pPr>
      <w:r w:rsidRPr="008161C0">
        <w:rPr>
          <w:rFonts w:cs="Times New Roman"/>
          <w:sz w:val="18"/>
          <w:szCs w:val="18"/>
          <w:lang w:val="de-DE"/>
        </w:rPr>
        <w:t xml:space="preserve">Tsai, Fu-Sheng, et al. </w:t>
      </w:r>
      <w:proofErr w:type="gramStart"/>
      <w:r w:rsidRPr="008161C0">
        <w:rPr>
          <w:rFonts w:cs="Times New Roman"/>
          <w:sz w:val="18"/>
          <w:szCs w:val="18"/>
        </w:rPr>
        <w:t xml:space="preserve">(2009) </w:t>
      </w:r>
      <w:r w:rsidR="00EE50E7" w:rsidRPr="008161C0">
        <w:rPr>
          <w:rFonts w:cs="Times New Roman"/>
          <w:sz w:val="18"/>
          <w:szCs w:val="18"/>
        </w:rPr>
        <w:t>‘</w:t>
      </w:r>
      <w:r w:rsidR="00B56345" w:rsidRPr="008161C0">
        <w:rPr>
          <w:rFonts w:cs="Times New Roman"/>
          <w:sz w:val="18"/>
          <w:szCs w:val="18"/>
        </w:rPr>
        <w:t>The co-evolution of business incubation and nationa</w:t>
      </w:r>
      <w:r w:rsidRPr="008161C0">
        <w:rPr>
          <w:rFonts w:cs="Times New Roman"/>
          <w:sz w:val="18"/>
          <w:szCs w:val="18"/>
        </w:rPr>
        <w:t>l innovation systems in Taiwan</w:t>
      </w:r>
      <w:r w:rsidR="00EE50E7" w:rsidRPr="008161C0">
        <w:rPr>
          <w:rFonts w:cs="Times New Roman"/>
          <w:sz w:val="18"/>
          <w:szCs w:val="18"/>
        </w:rPr>
        <w:t>’</w:t>
      </w:r>
      <w:r w:rsidRPr="008161C0">
        <w:rPr>
          <w:rFonts w:cs="Times New Roman"/>
          <w:sz w:val="18"/>
          <w:szCs w:val="18"/>
        </w:rPr>
        <w:t>.</w:t>
      </w:r>
      <w:proofErr w:type="gramEnd"/>
      <w:r w:rsidR="00B56345" w:rsidRPr="008161C0">
        <w:rPr>
          <w:rFonts w:cs="Times New Roman"/>
          <w:sz w:val="18"/>
          <w:szCs w:val="18"/>
        </w:rPr>
        <w:t> </w:t>
      </w:r>
      <w:r w:rsidR="00B56345" w:rsidRPr="008161C0">
        <w:rPr>
          <w:rFonts w:cs="Times New Roman"/>
          <w:i/>
          <w:iCs/>
          <w:sz w:val="18"/>
          <w:szCs w:val="18"/>
        </w:rPr>
        <w:t>Technologica</w:t>
      </w:r>
      <w:r w:rsidRPr="008161C0">
        <w:rPr>
          <w:rFonts w:cs="Times New Roman"/>
          <w:i/>
          <w:iCs/>
          <w:sz w:val="18"/>
          <w:szCs w:val="18"/>
        </w:rPr>
        <w:t>l Forecasting and Social Change</w:t>
      </w:r>
      <w:r w:rsidRPr="008161C0">
        <w:rPr>
          <w:rFonts w:cs="Times New Roman"/>
          <w:i/>
          <w:sz w:val="18"/>
          <w:szCs w:val="18"/>
        </w:rPr>
        <w:t>76</w:t>
      </w:r>
      <w:r w:rsidRPr="008161C0">
        <w:rPr>
          <w:rFonts w:cs="Times New Roman"/>
          <w:sz w:val="18"/>
          <w:szCs w:val="18"/>
        </w:rPr>
        <w:t xml:space="preserve"> (5),</w:t>
      </w:r>
      <w:r w:rsidR="00B56345" w:rsidRPr="008161C0">
        <w:rPr>
          <w:rFonts w:cs="Times New Roman"/>
          <w:sz w:val="18"/>
          <w:szCs w:val="18"/>
        </w:rPr>
        <w:t xml:space="preserve"> 629-643.</w:t>
      </w:r>
    </w:p>
    <w:p w:rsidR="00B2433D" w:rsidRPr="008161C0" w:rsidRDefault="00B2433D" w:rsidP="00E37103">
      <w:pPr>
        <w:spacing w:after="0" w:line="240" w:lineRule="auto"/>
        <w:jc w:val="thaiDistribute"/>
        <w:rPr>
          <w:rFonts w:cs="Times New Roman"/>
          <w:sz w:val="18"/>
          <w:szCs w:val="18"/>
        </w:rPr>
      </w:pPr>
    </w:p>
    <w:p w:rsidR="000872B6" w:rsidRDefault="000872B6" w:rsidP="00E37103">
      <w:pPr>
        <w:spacing w:after="0" w:line="240" w:lineRule="auto"/>
        <w:jc w:val="thaiDistribute"/>
        <w:rPr>
          <w:rFonts w:cs="Times New Roman"/>
          <w:sz w:val="18"/>
          <w:szCs w:val="18"/>
        </w:rPr>
      </w:pPr>
      <w:r w:rsidRPr="008161C0">
        <w:rPr>
          <w:rFonts w:cs="Times New Roman"/>
          <w:sz w:val="18"/>
          <w:szCs w:val="18"/>
        </w:rPr>
        <w:t xml:space="preserve">Vanderstraeten, J., &amp; Matthyssens, P. (2012) </w:t>
      </w:r>
      <w:r w:rsidR="00EE50E7" w:rsidRPr="008161C0">
        <w:rPr>
          <w:rFonts w:cs="Times New Roman"/>
          <w:sz w:val="18"/>
          <w:szCs w:val="18"/>
        </w:rPr>
        <w:t>‘</w:t>
      </w:r>
      <w:r w:rsidRPr="008161C0">
        <w:rPr>
          <w:rFonts w:cs="Times New Roman"/>
          <w:sz w:val="18"/>
          <w:szCs w:val="18"/>
        </w:rPr>
        <w:t>Service-based differentiation strategies for business incubators: Exploring external and internal alignment</w:t>
      </w:r>
      <w:r w:rsidR="00EE50E7" w:rsidRPr="008161C0">
        <w:rPr>
          <w:rFonts w:cs="Times New Roman"/>
          <w:sz w:val="18"/>
          <w:szCs w:val="18"/>
        </w:rPr>
        <w:t>’</w:t>
      </w:r>
      <w:r w:rsidRPr="008161C0">
        <w:rPr>
          <w:rFonts w:cs="Times New Roman"/>
          <w:sz w:val="18"/>
          <w:szCs w:val="18"/>
        </w:rPr>
        <w:t xml:space="preserve">. </w:t>
      </w:r>
      <w:proofErr w:type="spellStart"/>
      <w:r w:rsidRPr="008161C0">
        <w:rPr>
          <w:rFonts w:cs="Times New Roman"/>
          <w:i/>
          <w:iCs/>
          <w:sz w:val="18"/>
          <w:szCs w:val="18"/>
        </w:rPr>
        <w:t>Technovation</w:t>
      </w:r>
      <w:proofErr w:type="spellEnd"/>
      <w:r w:rsidRPr="008161C0">
        <w:rPr>
          <w:rFonts w:cs="Times New Roman"/>
          <w:sz w:val="18"/>
          <w:szCs w:val="18"/>
        </w:rPr>
        <w:t>, </w:t>
      </w:r>
      <w:r w:rsidRPr="008161C0">
        <w:rPr>
          <w:rFonts w:cs="Times New Roman"/>
          <w:i/>
          <w:iCs/>
          <w:sz w:val="18"/>
          <w:szCs w:val="18"/>
        </w:rPr>
        <w:t>32</w:t>
      </w:r>
      <w:r w:rsidRPr="008161C0">
        <w:rPr>
          <w:rFonts w:cs="Times New Roman"/>
          <w:sz w:val="18"/>
          <w:szCs w:val="18"/>
        </w:rPr>
        <w:t xml:space="preserve">(12), 656-670. </w:t>
      </w:r>
    </w:p>
    <w:p w:rsidR="00B2433D" w:rsidRPr="008161C0" w:rsidRDefault="00B2433D" w:rsidP="00E37103">
      <w:pPr>
        <w:spacing w:after="0" w:line="240" w:lineRule="auto"/>
        <w:jc w:val="thaiDistribute"/>
        <w:rPr>
          <w:rFonts w:cs="Times New Roman"/>
          <w:sz w:val="18"/>
          <w:szCs w:val="18"/>
        </w:rPr>
      </w:pPr>
    </w:p>
    <w:p w:rsidR="00AA4416" w:rsidRDefault="00A347D3" w:rsidP="00D249C1">
      <w:pPr>
        <w:spacing w:after="0" w:line="240" w:lineRule="auto"/>
        <w:rPr>
          <w:rFonts w:cs="Times New Roman"/>
          <w:sz w:val="18"/>
          <w:szCs w:val="18"/>
        </w:rPr>
      </w:pPr>
      <w:r w:rsidRPr="008161C0">
        <w:rPr>
          <w:rFonts w:cs="Times New Roman"/>
          <w:sz w:val="18"/>
          <w:szCs w:val="18"/>
        </w:rPr>
        <w:t xml:space="preserve">Wilson, T. (2012) ‘A Review of Business–University Collaboration’, </w:t>
      </w:r>
      <w:hyperlink r:id="rId12" w:history="1">
        <w:r w:rsidR="00812737" w:rsidRPr="008161C0">
          <w:rPr>
            <w:rStyle w:val="Hyperlink"/>
            <w:rFonts w:cs="Times New Roman"/>
            <w:sz w:val="18"/>
            <w:szCs w:val="18"/>
          </w:rPr>
          <w:t>http://www.ukbi.co.uk/media/Download%20Docs/A_Review_of_Business%E2%80%93University_Collaboration_-_Tim_Wilson_-_2012.pdf</w:t>
        </w:r>
      </w:hyperlink>
      <w:r w:rsidR="00812737" w:rsidRPr="008161C0">
        <w:rPr>
          <w:rFonts w:cs="Times New Roman"/>
          <w:sz w:val="18"/>
          <w:szCs w:val="18"/>
        </w:rPr>
        <w:t>, accessed online, 02.02.2014.</w:t>
      </w:r>
    </w:p>
    <w:p w:rsidR="00B2433D" w:rsidRPr="008161C0" w:rsidRDefault="00B2433D" w:rsidP="00D249C1">
      <w:pPr>
        <w:spacing w:after="0" w:line="240" w:lineRule="auto"/>
        <w:rPr>
          <w:rFonts w:cs="Times New Roman"/>
          <w:sz w:val="18"/>
          <w:szCs w:val="18"/>
        </w:rPr>
      </w:pPr>
    </w:p>
    <w:p w:rsidR="000872B6" w:rsidRPr="008161C0" w:rsidRDefault="000872B6" w:rsidP="00E37103">
      <w:pPr>
        <w:spacing w:after="0" w:line="240" w:lineRule="auto"/>
        <w:jc w:val="thaiDistribute"/>
        <w:rPr>
          <w:rFonts w:cs="Times New Roman"/>
          <w:sz w:val="18"/>
          <w:szCs w:val="18"/>
        </w:rPr>
      </w:pPr>
      <w:proofErr w:type="spellStart"/>
      <w:r w:rsidRPr="008161C0">
        <w:rPr>
          <w:rFonts w:cs="Times New Roman"/>
          <w:sz w:val="18"/>
          <w:szCs w:val="18"/>
        </w:rPr>
        <w:t>Zablocki</w:t>
      </w:r>
      <w:proofErr w:type="spellEnd"/>
      <w:r w:rsidRPr="008161C0">
        <w:rPr>
          <w:rFonts w:cs="Times New Roman"/>
          <w:sz w:val="18"/>
          <w:szCs w:val="18"/>
        </w:rPr>
        <w:t xml:space="preserve">, E. M., </w:t>
      </w:r>
      <w:proofErr w:type="spellStart"/>
      <w:r w:rsidRPr="008161C0">
        <w:rPr>
          <w:rFonts w:cs="Times New Roman"/>
          <w:sz w:val="18"/>
          <w:szCs w:val="18"/>
        </w:rPr>
        <w:t>Krattiger</w:t>
      </w:r>
      <w:proofErr w:type="spellEnd"/>
      <w:r w:rsidRPr="008161C0">
        <w:rPr>
          <w:rFonts w:cs="Times New Roman"/>
          <w:sz w:val="18"/>
          <w:szCs w:val="18"/>
        </w:rPr>
        <w:t xml:space="preserve">, A., Mahoney, R. T., Nelsen, L., Thomson, J. A., Bennett, A. B., &amp; Kowalski, S. P. (2007) </w:t>
      </w:r>
      <w:r w:rsidR="00EE50E7" w:rsidRPr="008161C0">
        <w:rPr>
          <w:rFonts w:cs="Times New Roman"/>
          <w:sz w:val="18"/>
          <w:szCs w:val="18"/>
        </w:rPr>
        <w:t>‘</w:t>
      </w:r>
      <w:r w:rsidRPr="008161C0">
        <w:rPr>
          <w:rFonts w:cs="Times New Roman"/>
          <w:sz w:val="18"/>
          <w:szCs w:val="18"/>
        </w:rPr>
        <w:t>Formation of a business incubator</w:t>
      </w:r>
      <w:r w:rsidR="00EE50E7" w:rsidRPr="008161C0">
        <w:rPr>
          <w:rFonts w:cs="Times New Roman"/>
          <w:sz w:val="18"/>
          <w:szCs w:val="18"/>
        </w:rPr>
        <w:t>’</w:t>
      </w:r>
      <w:r w:rsidRPr="008161C0">
        <w:rPr>
          <w:rFonts w:cs="Times New Roman"/>
          <w:sz w:val="18"/>
          <w:szCs w:val="18"/>
        </w:rPr>
        <w:t xml:space="preserve">. </w:t>
      </w:r>
      <w:r w:rsidRPr="008161C0">
        <w:rPr>
          <w:rFonts w:cs="Times New Roman"/>
          <w:i/>
          <w:iCs/>
          <w:sz w:val="18"/>
          <w:szCs w:val="18"/>
        </w:rPr>
        <w:t>Intellectual property management in health and agricultural innovation: a handbook of best practices, Volumes 1 and 2</w:t>
      </w:r>
      <w:r w:rsidRPr="008161C0">
        <w:rPr>
          <w:rFonts w:cs="Times New Roman"/>
          <w:sz w:val="18"/>
          <w:szCs w:val="18"/>
        </w:rPr>
        <w:t>, 1305-1314.</w:t>
      </w:r>
    </w:p>
    <w:p w:rsidR="00EA1A04" w:rsidRPr="008161C0" w:rsidRDefault="00EA1A04" w:rsidP="00E37103">
      <w:pPr>
        <w:spacing w:after="0" w:line="240" w:lineRule="auto"/>
        <w:jc w:val="thaiDistribute"/>
        <w:rPr>
          <w:rFonts w:cs="Times New Roman"/>
          <w:sz w:val="18"/>
          <w:szCs w:val="18"/>
        </w:rPr>
      </w:pPr>
    </w:p>
    <w:sectPr w:rsidR="00EA1A04" w:rsidRPr="008161C0" w:rsidSect="00AC189F">
      <w:footerReference w:type="first" r:id="rId13"/>
      <w:pgSz w:w="10319" w:h="14571" w:code="13"/>
      <w:pgMar w:top="1134" w:right="964" w:bottom="964" w:left="964" w:header="567" w:footer="567" w:gutter="17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5B0" w:rsidRDefault="00E315B0" w:rsidP="002F45B0">
      <w:pPr>
        <w:spacing w:after="0" w:line="240" w:lineRule="auto"/>
      </w:pPr>
      <w:r>
        <w:separator/>
      </w:r>
    </w:p>
  </w:endnote>
  <w:endnote w:type="continuationSeparator" w:id="0">
    <w:p w:rsidR="00E315B0" w:rsidRDefault="00E315B0" w:rsidP="002F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956444"/>
      <w:docPartObj>
        <w:docPartGallery w:val="Page Numbers (Bottom of Page)"/>
        <w:docPartUnique/>
      </w:docPartObj>
    </w:sdtPr>
    <w:sdtEndPr/>
    <w:sdtContent>
      <w:p w:rsidR="00E315B0" w:rsidRDefault="00E315B0">
        <w:pPr>
          <w:pStyle w:val="Footer"/>
          <w:jc w:val="right"/>
        </w:pPr>
        <w:r>
          <w:fldChar w:fldCharType="begin"/>
        </w:r>
        <w:r>
          <w:instrText>PAGE   \* MERGEFORMAT</w:instrText>
        </w:r>
        <w:r>
          <w:fldChar w:fldCharType="separate"/>
        </w:r>
        <w:r w:rsidRPr="00700F69">
          <w:rPr>
            <w:rFonts w:cs="Calibri"/>
            <w:noProof/>
            <w:cs/>
            <w:lang w:val="th-TH" w:bidi="th-TH"/>
          </w:rPr>
          <w:t>1</w:t>
        </w:r>
        <w:r>
          <w:fldChar w:fldCharType="end"/>
        </w:r>
      </w:p>
    </w:sdtContent>
  </w:sdt>
  <w:p w:rsidR="00E315B0" w:rsidRDefault="00E31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5B0" w:rsidRDefault="00E315B0" w:rsidP="002F45B0">
      <w:pPr>
        <w:spacing w:after="0" w:line="240" w:lineRule="auto"/>
      </w:pPr>
      <w:r>
        <w:separator/>
      </w:r>
    </w:p>
  </w:footnote>
  <w:footnote w:type="continuationSeparator" w:id="0">
    <w:p w:rsidR="00E315B0" w:rsidRDefault="00E315B0" w:rsidP="002F45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50B46"/>
    <w:multiLevelType w:val="hybridMultilevel"/>
    <w:tmpl w:val="7B68B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E5396"/>
    <w:multiLevelType w:val="multilevel"/>
    <w:tmpl w:val="19FAF6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1ED7B66"/>
    <w:multiLevelType w:val="hybridMultilevel"/>
    <w:tmpl w:val="A808DFC0"/>
    <w:lvl w:ilvl="0" w:tplc="B5D2BBDE">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014"/>
    <w:rsid w:val="00003B99"/>
    <w:rsid w:val="0000728D"/>
    <w:rsid w:val="0001294F"/>
    <w:rsid w:val="00016A6F"/>
    <w:rsid w:val="0002718A"/>
    <w:rsid w:val="0003258C"/>
    <w:rsid w:val="000504DF"/>
    <w:rsid w:val="00053114"/>
    <w:rsid w:val="00053A2B"/>
    <w:rsid w:val="00056BBF"/>
    <w:rsid w:val="00063885"/>
    <w:rsid w:val="00066508"/>
    <w:rsid w:val="000672BF"/>
    <w:rsid w:val="000872B6"/>
    <w:rsid w:val="000A2E7D"/>
    <w:rsid w:val="000A4F64"/>
    <w:rsid w:val="000B27BA"/>
    <w:rsid w:val="000B2ED7"/>
    <w:rsid w:val="000B55DA"/>
    <w:rsid w:val="000E30B4"/>
    <w:rsid w:val="000F5401"/>
    <w:rsid w:val="000F6064"/>
    <w:rsid w:val="00101B72"/>
    <w:rsid w:val="001058C9"/>
    <w:rsid w:val="0011312D"/>
    <w:rsid w:val="00117184"/>
    <w:rsid w:val="001300D0"/>
    <w:rsid w:val="00131288"/>
    <w:rsid w:val="00142962"/>
    <w:rsid w:val="00145009"/>
    <w:rsid w:val="00147158"/>
    <w:rsid w:val="001546A7"/>
    <w:rsid w:val="00161AA0"/>
    <w:rsid w:val="0016505E"/>
    <w:rsid w:val="00171984"/>
    <w:rsid w:val="00174FA5"/>
    <w:rsid w:val="001939D6"/>
    <w:rsid w:val="00196FC2"/>
    <w:rsid w:val="001979C2"/>
    <w:rsid w:val="001A00D8"/>
    <w:rsid w:val="001B422F"/>
    <w:rsid w:val="001D526C"/>
    <w:rsid w:val="001E5C2D"/>
    <w:rsid w:val="001F48BE"/>
    <w:rsid w:val="00201A22"/>
    <w:rsid w:val="0021789B"/>
    <w:rsid w:val="0022132F"/>
    <w:rsid w:val="0025035D"/>
    <w:rsid w:val="00256088"/>
    <w:rsid w:val="002606A9"/>
    <w:rsid w:val="00260B60"/>
    <w:rsid w:val="00262F0E"/>
    <w:rsid w:val="00265536"/>
    <w:rsid w:val="0026721F"/>
    <w:rsid w:val="0028776F"/>
    <w:rsid w:val="002A2419"/>
    <w:rsid w:val="002A51EB"/>
    <w:rsid w:val="002B165B"/>
    <w:rsid w:val="002C0A42"/>
    <w:rsid w:val="002D29C5"/>
    <w:rsid w:val="002D5FC7"/>
    <w:rsid w:val="002E5A26"/>
    <w:rsid w:val="002F45B0"/>
    <w:rsid w:val="002F6DCB"/>
    <w:rsid w:val="003079F1"/>
    <w:rsid w:val="00320270"/>
    <w:rsid w:val="003371B9"/>
    <w:rsid w:val="00337E9D"/>
    <w:rsid w:val="003630D7"/>
    <w:rsid w:val="0036340C"/>
    <w:rsid w:val="00363FE1"/>
    <w:rsid w:val="00364576"/>
    <w:rsid w:val="003674F6"/>
    <w:rsid w:val="003731EB"/>
    <w:rsid w:val="00375A37"/>
    <w:rsid w:val="00382CE0"/>
    <w:rsid w:val="00384F80"/>
    <w:rsid w:val="00393C9D"/>
    <w:rsid w:val="00397735"/>
    <w:rsid w:val="003A48B7"/>
    <w:rsid w:val="003A64EA"/>
    <w:rsid w:val="003E2757"/>
    <w:rsid w:val="003E7319"/>
    <w:rsid w:val="003E7910"/>
    <w:rsid w:val="004016FC"/>
    <w:rsid w:val="0040220B"/>
    <w:rsid w:val="00403443"/>
    <w:rsid w:val="0041411F"/>
    <w:rsid w:val="0041514E"/>
    <w:rsid w:val="0042384C"/>
    <w:rsid w:val="00424310"/>
    <w:rsid w:val="004401C0"/>
    <w:rsid w:val="00462A80"/>
    <w:rsid w:val="004661C2"/>
    <w:rsid w:val="004723AD"/>
    <w:rsid w:val="00475607"/>
    <w:rsid w:val="004B0CE0"/>
    <w:rsid w:val="004B6C81"/>
    <w:rsid w:val="004E69B5"/>
    <w:rsid w:val="004F2824"/>
    <w:rsid w:val="004F3ED5"/>
    <w:rsid w:val="00500A9B"/>
    <w:rsid w:val="00501F9F"/>
    <w:rsid w:val="0050562B"/>
    <w:rsid w:val="00505FB8"/>
    <w:rsid w:val="00522F92"/>
    <w:rsid w:val="00541980"/>
    <w:rsid w:val="00544EE2"/>
    <w:rsid w:val="0056320F"/>
    <w:rsid w:val="00581277"/>
    <w:rsid w:val="00586B57"/>
    <w:rsid w:val="00594779"/>
    <w:rsid w:val="005A0DAB"/>
    <w:rsid w:val="005A295B"/>
    <w:rsid w:val="005A4C69"/>
    <w:rsid w:val="005A5269"/>
    <w:rsid w:val="005B360B"/>
    <w:rsid w:val="005B7ACD"/>
    <w:rsid w:val="005C506E"/>
    <w:rsid w:val="005D31D0"/>
    <w:rsid w:val="005D4E9D"/>
    <w:rsid w:val="005E5ABD"/>
    <w:rsid w:val="006058B6"/>
    <w:rsid w:val="00610929"/>
    <w:rsid w:val="00610B24"/>
    <w:rsid w:val="006174C3"/>
    <w:rsid w:val="00632F4E"/>
    <w:rsid w:val="0064562D"/>
    <w:rsid w:val="00651320"/>
    <w:rsid w:val="0067237A"/>
    <w:rsid w:val="006776BA"/>
    <w:rsid w:val="006866B6"/>
    <w:rsid w:val="00692055"/>
    <w:rsid w:val="006B154F"/>
    <w:rsid w:val="006B487B"/>
    <w:rsid w:val="006C34D7"/>
    <w:rsid w:val="006D03F3"/>
    <w:rsid w:val="00700F69"/>
    <w:rsid w:val="007017EF"/>
    <w:rsid w:val="0071374A"/>
    <w:rsid w:val="007154D1"/>
    <w:rsid w:val="00715B2C"/>
    <w:rsid w:val="00721106"/>
    <w:rsid w:val="00725F31"/>
    <w:rsid w:val="0073546B"/>
    <w:rsid w:val="00737D4D"/>
    <w:rsid w:val="00743B74"/>
    <w:rsid w:val="00747313"/>
    <w:rsid w:val="0075270C"/>
    <w:rsid w:val="007609A0"/>
    <w:rsid w:val="00771BE9"/>
    <w:rsid w:val="00783303"/>
    <w:rsid w:val="007A7E49"/>
    <w:rsid w:val="007B6E3D"/>
    <w:rsid w:val="007C5A8D"/>
    <w:rsid w:val="007D5C3A"/>
    <w:rsid w:val="007D5E5D"/>
    <w:rsid w:val="007D798E"/>
    <w:rsid w:val="007E042A"/>
    <w:rsid w:val="007E3348"/>
    <w:rsid w:val="007E6F11"/>
    <w:rsid w:val="007F7BB5"/>
    <w:rsid w:val="00807C17"/>
    <w:rsid w:val="00812737"/>
    <w:rsid w:val="008161C0"/>
    <w:rsid w:val="00817DE2"/>
    <w:rsid w:val="00825292"/>
    <w:rsid w:val="00855A4E"/>
    <w:rsid w:val="00861175"/>
    <w:rsid w:val="00863080"/>
    <w:rsid w:val="008737F5"/>
    <w:rsid w:val="008765D9"/>
    <w:rsid w:val="00895C36"/>
    <w:rsid w:val="008B082E"/>
    <w:rsid w:val="008B1180"/>
    <w:rsid w:val="008C1CDD"/>
    <w:rsid w:val="008C418B"/>
    <w:rsid w:val="008D1322"/>
    <w:rsid w:val="008E413E"/>
    <w:rsid w:val="008F3E92"/>
    <w:rsid w:val="00910AEE"/>
    <w:rsid w:val="009133C0"/>
    <w:rsid w:val="00914F66"/>
    <w:rsid w:val="009308C3"/>
    <w:rsid w:val="00934599"/>
    <w:rsid w:val="0093469D"/>
    <w:rsid w:val="00935335"/>
    <w:rsid w:val="009459F1"/>
    <w:rsid w:val="009850B4"/>
    <w:rsid w:val="00990255"/>
    <w:rsid w:val="00991CBD"/>
    <w:rsid w:val="00992BF1"/>
    <w:rsid w:val="00994367"/>
    <w:rsid w:val="00997C80"/>
    <w:rsid w:val="00997D7A"/>
    <w:rsid w:val="009B6286"/>
    <w:rsid w:val="009C56F7"/>
    <w:rsid w:val="009C6DC4"/>
    <w:rsid w:val="009C6E0D"/>
    <w:rsid w:val="009D3B9F"/>
    <w:rsid w:val="009D7FF5"/>
    <w:rsid w:val="009E73F2"/>
    <w:rsid w:val="00A00319"/>
    <w:rsid w:val="00A04B7E"/>
    <w:rsid w:val="00A1070E"/>
    <w:rsid w:val="00A1473B"/>
    <w:rsid w:val="00A149D7"/>
    <w:rsid w:val="00A16CF6"/>
    <w:rsid w:val="00A17C8B"/>
    <w:rsid w:val="00A229C4"/>
    <w:rsid w:val="00A347D3"/>
    <w:rsid w:val="00A54281"/>
    <w:rsid w:val="00A56C74"/>
    <w:rsid w:val="00A82634"/>
    <w:rsid w:val="00A85EF1"/>
    <w:rsid w:val="00A90B70"/>
    <w:rsid w:val="00A919E6"/>
    <w:rsid w:val="00A93DD7"/>
    <w:rsid w:val="00A97C81"/>
    <w:rsid w:val="00AA3884"/>
    <w:rsid w:val="00AA4416"/>
    <w:rsid w:val="00AA5EDD"/>
    <w:rsid w:val="00AA621B"/>
    <w:rsid w:val="00AC189F"/>
    <w:rsid w:val="00AC334D"/>
    <w:rsid w:val="00AD011A"/>
    <w:rsid w:val="00AE4104"/>
    <w:rsid w:val="00AE58CB"/>
    <w:rsid w:val="00AE7FE2"/>
    <w:rsid w:val="00B03645"/>
    <w:rsid w:val="00B049DA"/>
    <w:rsid w:val="00B13AE7"/>
    <w:rsid w:val="00B224B3"/>
    <w:rsid w:val="00B2433D"/>
    <w:rsid w:val="00B409E4"/>
    <w:rsid w:val="00B43DF6"/>
    <w:rsid w:val="00B4681C"/>
    <w:rsid w:val="00B5017A"/>
    <w:rsid w:val="00B56345"/>
    <w:rsid w:val="00B61492"/>
    <w:rsid w:val="00B67287"/>
    <w:rsid w:val="00B67F18"/>
    <w:rsid w:val="00B74976"/>
    <w:rsid w:val="00B833FB"/>
    <w:rsid w:val="00B92C3D"/>
    <w:rsid w:val="00B93E8E"/>
    <w:rsid w:val="00B96AD9"/>
    <w:rsid w:val="00BB202C"/>
    <w:rsid w:val="00BB7383"/>
    <w:rsid w:val="00BC2822"/>
    <w:rsid w:val="00BC2EF1"/>
    <w:rsid w:val="00BC5448"/>
    <w:rsid w:val="00BD0ADD"/>
    <w:rsid w:val="00BD72F3"/>
    <w:rsid w:val="00BE3D87"/>
    <w:rsid w:val="00BF6E6F"/>
    <w:rsid w:val="00C008F0"/>
    <w:rsid w:val="00C26BD2"/>
    <w:rsid w:val="00C32D3F"/>
    <w:rsid w:val="00C353D0"/>
    <w:rsid w:val="00C42859"/>
    <w:rsid w:val="00C50773"/>
    <w:rsid w:val="00C57FC0"/>
    <w:rsid w:val="00C60BA5"/>
    <w:rsid w:val="00C74205"/>
    <w:rsid w:val="00C75942"/>
    <w:rsid w:val="00C777D1"/>
    <w:rsid w:val="00C80F71"/>
    <w:rsid w:val="00C83242"/>
    <w:rsid w:val="00C942FC"/>
    <w:rsid w:val="00CA0E86"/>
    <w:rsid w:val="00CB7884"/>
    <w:rsid w:val="00CC7987"/>
    <w:rsid w:val="00CD15E1"/>
    <w:rsid w:val="00CD4579"/>
    <w:rsid w:val="00CD69D3"/>
    <w:rsid w:val="00CF3CB1"/>
    <w:rsid w:val="00D0510E"/>
    <w:rsid w:val="00D057B5"/>
    <w:rsid w:val="00D11980"/>
    <w:rsid w:val="00D13DF1"/>
    <w:rsid w:val="00D201DF"/>
    <w:rsid w:val="00D2342D"/>
    <w:rsid w:val="00D23587"/>
    <w:rsid w:val="00D249C1"/>
    <w:rsid w:val="00D27501"/>
    <w:rsid w:val="00D32822"/>
    <w:rsid w:val="00D33C30"/>
    <w:rsid w:val="00D369EF"/>
    <w:rsid w:val="00D36C3B"/>
    <w:rsid w:val="00D44C34"/>
    <w:rsid w:val="00D46DF5"/>
    <w:rsid w:val="00D47E8F"/>
    <w:rsid w:val="00D51A3A"/>
    <w:rsid w:val="00D6403A"/>
    <w:rsid w:val="00D706C1"/>
    <w:rsid w:val="00D8430F"/>
    <w:rsid w:val="00D86FFF"/>
    <w:rsid w:val="00D90923"/>
    <w:rsid w:val="00D955D1"/>
    <w:rsid w:val="00DA5F5D"/>
    <w:rsid w:val="00DB3DA2"/>
    <w:rsid w:val="00DB4E7E"/>
    <w:rsid w:val="00DC3198"/>
    <w:rsid w:val="00DD3891"/>
    <w:rsid w:val="00DE2505"/>
    <w:rsid w:val="00DE5FB1"/>
    <w:rsid w:val="00E26624"/>
    <w:rsid w:val="00E315B0"/>
    <w:rsid w:val="00E35014"/>
    <w:rsid w:val="00E37103"/>
    <w:rsid w:val="00E43E42"/>
    <w:rsid w:val="00E44D14"/>
    <w:rsid w:val="00E4692E"/>
    <w:rsid w:val="00E722C2"/>
    <w:rsid w:val="00E74F64"/>
    <w:rsid w:val="00E829F9"/>
    <w:rsid w:val="00E93B77"/>
    <w:rsid w:val="00EA1A04"/>
    <w:rsid w:val="00EB0B10"/>
    <w:rsid w:val="00EB1595"/>
    <w:rsid w:val="00EB6A42"/>
    <w:rsid w:val="00EE50E7"/>
    <w:rsid w:val="00EE745A"/>
    <w:rsid w:val="00EF2BE4"/>
    <w:rsid w:val="00F01822"/>
    <w:rsid w:val="00F25A14"/>
    <w:rsid w:val="00F70B22"/>
    <w:rsid w:val="00F716CF"/>
    <w:rsid w:val="00F8076C"/>
    <w:rsid w:val="00F81746"/>
    <w:rsid w:val="00F978E9"/>
    <w:rsid w:val="00FA19B5"/>
    <w:rsid w:val="00FA2501"/>
    <w:rsid w:val="00FC084F"/>
    <w:rsid w:val="00FC4D26"/>
    <w:rsid w:val="00FC5897"/>
    <w:rsid w:val="00FC6465"/>
    <w:rsid w:val="00FD2137"/>
    <w:rsid w:val="00FD4A88"/>
    <w:rsid w:val="00FE4602"/>
    <w:rsid w:val="00FF5060"/>
  </w:rsids>
  <m:mathPr>
    <m:mathFont m:val="Cambria Math"/>
    <m:brkBin m:val="before"/>
    <m:brkBinSub m:val="--"/>
    <m:smallFrac/>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03A"/>
    <w:pPr>
      <w:ind w:left="720"/>
      <w:contextualSpacing/>
    </w:pPr>
  </w:style>
  <w:style w:type="paragraph" w:styleId="NormalWeb">
    <w:name w:val="Normal (Web)"/>
    <w:basedOn w:val="Normal"/>
    <w:uiPriority w:val="99"/>
    <w:semiHidden/>
    <w:unhideWhenUsed/>
    <w:rsid w:val="00CF3CB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CF3CB1"/>
    <w:rPr>
      <w:b/>
      <w:bCs/>
    </w:rPr>
  </w:style>
  <w:style w:type="character" w:customStyle="1" w:styleId="apple-converted-space">
    <w:name w:val="apple-converted-space"/>
    <w:basedOn w:val="DefaultParagraphFont"/>
    <w:rsid w:val="00CF3CB1"/>
  </w:style>
  <w:style w:type="character" w:styleId="Hyperlink">
    <w:name w:val="Hyperlink"/>
    <w:basedOn w:val="DefaultParagraphFont"/>
    <w:uiPriority w:val="99"/>
    <w:unhideWhenUsed/>
    <w:rsid w:val="00A347D3"/>
    <w:rPr>
      <w:color w:val="0000FF"/>
      <w:u w:val="single"/>
    </w:rPr>
  </w:style>
  <w:style w:type="paragraph" w:customStyle="1" w:styleId="Default">
    <w:name w:val="Default"/>
    <w:rsid w:val="004401C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919E6"/>
    <w:rPr>
      <w:sz w:val="16"/>
      <w:szCs w:val="16"/>
    </w:rPr>
  </w:style>
  <w:style w:type="paragraph" w:styleId="CommentText">
    <w:name w:val="annotation text"/>
    <w:basedOn w:val="Normal"/>
    <w:link w:val="CommentTextChar"/>
    <w:uiPriority w:val="99"/>
    <w:semiHidden/>
    <w:unhideWhenUsed/>
    <w:rsid w:val="00A919E6"/>
    <w:pPr>
      <w:spacing w:line="240" w:lineRule="auto"/>
    </w:pPr>
    <w:rPr>
      <w:sz w:val="20"/>
      <w:szCs w:val="20"/>
    </w:rPr>
  </w:style>
  <w:style w:type="character" w:customStyle="1" w:styleId="CommentTextChar">
    <w:name w:val="Comment Text Char"/>
    <w:basedOn w:val="DefaultParagraphFont"/>
    <w:link w:val="CommentText"/>
    <w:uiPriority w:val="99"/>
    <w:semiHidden/>
    <w:rsid w:val="00A919E6"/>
    <w:rPr>
      <w:sz w:val="20"/>
      <w:szCs w:val="20"/>
    </w:rPr>
  </w:style>
  <w:style w:type="paragraph" w:styleId="CommentSubject">
    <w:name w:val="annotation subject"/>
    <w:basedOn w:val="CommentText"/>
    <w:next w:val="CommentText"/>
    <w:link w:val="CommentSubjectChar"/>
    <w:uiPriority w:val="99"/>
    <w:semiHidden/>
    <w:unhideWhenUsed/>
    <w:rsid w:val="00A919E6"/>
    <w:rPr>
      <w:b/>
      <w:bCs/>
    </w:rPr>
  </w:style>
  <w:style w:type="character" w:customStyle="1" w:styleId="CommentSubjectChar">
    <w:name w:val="Comment Subject Char"/>
    <w:basedOn w:val="CommentTextChar"/>
    <w:link w:val="CommentSubject"/>
    <w:uiPriority w:val="99"/>
    <w:semiHidden/>
    <w:rsid w:val="00A919E6"/>
    <w:rPr>
      <w:b/>
      <w:bCs/>
      <w:sz w:val="20"/>
      <w:szCs w:val="20"/>
    </w:rPr>
  </w:style>
  <w:style w:type="paragraph" w:styleId="BalloonText">
    <w:name w:val="Balloon Text"/>
    <w:basedOn w:val="Normal"/>
    <w:link w:val="BalloonTextChar"/>
    <w:uiPriority w:val="99"/>
    <w:semiHidden/>
    <w:unhideWhenUsed/>
    <w:rsid w:val="00A91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9E6"/>
    <w:rPr>
      <w:rFonts w:ascii="Tahoma" w:hAnsi="Tahoma" w:cs="Tahoma"/>
      <w:sz w:val="16"/>
      <w:szCs w:val="16"/>
    </w:rPr>
  </w:style>
  <w:style w:type="paragraph" w:styleId="Header">
    <w:name w:val="header"/>
    <w:basedOn w:val="Normal"/>
    <w:link w:val="HeaderChar"/>
    <w:uiPriority w:val="99"/>
    <w:unhideWhenUsed/>
    <w:rsid w:val="002F45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5B0"/>
  </w:style>
  <w:style w:type="paragraph" w:styleId="Footer">
    <w:name w:val="footer"/>
    <w:basedOn w:val="Normal"/>
    <w:link w:val="FooterChar"/>
    <w:uiPriority w:val="99"/>
    <w:unhideWhenUsed/>
    <w:rsid w:val="002F45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03A"/>
    <w:pPr>
      <w:ind w:left="720"/>
      <w:contextualSpacing/>
    </w:pPr>
  </w:style>
  <w:style w:type="paragraph" w:styleId="NormalWeb">
    <w:name w:val="Normal (Web)"/>
    <w:basedOn w:val="Normal"/>
    <w:uiPriority w:val="99"/>
    <w:semiHidden/>
    <w:unhideWhenUsed/>
    <w:rsid w:val="00CF3CB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CF3CB1"/>
    <w:rPr>
      <w:b/>
      <w:bCs/>
    </w:rPr>
  </w:style>
  <w:style w:type="character" w:customStyle="1" w:styleId="apple-converted-space">
    <w:name w:val="apple-converted-space"/>
    <w:basedOn w:val="DefaultParagraphFont"/>
    <w:rsid w:val="00CF3CB1"/>
  </w:style>
  <w:style w:type="character" w:styleId="Hyperlink">
    <w:name w:val="Hyperlink"/>
    <w:basedOn w:val="DefaultParagraphFont"/>
    <w:uiPriority w:val="99"/>
    <w:unhideWhenUsed/>
    <w:rsid w:val="00A347D3"/>
    <w:rPr>
      <w:color w:val="0000FF"/>
      <w:u w:val="single"/>
    </w:rPr>
  </w:style>
  <w:style w:type="paragraph" w:customStyle="1" w:styleId="Default">
    <w:name w:val="Default"/>
    <w:rsid w:val="004401C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919E6"/>
    <w:rPr>
      <w:sz w:val="16"/>
      <w:szCs w:val="16"/>
    </w:rPr>
  </w:style>
  <w:style w:type="paragraph" w:styleId="CommentText">
    <w:name w:val="annotation text"/>
    <w:basedOn w:val="Normal"/>
    <w:link w:val="CommentTextChar"/>
    <w:uiPriority w:val="99"/>
    <w:semiHidden/>
    <w:unhideWhenUsed/>
    <w:rsid w:val="00A919E6"/>
    <w:pPr>
      <w:spacing w:line="240" w:lineRule="auto"/>
    </w:pPr>
    <w:rPr>
      <w:sz w:val="20"/>
      <w:szCs w:val="20"/>
    </w:rPr>
  </w:style>
  <w:style w:type="character" w:customStyle="1" w:styleId="CommentTextChar">
    <w:name w:val="Comment Text Char"/>
    <w:basedOn w:val="DefaultParagraphFont"/>
    <w:link w:val="CommentText"/>
    <w:uiPriority w:val="99"/>
    <w:semiHidden/>
    <w:rsid w:val="00A919E6"/>
    <w:rPr>
      <w:sz w:val="20"/>
      <w:szCs w:val="20"/>
    </w:rPr>
  </w:style>
  <w:style w:type="paragraph" w:styleId="CommentSubject">
    <w:name w:val="annotation subject"/>
    <w:basedOn w:val="CommentText"/>
    <w:next w:val="CommentText"/>
    <w:link w:val="CommentSubjectChar"/>
    <w:uiPriority w:val="99"/>
    <w:semiHidden/>
    <w:unhideWhenUsed/>
    <w:rsid w:val="00A919E6"/>
    <w:rPr>
      <w:b/>
      <w:bCs/>
    </w:rPr>
  </w:style>
  <w:style w:type="character" w:customStyle="1" w:styleId="CommentSubjectChar">
    <w:name w:val="Comment Subject Char"/>
    <w:basedOn w:val="CommentTextChar"/>
    <w:link w:val="CommentSubject"/>
    <w:uiPriority w:val="99"/>
    <w:semiHidden/>
    <w:rsid w:val="00A919E6"/>
    <w:rPr>
      <w:b/>
      <w:bCs/>
      <w:sz w:val="20"/>
      <w:szCs w:val="20"/>
    </w:rPr>
  </w:style>
  <w:style w:type="paragraph" w:styleId="BalloonText">
    <w:name w:val="Balloon Text"/>
    <w:basedOn w:val="Normal"/>
    <w:link w:val="BalloonTextChar"/>
    <w:uiPriority w:val="99"/>
    <w:semiHidden/>
    <w:unhideWhenUsed/>
    <w:rsid w:val="00A91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9E6"/>
    <w:rPr>
      <w:rFonts w:ascii="Tahoma" w:hAnsi="Tahoma" w:cs="Tahoma"/>
      <w:sz w:val="16"/>
      <w:szCs w:val="16"/>
    </w:rPr>
  </w:style>
  <w:style w:type="paragraph" w:styleId="Header">
    <w:name w:val="header"/>
    <w:basedOn w:val="Normal"/>
    <w:link w:val="HeaderChar"/>
    <w:uiPriority w:val="99"/>
    <w:unhideWhenUsed/>
    <w:rsid w:val="002F45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5B0"/>
  </w:style>
  <w:style w:type="paragraph" w:styleId="Footer">
    <w:name w:val="footer"/>
    <w:basedOn w:val="Normal"/>
    <w:link w:val="FooterChar"/>
    <w:uiPriority w:val="99"/>
    <w:unhideWhenUsed/>
    <w:rsid w:val="002F45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8843">
      <w:bodyDiv w:val="1"/>
      <w:marLeft w:val="0"/>
      <w:marRight w:val="0"/>
      <w:marTop w:val="0"/>
      <w:marBottom w:val="0"/>
      <w:divBdr>
        <w:top w:val="none" w:sz="0" w:space="0" w:color="auto"/>
        <w:left w:val="none" w:sz="0" w:space="0" w:color="auto"/>
        <w:bottom w:val="none" w:sz="0" w:space="0" w:color="auto"/>
        <w:right w:val="none" w:sz="0" w:space="0" w:color="auto"/>
      </w:divBdr>
      <w:divsChild>
        <w:div w:id="1938059367">
          <w:marLeft w:val="0"/>
          <w:marRight w:val="0"/>
          <w:marTop w:val="0"/>
          <w:marBottom w:val="0"/>
          <w:divBdr>
            <w:top w:val="none" w:sz="0" w:space="0" w:color="auto"/>
            <w:left w:val="none" w:sz="0" w:space="0" w:color="auto"/>
            <w:bottom w:val="none" w:sz="0" w:space="0" w:color="auto"/>
            <w:right w:val="none" w:sz="0" w:space="0" w:color="auto"/>
          </w:divBdr>
        </w:div>
      </w:divsChild>
    </w:div>
    <w:div w:id="293365902">
      <w:bodyDiv w:val="1"/>
      <w:marLeft w:val="0"/>
      <w:marRight w:val="0"/>
      <w:marTop w:val="0"/>
      <w:marBottom w:val="0"/>
      <w:divBdr>
        <w:top w:val="none" w:sz="0" w:space="0" w:color="auto"/>
        <w:left w:val="none" w:sz="0" w:space="0" w:color="auto"/>
        <w:bottom w:val="none" w:sz="0" w:space="0" w:color="auto"/>
        <w:right w:val="none" w:sz="0" w:space="0" w:color="auto"/>
      </w:divBdr>
    </w:div>
    <w:div w:id="315106516">
      <w:bodyDiv w:val="1"/>
      <w:marLeft w:val="0"/>
      <w:marRight w:val="0"/>
      <w:marTop w:val="0"/>
      <w:marBottom w:val="0"/>
      <w:divBdr>
        <w:top w:val="none" w:sz="0" w:space="0" w:color="auto"/>
        <w:left w:val="none" w:sz="0" w:space="0" w:color="auto"/>
        <w:bottom w:val="none" w:sz="0" w:space="0" w:color="auto"/>
        <w:right w:val="none" w:sz="0" w:space="0" w:color="auto"/>
      </w:divBdr>
    </w:div>
    <w:div w:id="931741623">
      <w:bodyDiv w:val="1"/>
      <w:marLeft w:val="0"/>
      <w:marRight w:val="0"/>
      <w:marTop w:val="0"/>
      <w:marBottom w:val="0"/>
      <w:divBdr>
        <w:top w:val="none" w:sz="0" w:space="0" w:color="auto"/>
        <w:left w:val="none" w:sz="0" w:space="0" w:color="auto"/>
        <w:bottom w:val="none" w:sz="0" w:space="0" w:color="auto"/>
        <w:right w:val="none" w:sz="0" w:space="0" w:color="auto"/>
      </w:divBdr>
    </w:div>
    <w:div w:id="997541332">
      <w:bodyDiv w:val="1"/>
      <w:marLeft w:val="0"/>
      <w:marRight w:val="0"/>
      <w:marTop w:val="0"/>
      <w:marBottom w:val="0"/>
      <w:divBdr>
        <w:top w:val="none" w:sz="0" w:space="0" w:color="auto"/>
        <w:left w:val="none" w:sz="0" w:space="0" w:color="auto"/>
        <w:bottom w:val="none" w:sz="0" w:space="0" w:color="auto"/>
        <w:right w:val="none" w:sz="0" w:space="0" w:color="auto"/>
      </w:divBdr>
    </w:div>
    <w:div w:id="1092165959">
      <w:bodyDiv w:val="1"/>
      <w:marLeft w:val="0"/>
      <w:marRight w:val="0"/>
      <w:marTop w:val="0"/>
      <w:marBottom w:val="0"/>
      <w:divBdr>
        <w:top w:val="none" w:sz="0" w:space="0" w:color="auto"/>
        <w:left w:val="none" w:sz="0" w:space="0" w:color="auto"/>
        <w:bottom w:val="none" w:sz="0" w:space="0" w:color="auto"/>
        <w:right w:val="none" w:sz="0" w:space="0" w:color="auto"/>
      </w:divBdr>
    </w:div>
    <w:div w:id="1235623900">
      <w:bodyDiv w:val="1"/>
      <w:marLeft w:val="0"/>
      <w:marRight w:val="0"/>
      <w:marTop w:val="0"/>
      <w:marBottom w:val="0"/>
      <w:divBdr>
        <w:top w:val="none" w:sz="0" w:space="0" w:color="auto"/>
        <w:left w:val="none" w:sz="0" w:space="0" w:color="auto"/>
        <w:bottom w:val="none" w:sz="0" w:space="0" w:color="auto"/>
        <w:right w:val="none" w:sz="0" w:space="0" w:color="auto"/>
      </w:divBdr>
    </w:div>
    <w:div w:id="1268267632">
      <w:bodyDiv w:val="1"/>
      <w:marLeft w:val="0"/>
      <w:marRight w:val="0"/>
      <w:marTop w:val="0"/>
      <w:marBottom w:val="0"/>
      <w:divBdr>
        <w:top w:val="none" w:sz="0" w:space="0" w:color="auto"/>
        <w:left w:val="none" w:sz="0" w:space="0" w:color="auto"/>
        <w:bottom w:val="none" w:sz="0" w:space="0" w:color="auto"/>
        <w:right w:val="none" w:sz="0" w:space="0" w:color="auto"/>
      </w:divBdr>
    </w:div>
    <w:div w:id="1432822610">
      <w:bodyDiv w:val="1"/>
      <w:marLeft w:val="0"/>
      <w:marRight w:val="0"/>
      <w:marTop w:val="0"/>
      <w:marBottom w:val="0"/>
      <w:divBdr>
        <w:top w:val="none" w:sz="0" w:space="0" w:color="auto"/>
        <w:left w:val="none" w:sz="0" w:space="0" w:color="auto"/>
        <w:bottom w:val="none" w:sz="0" w:space="0" w:color="auto"/>
        <w:right w:val="none" w:sz="0" w:space="0" w:color="auto"/>
      </w:divBdr>
    </w:div>
    <w:div w:id="194873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kbi.co.uk/media/Download%20Docs/A_Review_of_Business%E2%80%93University_Collaboration_-_Tim_Wilson_-_201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ean.org/archive/SME/Development%20Guidelines%2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B67FC-45E9-42AD-9D81-E225F6666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7030</Words>
  <Characters>40074</Characters>
  <Application>Microsoft Office Word</Application>
  <DocSecurity>0</DocSecurity>
  <Lines>333</Lines>
  <Paragraphs>94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Hewlett-Packard Company</Company>
  <LinksUpToDate>false</LinksUpToDate>
  <CharactersWithSpaces>47010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kornnect</cp:lastModifiedBy>
  <cp:revision>3</cp:revision>
  <cp:lastPrinted>2014-06-15T07:02:00Z</cp:lastPrinted>
  <dcterms:created xsi:type="dcterms:W3CDTF">2016-04-21T11:49:00Z</dcterms:created>
  <dcterms:modified xsi:type="dcterms:W3CDTF">2016-04-21T11:49:00Z</dcterms:modified>
</cp:coreProperties>
</file>