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258" w:type="dxa"/>
        <w:jc w:val="center"/>
        <w:tblLook w:val="00A0" w:firstRow="1" w:lastRow="0" w:firstColumn="1" w:lastColumn="0" w:noHBand="0" w:noVBand="0"/>
      </w:tblPr>
      <w:tblGrid>
        <w:gridCol w:w="3261"/>
        <w:gridCol w:w="3997"/>
      </w:tblGrid>
      <w:tr w:rsidR="0024407C" w:rsidRPr="009D638B" w:rsidTr="00420FE2">
        <w:trPr>
          <w:jc w:val="center"/>
        </w:trPr>
        <w:tc>
          <w:tcPr>
            <w:tcW w:w="3263" w:type="dxa"/>
          </w:tcPr>
          <w:p w:rsidR="0024407C" w:rsidRPr="00AC0EE9" w:rsidRDefault="007C4D70" w:rsidP="005F17BB">
            <w:pPr>
              <w:spacing w:after="0" w:line="240" w:lineRule="auto"/>
              <w:jc w:val="center"/>
            </w:pPr>
            <w:r>
              <w:object w:dxaOrig="4568" w:dyaOrig="1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36pt" o:ole="">
                  <v:imagedata r:id="rId8" o:title=""/>
                </v:shape>
                <o:OLEObject Type="Embed" ProgID="Visio.Drawing.11" ShapeID="_x0000_i1025" DrawAspect="Content" ObjectID="_1534061591" r:id="rId9"/>
              </w:object>
            </w:r>
          </w:p>
        </w:tc>
        <w:tc>
          <w:tcPr>
            <w:tcW w:w="4098" w:type="dxa"/>
          </w:tcPr>
          <w:p w:rsidR="0024407C" w:rsidRPr="009D638B" w:rsidRDefault="009D638B" w:rsidP="00BF58D7">
            <w:pPr>
              <w:jc w:val="right"/>
              <w:rPr>
                <w:sz w:val="20"/>
                <w:szCs w:val="20"/>
                <w:lang w:val="en-US"/>
              </w:rPr>
            </w:pPr>
            <w:r w:rsidRPr="009D638B">
              <w:rPr>
                <w:b/>
                <w:sz w:val="20"/>
                <w:szCs w:val="20"/>
                <w:lang w:val="en-US"/>
              </w:rPr>
              <w:t>DOI</w:t>
            </w:r>
            <w:r w:rsidRPr="009D638B">
              <w:rPr>
                <w:sz w:val="20"/>
                <w:szCs w:val="20"/>
                <w:lang w:val="en-US"/>
              </w:rPr>
              <w:t>: 10.15678/EBER.</w:t>
            </w:r>
            <w:r>
              <w:rPr>
                <w:sz w:val="20"/>
                <w:szCs w:val="20"/>
                <w:lang w:val="en-US"/>
              </w:rPr>
              <w:t>201</w:t>
            </w:r>
            <w:r w:rsidR="007C6C51">
              <w:rPr>
                <w:sz w:val="20"/>
                <w:szCs w:val="20"/>
                <w:highlight w:val="yellow"/>
                <w:lang w:val="en-US"/>
              </w:rPr>
              <w:t>7</w:t>
            </w:r>
            <w:r>
              <w:rPr>
                <w:sz w:val="20"/>
                <w:szCs w:val="20"/>
                <w:lang w:val="en-US"/>
              </w:rPr>
              <w:t>.</w:t>
            </w:r>
            <w:r w:rsidR="00BF58D7">
              <w:rPr>
                <w:sz w:val="20"/>
                <w:szCs w:val="20"/>
                <w:lang w:val="en-US"/>
              </w:rPr>
              <w:t>0</w:t>
            </w:r>
            <w:r w:rsidR="00BF58D7" w:rsidRPr="00BF58D7">
              <w:rPr>
                <w:sz w:val="20"/>
                <w:szCs w:val="20"/>
                <w:highlight w:val="yellow"/>
                <w:lang w:val="en-US"/>
              </w:rPr>
              <w:t>X</w:t>
            </w:r>
            <w:r w:rsidR="00BF58D7">
              <w:rPr>
                <w:sz w:val="20"/>
                <w:szCs w:val="20"/>
                <w:lang w:val="en-US"/>
              </w:rPr>
              <w:t>0</w:t>
            </w:r>
            <w:r w:rsidR="00BF58D7" w:rsidRPr="00BF58D7">
              <w:rPr>
                <w:sz w:val="20"/>
                <w:szCs w:val="20"/>
                <w:highlight w:val="yellow"/>
                <w:lang w:val="en-US"/>
              </w:rPr>
              <w:t>XXX</w:t>
            </w:r>
          </w:p>
        </w:tc>
      </w:tr>
      <w:tr w:rsidR="0024407C" w:rsidRPr="009D638B" w:rsidTr="00420FE2">
        <w:trPr>
          <w:jc w:val="center"/>
        </w:trPr>
        <w:tc>
          <w:tcPr>
            <w:tcW w:w="3263" w:type="dxa"/>
            <w:vAlign w:val="center"/>
          </w:tcPr>
          <w:p w:rsidR="0024407C" w:rsidRPr="005F17BB" w:rsidRDefault="00254850" w:rsidP="00B1791E">
            <w:pPr>
              <w:spacing w:after="0" w:line="240" w:lineRule="auto"/>
              <w:jc w:val="center"/>
              <w:rPr>
                <w:b/>
                <w:lang w:val="en-US"/>
              </w:rPr>
            </w:pPr>
            <w:r>
              <w:rPr>
                <w:rFonts w:cs="Arial"/>
                <w:b/>
                <w:color w:val="000000"/>
                <w:sz w:val="21"/>
                <w:szCs w:val="21"/>
                <w:lang w:val="en-US"/>
              </w:rPr>
              <w:t>201</w:t>
            </w:r>
            <w:r w:rsidR="00582058">
              <w:rPr>
                <w:rFonts w:cs="Arial"/>
                <w:b/>
                <w:color w:val="000000"/>
                <w:sz w:val="21"/>
                <w:szCs w:val="21"/>
                <w:highlight w:val="yellow"/>
                <w:lang w:val="en-US"/>
              </w:rPr>
              <w:t>7</w:t>
            </w:r>
            <w:r w:rsidR="00B1791E">
              <w:rPr>
                <w:rFonts w:cs="Arial"/>
                <w:b/>
                <w:color w:val="000000"/>
                <w:sz w:val="21"/>
                <w:szCs w:val="21"/>
                <w:lang w:val="en-US"/>
              </w:rPr>
              <w:t xml:space="preserve">, Vol. </w:t>
            </w:r>
            <w:r w:rsidR="00B1791E" w:rsidRPr="00B1791E">
              <w:rPr>
                <w:rFonts w:cs="Arial"/>
                <w:b/>
                <w:color w:val="000000"/>
                <w:sz w:val="21"/>
                <w:szCs w:val="21"/>
                <w:highlight w:val="yellow"/>
                <w:lang w:val="en-US"/>
              </w:rPr>
              <w:t>X</w:t>
            </w:r>
            <w:r w:rsidR="0024407C" w:rsidRPr="005F17BB">
              <w:rPr>
                <w:rFonts w:cs="Arial"/>
                <w:b/>
                <w:color w:val="000000"/>
                <w:sz w:val="21"/>
                <w:szCs w:val="21"/>
                <w:lang w:val="en-US"/>
              </w:rPr>
              <w:t xml:space="preserve">, No. </w:t>
            </w:r>
            <w:r w:rsidR="00B1791E" w:rsidRPr="00B1791E">
              <w:rPr>
                <w:rFonts w:cs="Arial"/>
                <w:b/>
                <w:color w:val="000000"/>
                <w:sz w:val="21"/>
                <w:szCs w:val="21"/>
                <w:highlight w:val="yellow"/>
                <w:lang w:val="en-US"/>
              </w:rPr>
              <w:t>X</w:t>
            </w:r>
          </w:p>
        </w:tc>
        <w:tc>
          <w:tcPr>
            <w:tcW w:w="4098" w:type="dxa"/>
          </w:tcPr>
          <w:p w:rsidR="0024407C" w:rsidRPr="005F17BB" w:rsidRDefault="0024407C">
            <w:pPr>
              <w:rPr>
                <w:lang w:val="en-US"/>
              </w:rPr>
            </w:pPr>
          </w:p>
        </w:tc>
      </w:tr>
    </w:tbl>
    <w:p w:rsidR="0024407C" w:rsidRPr="00FF0534" w:rsidRDefault="0024407C" w:rsidP="00127484">
      <w:pPr>
        <w:spacing w:after="0" w:line="240" w:lineRule="auto"/>
        <w:rPr>
          <w:sz w:val="20"/>
          <w:szCs w:val="20"/>
          <w:lang w:val="en-US"/>
        </w:rPr>
      </w:pPr>
    </w:p>
    <w:p w:rsidR="000C7B94" w:rsidRPr="00112E29" w:rsidRDefault="00A03A70" w:rsidP="00127484">
      <w:pPr>
        <w:spacing w:after="0" w:line="240" w:lineRule="auto"/>
        <w:jc w:val="center"/>
        <w:rPr>
          <w:b/>
          <w:sz w:val="32"/>
          <w:szCs w:val="32"/>
          <w:lang w:val="en-GB"/>
        </w:rPr>
      </w:pPr>
      <w:r>
        <w:rPr>
          <w:b/>
          <w:sz w:val="32"/>
          <w:szCs w:val="32"/>
          <w:lang w:val="en-GB"/>
        </w:rPr>
        <w:t xml:space="preserve">Determinants of MNE Activity in Poland: </w:t>
      </w:r>
    </w:p>
    <w:p w:rsidR="0024407C" w:rsidRDefault="0094760A" w:rsidP="00FE74D6">
      <w:pPr>
        <w:spacing w:after="0" w:line="240" w:lineRule="auto"/>
        <w:jc w:val="center"/>
        <w:rPr>
          <w:b/>
          <w:sz w:val="32"/>
          <w:szCs w:val="32"/>
          <w:lang w:val="en-GB"/>
        </w:rPr>
      </w:pPr>
      <w:r>
        <w:rPr>
          <w:b/>
          <w:sz w:val="32"/>
          <w:szCs w:val="32"/>
          <w:lang w:val="en-GB"/>
        </w:rPr>
        <w:t>The Case of Firms from</w:t>
      </w:r>
      <w:r w:rsidR="00861D6A">
        <w:rPr>
          <w:b/>
          <w:sz w:val="32"/>
          <w:szCs w:val="32"/>
          <w:lang w:val="en-GB"/>
        </w:rPr>
        <w:t xml:space="preserve"> </w:t>
      </w:r>
      <w:r w:rsidR="00A03A70">
        <w:rPr>
          <w:b/>
          <w:sz w:val="32"/>
          <w:szCs w:val="32"/>
          <w:lang w:val="en-GB"/>
        </w:rPr>
        <w:t>EU-15</w:t>
      </w:r>
    </w:p>
    <w:p w:rsidR="000C7B94" w:rsidRPr="00112E29" w:rsidRDefault="000C7B94" w:rsidP="00127484">
      <w:pPr>
        <w:spacing w:after="0" w:line="240" w:lineRule="auto"/>
        <w:rPr>
          <w:b/>
          <w:lang w:val="en-GB"/>
        </w:rPr>
      </w:pPr>
    </w:p>
    <w:p w:rsidR="00B1791E" w:rsidRPr="00112E29" w:rsidRDefault="007D07F1" w:rsidP="00FE74D6">
      <w:pPr>
        <w:spacing w:after="0" w:line="240" w:lineRule="auto"/>
        <w:jc w:val="center"/>
        <w:rPr>
          <w:b/>
          <w:lang w:val="en-GB"/>
        </w:rPr>
      </w:pPr>
      <w:r w:rsidRPr="00112E29">
        <w:rPr>
          <w:b/>
          <w:lang w:val="en-GB"/>
        </w:rPr>
        <w:t xml:space="preserve">Andrzej </w:t>
      </w:r>
      <w:proofErr w:type="spellStart"/>
      <w:r w:rsidRPr="00112E29">
        <w:rPr>
          <w:b/>
          <w:lang w:val="en-GB"/>
        </w:rPr>
        <w:t>Cieślik</w:t>
      </w:r>
      <w:proofErr w:type="spellEnd"/>
    </w:p>
    <w:p w:rsidR="0024407C" w:rsidRPr="00112E29" w:rsidRDefault="0024407C" w:rsidP="00127484">
      <w:pPr>
        <w:spacing w:after="0" w:line="240" w:lineRule="auto"/>
        <w:rPr>
          <w:b/>
          <w:sz w:val="20"/>
          <w:szCs w:val="20"/>
          <w:lang w:val="en-GB"/>
        </w:rPr>
      </w:pPr>
    </w:p>
    <w:p w:rsidR="0024407C" w:rsidRPr="00112E29" w:rsidRDefault="0024407C" w:rsidP="00127484">
      <w:pPr>
        <w:spacing w:after="0" w:line="240" w:lineRule="auto"/>
        <w:jc w:val="both"/>
        <w:rPr>
          <w:b/>
          <w:sz w:val="20"/>
          <w:szCs w:val="20"/>
          <w:lang w:val="en-GB"/>
        </w:rPr>
      </w:pPr>
    </w:p>
    <w:tbl>
      <w:tblPr>
        <w:tblW w:w="7229" w:type="dxa"/>
        <w:jc w:val="center"/>
        <w:tblLook w:val="00A0" w:firstRow="1" w:lastRow="0" w:firstColumn="1" w:lastColumn="0" w:noHBand="0" w:noVBand="0"/>
      </w:tblPr>
      <w:tblGrid>
        <w:gridCol w:w="1515"/>
        <w:gridCol w:w="894"/>
        <w:gridCol w:w="2410"/>
        <w:gridCol w:w="2410"/>
      </w:tblGrid>
      <w:tr w:rsidR="0024407C" w:rsidRPr="00112E29" w:rsidTr="00FE74D6">
        <w:trPr>
          <w:jc w:val="center"/>
        </w:trPr>
        <w:tc>
          <w:tcPr>
            <w:tcW w:w="7229" w:type="dxa"/>
            <w:gridSpan w:val="4"/>
            <w:tcBorders>
              <w:top w:val="single" w:sz="4" w:space="0" w:color="auto"/>
            </w:tcBorders>
            <w:shd w:val="clear" w:color="auto" w:fill="BFBFBF"/>
          </w:tcPr>
          <w:p w:rsidR="0024407C" w:rsidRPr="00112E29" w:rsidRDefault="0024407C" w:rsidP="00FF0534">
            <w:pPr>
              <w:spacing w:after="0" w:line="240" w:lineRule="auto"/>
              <w:jc w:val="center"/>
              <w:rPr>
                <w:b/>
                <w:sz w:val="20"/>
                <w:szCs w:val="20"/>
                <w:lang w:val="en-GB"/>
              </w:rPr>
            </w:pPr>
            <w:r w:rsidRPr="00112E29">
              <w:rPr>
                <w:b/>
                <w:sz w:val="20"/>
                <w:szCs w:val="20"/>
                <w:lang w:val="en-GB"/>
              </w:rPr>
              <w:t>A B S T R A C T</w:t>
            </w:r>
          </w:p>
        </w:tc>
      </w:tr>
      <w:tr w:rsidR="0024407C" w:rsidRPr="00296D1B" w:rsidTr="00FE74D6">
        <w:trPr>
          <w:jc w:val="center"/>
        </w:trPr>
        <w:tc>
          <w:tcPr>
            <w:tcW w:w="7229" w:type="dxa"/>
            <w:gridSpan w:val="4"/>
            <w:tcBorders>
              <w:top w:val="single" w:sz="4" w:space="0" w:color="auto"/>
            </w:tcBorders>
          </w:tcPr>
          <w:p w:rsidR="00F34897" w:rsidRPr="00D35F75" w:rsidRDefault="0024407C" w:rsidP="001371DA">
            <w:pPr>
              <w:spacing w:after="0" w:line="240" w:lineRule="auto"/>
              <w:jc w:val="both"/>
              <w:rPr>
                <w:sz w:val="20"/>
                <w:szCs w:val="20"/>
                <w:highlight w:val="green"/>
                <w:lang w:val="en-GB"/>
              </w:rPr>
            </w:pPr>
            <w:r w:rsidRPr="00DB3787">
              <w:rPr>
                <w:b/>
                <w:sz w:val="20"/>
                <w:szCs w:val="20"/>
                <w:lang w:val="en-GB"/>
              </w:rPr>
              <w:t>Objective</w:t>
            </w:r>
            <w:r w:rsidRPr="00DB3787">
              <w:rPr>
                <w:sz w:val="20"/>
                <w:szCs w:val="20"/>
                <w:lang w:val="en-GB"/>
              </w:rPr>
              <w:t>:</w:t>
            </w:r>
            <w:r w:rsidR="00A40646" w:rsidRPr="00DB3787">
              <w:rPr>
                <w:sz w:val="20"/>
                <w:szCs w:val="20"/>
                <w:lang w:val="en-GB"/>
              </w:rPr>
              <w:t xml:space="preserve"> </w:t>
            </w:r>
            <w:r w:rsidR="00DB3787" w:rsidRPr="00DB3787">
              <w:rPr>
                <w:rFonts w:asciiTheme="minorHAnsi" w:hAnsiTheme="minorHAnsi"/>
                <w:sz w:val="20"/>
                <w:szCs w:val="20"/>
                <w:lang w:val="en-US"/>
              </w:rPr>
              <w:t>The</w:t>
            </w:r>
            <w:r w:rsidR="00DB3787">
              <w:rPr>
                <w:rFonts w:asciiTheme="minorHAnsi" w:hAnsiTheme="minorHAnsi"/>
                <w:sz w:val="20"/>
                <w:szCs w:val="20"/>
                <w:lang w:val="en-US"/>
              </w:rPr>
              <w:t xml:space="preserve"> </w:t>
            </w:r>
            <w:r w:rsidR="00AF1A01">
              <w:rPr>
                <w:rFonts w:asciiTheme="minorHAnsi" w:hAnsiTheme="minorHAnsi"/>
                <w:sz w:val="20"/>
                <w:szCs w:val="20"/>
                <w:lang w:val="en-US"/>
              </w:rPr>
              <w:t xml:space="preserve">main </w:t>
            </w:r>
            <w:r w:rsidR="00DB3787">
              <w:rPr>
                <w:rFonts w:asciiTheme="minorHAnsi" w:hAnsiTheme="minorHAnsi"/>
                <w:sz w:val="20"/>
                <w:szCs w:val="20"/>
                <w:lang w:val="en-US"/>
              </w:rPr>
              <w:t>purpose of this paper i</w:t>
            </w:r>
            <w:r w:rsidR="00DB3787" w:rsidRPr="00E46314">
              <w:rPr>
                <w:rFonts w:asciiTheme="minorHAnsi" w:hAnsiTheme="minorHAnsi"/>
                <w:sz w:val="20"/>
                <w:szCs w:val="20"/>
                <w:lang w:val="en-US"/>
              </w:rPr>
              <w:t>s to validate the theoretical predictions of competing models</w:t>
            </w:r>
            <w:r w:rsidR="00D77F5F" w:rsidRPr="00D839C6">
              <w:rPr>
                <w:rFonts w:asciiTheme="minorHAnsi" w:hAnsiTheme="minorHAnsi"/>
                <w:lang w:val="en-US"/>
              </w:rPr>
              <w:t xml:space="preserve"> </w:t>
            </w:r>
            <w:r w:rsidR="00AF1A01">
              <w:rPr>
                <w:rFonts w:asciiTheme="minorHAnsi" w:hAnsiTheme="minorHAnsi"/>
                <w:lang w:val="en-US"/>
              </w:rPr>
              <w:t xml:space="preserve">of </w:t>
            </w:r>
            <w:r w:rsidR="00AF1A01" w:rsidRPr="00AF1A01">
              <w:rPr>
                <w:rFonts w:asciiTheme="minorHAnsi" w:hAnsiTheme="minorHAnsi"/>
                <w:sz w:val="20"/>
                <w:szCs w:val="20"/>
                <w:lang w:val="en-US"/>
              </w:rPr>
              <w:t>multinational enterprise</w:t>
            </w:r>
            <w:r w:rsidR="00AF1A01">
              <w:rPr>
                <w:rFonts w:asciiTheme="minorHAnsi" w:hAnsiTheme="minorHAnsi"/>
                <w:lang w:val="en-US"/>
              </w:rPr>
              <w:t xml:space="preserve"> </w:t>
            </w:r>
            <w:r w:rsidR="00D77F5F" w:rsidRPr="00D77F5F">
              <w:rPr>
                <w:rFonts w:asciiTheme="minorHAnsi" w:hAnsiTheme="minorHAnsi"/>
                <w:sz w:val="20"/>
                <w:szCs w:val="20"/>
                <w:lang w:val="en-US"/>
              </w:rPr>
              <w:t>and identify the main reason</w:t>
            </w:r>
            <w:r w:rsidR="00291551">
              <w:rPr>
                <w:rFonts w:asciiTheme="minorHAnsi" w:hAnsiTheme="minorHAnsi"/>
                <w:sz w:val="20"/>
                <w:szCs w:val="20"/>
                <w:lang w:val="en-US"/>
              </w:rPr>
              <w:t>s</w:t>
            </w:r>
            <w:r w:rsidR="00D77F5F" w:rsidRPr="00D77F5F">
              <w:rPr>
                <w:rFonts w:asciiTheme="minorHAnsi" w:hAnsiTheme="minorHAnsi"/>
                <w:sz w:val="20"/>
                <w:szCs w:val="20"/>
                <w:lang w:val="en-US"/>
              </w:rPr>
              <w:t xml:space="preserve"> for undertaking FDI in Poland</w:t>
            </w:r>
            <w:r w:rsidR="00DB3787" w:rsidRPr="00D77F5F">
              <w:rPr>
                <w:rFonts w:asciiTheme="minorHAnsi" w:hAnsiTheme="minorHAnsi"/>
                <w:sz w:val="20"/>
                <w:szCs w:val="20"/>
                <w:lang w:val="en-US"/>
              </w:rPr>
              <w:t xml:space="preserve"> </w:t>
            </w:r>
            <w:r w:rsidR="001371DA">
              <w:rPr>
                <w:rFonts w:asciiTheme="minorHAnsi" w:hAnsiTheme="minorHAnsi"/>
                <w:sz w:val="20"/>
                <w:szCs w:val="20"/>
                <w:lang w:val="en-US"/>
              </w:rPr>
              <w:t>by</w:t>
            </w:r>
            <w:r w:rsidR="000A2269">
              <w:rPr>
                <w:rFonts w:asciiTheme="minorHAnsi" w:hAnsiTheme="minorHAnsi"/>
                <w:sz w:val="20"/>
                <w:szCs w:val="20"/>
                <w:lang w:val="en-US"/>
              </w:rPr>
              <w:t xml:space="preserve"> foreign firms</w:t>
            </w:r>
            <w:r w:rsidR="001371DA">
              <w:rPr>
                <w:rFonts w:asciiTheme="minorHAnsi" w:hAnsiTheme="minorHAnsi"/>
                <w:sz w:val="20"/>
                <w:szCs w:val="20"/>
                <w:lang w:val="en-US"/>
              </w:rPr>
              <w:t xml:space="preserve"> from </w:t>
            </w:r>
            <w:r w:rsidR="000A2269">
              <w:rPr>
                <w:rFonts w:asciiTheme="minorHAnsi" w:hAnsiTheme="minorHAnsi"/>
                <w:sz w:val="20"/>
                <w:szCs w:val="20"/>
                <w:lang w:val="en-US"/>
              </w:rPr>
              <w:t xml:space="preserve">the </w:t>
            </w:r>
            <w:r w:rsidR="00601343">
              <w:rPr>
                <w:rFonts w:asciiTheme="minorHAnsi" w:hAnsiTheme="minorHAnsi"/>
                <w:sz w:val="20"/>
                <w:szCs w:val="20"/>
                <w:lang w:val="en-US"/>
              </w:rPr>
              <w:t>EU-15</w:t>
            </w:r>
            <w:r w:rsidR="00DB3787" w:rsidRPr="00E46314">
              <w:rPr>
                <w:rFonts w:asciiTheme="minorHAnsi" w:hAnsiTheme="minorHAnsi"/>
                <w:sz w:val="20"/>
                <w:szCs w:val="20"/>
                <w:lang w:val="en-US"/>
              </w:rPr>
              <w:t xml:space="preserve"> </w:t>
            </w:r>
            <w:r w:rsidR="001371DA">
              <w:rPr>
                <w:rFonts w:asciiTheme="minorHAnsi" w:hAnsiTheme="minorHAnsi"/>
                <w:sz w:val="20"/>
                <w:szCs w:val="20"/>
                <w:lang w:val="en-US"/>
              </w:rPr>
              <w:t>countries.</w:t>
            </w:r>
          </w:p>
        </w:tc>
      </w:tr>
      <w:tr w:rsidR="0024407C" w:rsidRPr="00296D1B" w:rsidTr="00FE74D6">
        <w:trPr>
          <w:jc w:val="center"/>
        </w:trPr>
        <w:tc>
          <w:tcPr>
            <w:tcW w:w="7229" w:type="dxa"/>
            <w:gridSpan w:val="4"/>
            <w:tcBorders>
              <w:top w:val="single" w:sz="4" w:space="0" w:color="auto"/>
            </w:tcBorders>
          </w:tcPr>
          <w:p w:rsidR="00EB6762" w:rsidRPr="009E07A5" w:rsidRDefault="00893083" w:rsidP="00A9086F">
            <w:pPr>
              <w:spacing w:after="0" w:line="240" w:lineRule="auto"/>
              <w:jc w:val="both"/>
              <w:rPr>
                <w:sz w:val="20"/>
                <w:szCs w:val="20"/>
                <w:lang w:val="en-GB"/>
              </w:rPr>
            </w:pPr>
            <w:r w:rsidRPr="009E07A5">
              <w:rPr>
                <w:b/>
                <w:sz w:val="20"/>
                <w:szCs w:val="20"/>
                <w:lang w:val="en-GB"/>
              </w:rPr>
              <w:t>Research</w:t>
            </w:r>
            <w:r w:rsidR="0089758E" w:rsidRPr="009E07A5">
              <w:rPr>
                <w:b/>
                <w:sz w:val="20"/>
                <w:szCs w:val="20"/>
                <w:lang w:val="en-GB"/>
              </w:rPr>
              <w:t> </w:t>
            </w:r>
            <w:r w:rsidR="0024407C" w:rsidRPr="009E07A5">
              <w:rPr>
                <w:b/>
                <w:sz w:val="20"/>
                <w:szCs w:val="20"/>
                <w:lang w:val="en-GB"/>
              </w:rPr>
              <w:t>Design</w:t>
            </w:r>
            <w:r w:rsidR="0089758E" w:rsidRPr="009E07A5">
              <w:rPr>
                <w:b/>
                <w:sz w:val="20"/>
                <w:szCs w:val="20"/>
                <w:lang w:val="en-GB"/>
              </w:rPr>
              <w:t> </w:t>
            </w:r>
            <w:r w:rsidR="0024407C" w:rsidRPr="009E07A5">
              <w:rPr>
                <w:b/>
                <w:sz w:val="20"/>
                <w:szCs w:val="20"/>
                <w:lang w:val="en-GB"/>
              </w:rPr>
              <w:t>&amp;</w:t>
            </w:r>
            <w:r w:rsidR="0089758E" w:rsidRPr="009E07A5">
              <w:rPr>
                <w:b/>
                <w:sz w:val="20"/>
                <w:szCs w:val="20"/>
                <w:lang w:val="en-GB"/>
              </w:rPr>
              <w:t> </w:t>
            </w:r>
            <w:r w:rsidR="0024407C" w:rsidRPr="009E07A5">
              <w:rPr>
                <w:b/>
                <w:sz w:val="20"/>
                <w:szCs w:val="20"/>
                <w:lang w:val="en-GB"/>
              </w:rPr>
              <w:t>Methods</w:t>
            </w:r>
            <w:r w:rsidR="00EB6762" w:rsidRPr="009E07A5">
              <w:rPr>
                <w:sz w:val="20"/>
                <w:szCs w:val="20"/>
                <w:lang w:val="en-GB"/>
              </w:rPr>
              <w:t xml:space="preserve">: </w:t>
            </w:r>
            <w:r w:rsidR="004700DF" w:rsidRPr="009E07A5">
              <w:rPr>
                <w:sz w:val="20"/>
                <w:szCs w:val="20"/>
                <w:lang w:val="en-GB"/>
              </w:rPr>
              <w:t xml:space="preserve">Our analytical framework refers to the </w:t>
            </w:r>
            <w:r w:rsidR="009A33BB" w:rsidRPr="009E07A5">
              <w:rPr>
                <w:sz w:val="20"/>
                <w:szCs w:val="20"/>
                <w:lang w:val="en-GB"/>
              </w:rPr>
              <w:t xml:space="preserve">knowledge capital model </w:t>
            </w:r>
            <w:r w:rsidR="004700DF" w:rsidRPr="009E07A5">
              <w:rPr>
                <w:sz w:val="20"/>
                <w:szCs w:val="20"/>
                <w:lang w:val="en-GB"/>
              </w:rPr>
              <w:t xml:space="preserve">that </w:t>
            </w:r>
            <w:r w:rsidR="009A33BB" w:rsidRPr="009E07A5">
              <w:rPr>
                <w:sz w:val="20"/>
                <w:szCs w:val="20"/>
                <w:lang w:val="en-GB"/>
              </w:rPr>
              <w:t>combines horizontal and vertical reasons for foreign direct investment</w:t>
            </w:r>
            <w:r w:rsidR="004700DF" w:rsidRPr="009E07A5">
              <w:rPr>
                <w:sz w:val="20"/>
                <w:szCs w:val="20"/>
                <w:lang w:val="en-GB"/>
              </w:rPr>
              <w:t xml:space="preserve">. </w:t>
            </w:r>
            <w:r w:rsidR="00EB6762" w:rsidRPr="009E07A5">
              <w:rPr>
                <w:sz w:val="20"/>
                <w:szCs w:val="20"/>
                <w:lang w:val="en-GB"/>
              </w:rPr>
              <w:t xml:space="preserve">The empirical implementation of the theoretical </w:t>
            </w:r>
            <w:r w:rsidR="00373DDF">
              <w:rPr>
                <w:sz w:val="20"/>
                <w:szCs w:val="20"/>
                <w:lang w:val="en-GB"/>
              </w:rPr>
              <w:t>framework is based on the negative binomial</w:t>
            </w:r>
            <w:r w:rsidR="001371DA">
              <w:rPr>
                <w:sz w:val="20"/>
                <w:szCs w:val="20"/>
                <w:lang w:val="en-GB"/>
              </w:rPr>
              <w:t xml:space="preserve"> model and the bilateral</w:t>
            </w:r>
            <w:r w:rsidR="00373DDF">
              <w:rPr>
                <w:sz w:val="20"/>
                <w:szCs w:val="20"/>
                <w:lang w:val="en-GB"/>
              </w:rPr>
              <w:t xml:space="preserve"> dataset covering the period 19</w:t>
            </w:r>
            <w:r w:rsidR="00EB6762" w:rsidRPr="009E07A5">
              <w:rPr>
                <w:sz w:val="20"/>
                <w:szCs w:val="20"/>
                <w:lang w:val="en-GB"/>
              </w:rPr>
              <w:t>8</w:t>
            </w:r>
            <w:r w:rsidR="00373DDF">
              <w:rPr>
                <w:sz w:val="20"/>
                <w:szCs w:val="20"/>
                <w:lang w:val="en-GB"/>
              </w:rPr>
              <w:t>9-2014</w:t>
            </w:r>
            <w:r w:rsidR="00EB6762" w:rsidRPr="009E07A5">
              <w:rPr>
                <w:sz w:val="20"/>
                <w:szCs w:val="20"/>
                <w:lang w:val="en-GB"/>
              </w:rPr>
              <w:t>.</w:t>
            </w:r>
          </w:p>
        </w:tc>
      </w:tr>
      <w:tr w:rsidR="0024407C" w:rsidRPr="00296D1B" w:rsidTr="00FE74D6">
        <w:trPr>
          <w:jc w:val="center"/>
        </w:trPr>
        <w:tc>
          <w:tcPr>
            <w:tcW w:w="7229" w:type="dxa"/>
            <w:gridSpan w:val="4"/>
            <w:tcBorders>
              <w:top w:val="single" w:sz="4" w:space="0" w:color="auto"/>
            </w:tcBorders>
          </w:tcPr>
          <w:p w:rsidR="004B17DC" w:rsidRPr="00A723F8" w:rsidRDefault="0024407C" w:rsidP="00DB3787">
            <w:pPr>
              <w:spacing w:after="0" w:line="240" w:lineRule="auto"/>
              <w:jc w:val="both"/>
              <w:rPr>
                <w:rFonts w:asciiTheme="minorHAnsi" w:hAnsiTheme="minorHAnsi"/>
                <w:sz w:val="20"/>
                <w:szCs w:val="20"/>
                <w:lang w:val="en-GB"/>
              </w:rPr>
            </w:pPr>
            <w:r w:rsidRPr="009E07A5">
              <w:rPr>
                <w:b/>
                <w:sz w:val="20"/>
                <w:szCs w:val="20"/>
                <w:lang w:val="en-GB"/>
              </w:rPr>
              <w:t>Findings:</w:t>
            </w:r>
            <w:r w:rsidR="00A40646" w:rsidRPr="009E07A5">
              <w:rPr>
                <w:b/>
                <w:sz w:val="20"/>
                <w:szCs w:val="20"/>
                <w:lang w:val="en-GB"/>
              </w:rPr>
              <w:t xml:space="preserve"> </w:t>
            </w:r>
            <w:r w:rsidR="004B17DC" w:rsidRPr="009E07A5">
              <w:rPr>
                <w:rFonts w:asciiTheme="minorHAnsi" w:hAnsiTheme="minorHAnsi"/>
                <w:sz w:val="20"/>
                <w:szCs w:val="20"/>
                <w:lang w:val="en-GB"/>
              </w:rPr>
              <w:t>Our estimation results indicate that the </w:t>
            </w:r>
            <w:r w:rsidR="00291551">
              <w:rPr>
                <w:rFonts w:asciiTheme="minorHAnsi" w:hAnsiTheme="minorHAnsi"/>
                <w:sz w:val="20"/>
                <w:szCs w:val="20"/>
                <w:lang w:val="en-GB"/>
              </w:rPr>
              <w:t xml:space="preserve">extent of multinational activity </w:t>
            </w:r>
            <w:r w:rsidR="00A723F8">
              <w:rPr>
                <w:rFonts w:asciiTheme="minorHAnsi" w:hAnsiTheme="minorHAnsi"/>
                <w:sz w:val="20"/>
                <w:szCs w:val="20"/>
                <w:lang w:val="en-GB"/>
              </w:rPr>
              <w:t>in Poland is positively related to both differences in relative factor endowments and similarity in the relative country size.</w:t>
            </w:r>
          </w:p>
        </w:tc>
      </w:tr>
      <w:tr w:rsidR="0024407C" w:rsidRPr="00296D1B" w:rsidTr="00FE74D6">
        <w:trPr>
          <w:jc w:val="center"/>
        </w:trPr>
        <w:tc>
          <w:tcPr>
            <w:tcW w:w="7229" w:type="dxa"/>
            <w:gridSpan w:val="4"/>
            <w:tcBorders>
              <w:top w:val="single" w:sz="4" w:space="0" w:color="auto"/>
            </w:tcBorders>
          </w:tcPr>
          <w:p w:rsidR="0024407C" w:rsidRPr="007F54A0" w:rsidRDefault="0024407C" w:rsidP="007F54A0">
            <w:pPr>
              <w:pStyle w:val="Tekstpodstawowywcity"/>
              <w:ind w:firstLine="0"/>
              <w:jc w:val="both"/>
              <w:rPr>
                <w:rFonts w:asciiTheme="minorHAnsi" w:hAnsiTheme="minorHAnsi"/>
                <w:lang w:val="en-US"/>
              </w:rPr>
            </w:pPr>
            <w:r w:rsidRPr="007F54A0">
              <w:rPr>
                <w:rFonts w:asciiTheme="minorHAnsi" w:hAnsiTheme="minorHAnsi"/>
                <w:b/>
                <w:lang w:val="en-GB"/>
              </w:rPr>
              <w:t>Implications</w:t>
            </w:r>
            <w:r w:rsidR="0089758E" w:rsidRPr="007F54A0">
              <w:rPr>
                <w:rFonts w:asciiTheme="minorHAnsi" w:hAnsiTheme="minorHAnsi"/>
                <w:b/>
                <w:lang w:val="en-GB"/>
              </w:rPr>
              <w:t> </w:t>
            </w:r>
            <w:r w:rsidRPr="007F54A0">
              <w:rPr>
                <w:rFonts w:asciiTheme="minorHAnsi" w:hAnsiTheme="minorHAnsi"/>
                <w:b/>
                <w:lang w:val="en-GB"/>
              </w:rPr>
              <w:t>&amp;</w:t>
            </w:r>
            <w:r w:rsidR="0089758E" w:rsidRPr="007F54A0">
              <w:rPr>
                <w:rFonts w:asciiTheme="minorHAnsi" w:hAnsiTheme="minorHAnsi"/>
                <w:b/>
                <w:lang w:val="en-GB"/>
              </w:rPr>
              <w:t> </w:t>
            </w:r>
            <w:r w:rsidRPr="007F54A0">
              <w:rPr>
                <w:rFonts w:asciiTheme="minorHAnsi" w:hAnsiTheme="minorHAnsi"/>
                <w:b/>
                <w:lang w:val="en-GB"/>
              </w:rPr>
              <w:t>Recommendations:</w:t>
            </w:r>
            <w:r w:rsidR="00A40646" w:rsidRPr="007F54A0">
              <w:rPr>
                <w:rFonts w:asciiTheme="minorHAnsi" w:hAnsiTheme="minorHAnsi"/>
                <w:b/>
                <w:lang w:val="en-GB"/>
              </w:rPr>
              <w:t xml:space="preserve"> </w:t>
            </w:r>
            <w:r w:rsidR="007F54A0" w:rsidRPr="007F54A0">
              <w:rPr>
                <w:rFonts w:asciiTheme="minorHAnsi" w:hAnsiTheme="minorHAnsi"/>
                <w:lang w:val="en-US"/>
              </w:rPr>
              <w:t xml:space="preserve">The empirical evidence </w:t>
            </w:r>
            <w:r w:rsidR="00F63ADF">
              <w:rPr>
                <w:rFonts w:asciiTheme="minorHAnsi" w:hAnsiTheme="minorHAnsi"/>
                <w:lang w:val="en-US"/>
              </w:rPr>
              <w:t xml:space="preserve">confirms the predictions of the knowledge capital modal and </w:t>
            </w:r>
            <w:r w:rsidR="007F54A0" w:rsidRPr="007F54A0">
              <w:rPr>
                <w:rFonts w:asciiTheme="minorHAnsi" w:hAnsiTheme="minorHAnsi"/>
                <w:lang w:val="en-US"/>
              </w:rPr>
              <w:t xml:space="preserve">points to the horizontal as well as vertical motives for undertaking foreign direct investment in Poland. </w:t>
            </w:r>
          </w:p>
        </w:tc>
      </w:tr>
      <w:tr w:rsidR="0024407C" w:rsidRPr="00296D1B" w:rsidTr="00FE74D6">
        <w:trPr>
          <w:jc w:val="center"/>
        </w:trPr>
        <w:tc>
          <w:tcPr>
            <w:tcW w:w="7229" w:type="dxa"/>
            <w:gridSpan w:val="4"/>
            <w:tcBorders>
              <w:top w:val="single" w:sz="4" w:space="0" w:color="auto"/>
            </w:tcBorders>
          </w:tcPr>
          <w:p w:rsidR="00254850" w:rsidRPr="00D35F75" w:rsidRDefault="0024407C" w:rsidP="003F14EC">
            <w:pPr>
              <w:spacing w:after="0" w:line="240" w:lineRule="auto"/>
              <w:jc w:val="both"/>
              <w:rPr>
                <w:sz w:val="20"/>
                <w:szCs w:val="20"/>
                <w:highlight w:val="green"/>
                <w:lang w:val="en-GB"/>
              </w:rPr>
            </w:pPr>
            <w:r w:rsidRPr="003F14EC">
              <w:rPr>
                <w:b/>
                <w:sz w:val="20"/>
                <w:szCs w:val="20"/>
                <w:lang w:val="en-GB"/>
              </w:rPr>
              <w:t>Contribution</w:t>
            </w:r>
            <w:r w:rsidR="0089758E" w:rsidRPr="003F14EC">
              <w:rPr>
                <w:b/>
                <w:sz w:val="20"/>
                <w:szCs w:val="20"/>
                <w:lang w:val="en-GB"/>
              </w:rPr>
              <w:t> </w:t>
            </w:r>
            <w:r w:rsidR="00893083" w:rsidRPr="003F14EC">
              <w:rPr>
                <w:b/>
                <w:sz w:val="20"/>
                <w:szCs w:val="20"/>
                <w:lang w:val="en-GB"/>
              </w:rPr>
              <w:t>&amp;</w:t>
            </w:r>
            <w:r w:rsidR="0089758E" w:rsidRPr="003F14EC">
              <w:rPr>
                <w:b/>
                <w:sz w:val="20"/>
                <w:szCs w:val="20"/>
                <w:lang w:val="en-GB"/>
              </w:rPr>
              <w:t> </w:t>
            </w:r>
            <w:r w:rsidR="00893083" w:rsidRPr="003F14EC">
              <w:rPr>
                <w:b/>
                <w:sz w:val="20"/>
                <w:szCs w:val="20"/>
                <w:lang w:val="en-GB"/>
              </w:rPr>
              <w:t>Value</w:t>
            </w:r>
            <w:r w:rsidR="0089758E" w:rsidRPr="003F14EC">
              <w:rPr>
                <w:b/>
                <w:sz w:val="20"/>
                <w:szCs w:val="20"/>
                <w:lang w:val="en-GB"/>
              </w:rPr>
              <w:t> </w:t>
            </w:r>
            <w:r w:rsidR="000232A4" w:rsidRPr="003F14EC">
              <w:rPr>
                <w:b/>
                <w:sz w:val="20"/>
                <w:szCs w:val="20"/>
                <w:lang w:val="en-GB"/>
              </w:rPr>
              <w:t>Added</w:t>
            </w:r>
            <w:r w:rsidRPr="003F14EC">
              <w:rPr>
                <w:b/>
                <w:sz w:val="20"/>
                <w:szCs w:val="20"/>
                <w:lang w:val="en-GB"/>
              </w:rPr>
              <w:t>:</w:t>
            </w:r>
            <w:r w:rsidR="00A40646" w:rsidRPr="003F14EC">
              <w:rPr>
                <w:b/>
                <w:sz w:val="20"/>
                <w:szCs w:val="20"/>
                <w:lang w:val="en-GB"/>
              </w:rPr>
              <w:t xml:space="preserve"> </w:t>
            </w:r>
            <w:r w:rsidRPr="003F14EC">
              <w:rPr>
                <w:sz w:val="20"/>
                <w:szCs w:val="20"/>
                <w:lang w:val="en-GB"/>
              </w:rPr>
              <w:t xml:space="preserve">The originality of this work lies in </w:t>
            </w:r>
            <w:r w:rsidR="003F14EC" w:rsidRPr="003F14EC">
              <w:rPr>
                <w:sz w:val="20"/>
                <w:szCs w:val="20"/>
                <w:lang w:val="en-GB"/>
              </w:rPr>
              <w:t>the empirical implementation</w:t>
            </w:r>
            <w:r w:rsidR="000D4D27" w:rsidRPr="003F14EC">
              <w:rPr>
                <w:sz w:val="20"/>
                <w:szCs w:val="20"/>
                <w:lang w:val="en-GB"/>
              </w:rPr>
              <w:t xml:space="preserve"> of </w:t>
            </w:r>
            <w:r w:rsidR="00742B53" w:rsidRPr="003F14EC">
              <w:rPr>
                <w:sz w:val="20"/>
                <w:szCs w:val="20"/>
                <w:lang w:val="en-GB"/>
              </w:rPr>
              <w:t>the</w:t>
            </w:r>
            <w:r w:rsidR="000D4D27" w:rsidRPr="003F14EC">
              <w:rPr>
                <w:sz w:val="20"/>
                <w:szCs w:val="20"/>
                <w:lang w:val="en-GB"/>
              </w:rPr>
              <w:t xml:space="preserve"> </w:t>
            </w:r>
            <w:r w:rsidR="00F63ADF">
              <w:rPr>
                <w:sz w:val="20"/>
                <w:szCs w:val="20"/>
                <w:lang w:val="en-GB"/>
              </w:rPr>
              <w:t xml:space="preserve">hybrid </w:t>
            </w:r>
            <w:r w:rsidR="003F14EC" w:rsidRPr="003F14EC">
              <w:rPr>
                <w:sz w:val="20"/>
                <w:szCs w:val="20"/>
                <w:lang w:val="en-GB"/>
              </w:rPr>
              <w:t xml:space="preserve">theoretical framework </w:t>
            </w:r>
            <w:r w:rsidR="000D4D27" w:rsidRPr="003F14EC">
              <w:rPr>
                <w:sz w:val="20"/>
                <w:szCs w:val="20"/>
                <w:lang w:val="en-GB"/>
              </w:rPr>
              <w:t xml:space="preserve">allows </w:t>
            </w:r>
            <w:r w:rsidR="003F14EC" w:rsidRPr="003F14EC">
              <w:rPr>
                <w:sz w:val="20"/>
                <w:szCs w:val="20"/>
                <w:lang w:val="en-GB"/>
              </w:rPr>
              <w:t>distinguishing between horizontal and vertical reasons for FDI</w:t>
            </w:r>
            <w:r w:rsidR="00044B89" w:rsidRPr="003F14EC">
              <w:rPr>
                <w:sz w:val="20"/>
                <w:szCs w:val="20"/>
                <w:lang w:val="en-GB"/>
              </w:rPr>
              <w:t xml:space="preserve">. </w:t>
            </w:r>
          </w:p>
        </w:tc>
      </w:tr>
      <w:tr w:rsidR="0024407C" w:rsidRPr="00112E29" w:rsidTr="00FE74D6">
        <w:trPr>
          <w:jc w:val="center"/>
        </w:trPr>
        <w:tc>
          <w:tcPr>
            <w:tcW w:w="1515" w:type="dxa"/>
            <w:tcBorders>
              <w:top w:val="single" w:sz="4" w:space="0" w:color="auto"/>
            </w:tcBorders>
          </w:tcPr>
          <w:p w:rsidR="0024407C" w:rsidRPr="00112E29" w:rsidRDefault="0024407C" w:rsidP="007A5012">
            <w:pPr>
              <w:spacing w:after="0" w:line="240" w:lineRule="auto"/>
              <w:rPr>
                <w:b/>
                <w:sz w:val="20"/>
                <w:szCs w:val="20"/>
                <w:lang w:val="en-GB"/>
              </w:rPr>
            </w:pPr>
            <w:r w:rsidRPr="00112E29">
              <w:rPr>
                <w:b/>
                <w:sz w:val="20"/>
                <w:szCs w:val="20"/>
                <w:lang w:val="en-GB"/>
              </w:rPr>
              <w:t>Article type:</w:t>
            </w:r>
          </w:p>
        </w:tc>
        <w:tc>
          <w:tcPr>
            <w:tcW w:w="5714" w:type="dxa"/>
            <w:gridSpan w:val="3"/>
            <w:tcBorders>
              <w:top w:val="single" w:sz="4" w:space="0" w:color="auto"/>
            </w:tcBorders>
          </w:tcPr>
          <w:p w:rsidR="0024407C" w:rsidRPr="00112E29" w:rsidRDefault="00932C6C" w:rsidP="00127484">
            <w:pPr>
              <w:spacing w:after="0" w:line="240" w:lineRule="auto"/>
              <w:jc w:val="both"/>
              <w:rPr>
                <w:sz w:val="20"/>
                <w:szCs w:val="20"/>
                <w:lang w:val="en-GB"/>
              </w:rPr>
            </w:pPr>
            <w:r w:rsidRPr="00112E29">
              <w:rPr>
                <w:sz w:val="20"/>
                <w:szCs w:val="20"/>
                <w:lang w:val="en-GB"/>
              </w:rPr>
              <w:t>r</w:t>
            </w:r>
            <w:r w:rsidR="00A40646" w:rsidRPr="00112E29">
              <w:rPr>
                <w:sz w:val="20"/>
                <w:szCs w:val="20"/>
                <w:lang w:val="en-GB"/>
              </w:rPr>
              <w:t>esearch paper</w:t>
            </w:r>
          </w:p>
        </w:tc>
      </w:tr>
      <w:tr w:rsidR="0024407C" w:rsidRPr="00296D1B" w:rsidTr="00FE74D6">
        <w:trPr>
          <w:jc w:val="center"/>
        </w:trPr>
        <w:tc>
          <w:tcPr>
            <w:tcW w:w="1515" w:type="dxa"/>
          </w:tcPr>
          <w:p w:rsidR="0024407C" w:rsidRPr="00112E29" w:rsidRDefault="0024407C" w:rsidP="007A5012">
            <w:pPr>
              <w:spacing w:after="0" w:line="240" w:lineRule="auto"/>
              <w:rPr>
                <w:b/>
                <w:sz w:val="20"/>
                <w:szCs w:val="20"/>
                <w:lang w:val="en-GB"/>
              </w:rPr>
            </w:pPr>
            <w:r w:rsidRPr="00112E29">
              <w:rPr>
                <w:b/>
                <w:sz w:val="20"/>
                <w:szCs w:val="20"/>
                <w:lang w:val="en-GB"/>
              </w:rPr>
              <w:t>Keywords:</w:t>
            </w:r>
          </w:p>
        </w:tc>
        <w:tc>
          <w:tcPr>
            <w:tcW w:w="5714" w:type="dxa"/>
            <w:gridSpan w:val="3"/>
          </w:tcPr>
          <w:p w:rsidR="0024407C" w:rsidRPr="00112E29" w:rsidRDefault="00F56E7D" w:rsidP="00F56E7D">
            <w:pPr>
              <w:spacing w:after="0" w:line="240" w:lineRule="auto"/>
              <w:jc w:val="both"/>
              <w:rPr>
                <w:sz w:val="20"/>
                <w:szCs w:val="20"/>
                <w:lang w:val="en-GB"/>
              </w:rPr>
            </w:pPr>
            <w:r>
              <w:rPr>
                <w:sz w:val="20"/>
                <w:szCs w:val="20"/>
                <w:lang w:val="en-GB"/>
              </w:rPr>
              <w:t>Count data, m</w:t>
            </w:r>
            <w:r w:rsidR="00E5400C">
              <w:rPr>
                <w:sz w:val="20"/>
                <w:szCs w:val="20"/>
                <w:lang w:val="en-GB"/>
              </w:rPr>
              <w:t>ultinational enterprises,</w:t>
            </w:r>
            <w:r w:rsidR="005B0810" w:rsidRPr="00112E29">
              <w:rPr>
                <w:sz w:val="20"/>
                <w:szCs w:val="20"/>
                <w:lang w:val="en-GB"/>
              </w:rPr>
              <w:t xml:space="preserve"> </w:t>
            </w:r>
            <w:r w:rsidR="009F0287">
              <w:rPr>
                <w:sz w:val="20"/>
                <w:szCs w:val="20"/>
                <w:lang w:val="en-GB"/>
              </w:rPr>
              <w:t>negative binomial</w:t>
            </w:r>
            <w:r w:rsidR="0026565A">
              <w:rPr>
                <w:sz w:val="20"/>
                <w:szCs w:val="20"/>
                <w:lang w:val="en-GB"/>
              </w:rPr>
              <w:t xml:space="preserve"> model</w:t>
            </w:r>
            <w:r>
              <w:rPr>
                <w:sz w:val="20"/>
                <w:szCs w:val="20"/>
                <w:lang w:val="en-GB"/>
              </w:rPr>
              <w:t>,</w:t>
            </w:r>
            <w:r w:rsidRPr="00112E29">
              <w:rPr>
                <w:sz w:val="20"/>
                <w:szCs w:val="20"/>
                <w:lang w:val="en-GB"/>
              </w:rPr>
              <w:t xml:space="preserve"> Poland</w:t>
            </w:r>
            <w:r>
              <w:rPr>
                <w:sz w:val="20"/>
                <w:szCs w:val="20"/>
                <w:lang w:val="en-GB"/>
              </w:rPr>
              <w:t xml:space="preserve">. </w:t>
            </w:r>
            <w:r w:rsidR="00B1791E" w:rsidRPr="00112E29">
              <w:rPr>
                <w:sz w:val="20"/>
                <w:szCs w:val="20"/>
                <w:lang w:val="en-GB"/>
              </w:rPr>
              <w:t xml:space="preserve"> </w:t>
            </w:r>
          </w:p>
        </w:tc>
      </w:tr>
      <w:tr w:rsidR="0024407C" w:rsidRPr="00F56E7D" w:rsidTr="00FE74D6">
        <w:trPr>
          <w:jc w:val="center"/>
        </w:trPr>
        <w:tc>
          <w:tcPr>
            <w:tcW w:w="1515" w:type="dxa"/>
            <w:tcBorders>
              <w:bottom w:val="single" w:sz="4" w:space="0" w:color="auto"/>
            </w:tcBorders>
          </w:tcPr>
          <w:p w:rsidR="0024407C" w:rsidRPr="00112E29" w:rsidRDefault="0024407C" w:rsidP="007A5012">
            <w:pPr>
              <w:spacing w:after="0" w:line="240" w:lineRule="auto"/>
              <w:rPr>
                <w:b/>
                <w:sz w:val="20"/>
                <w:szCs w:val="20"/>
                <w:lang w:val="en-GB"/>
              </w:rPr>
            </w:pPr>
            <w:r w:rsidRPr="00112E29">
              <w:rPr>
                <w:b/>
                <w:sz w:val="20"/>
                <w:szCs w:val="20"/>
                <w:lang w:val="en-GB"/>
              </w:rPr>
              <w:t xml:space="preserve">JEL codes: </w:t>
            </w:r>
          </w:p>
        </w:tc>
        <w:tc>
          <w:tcPr>
            <w:tcW w:w="5714" w:type="dxa"/>
            <w:gridSpan w:val="3"/>
            <w:tcBorders>
              <w:bottom w:val="single" w:sz="4" w:space="0" w:color="auto"/>
            </w:tcBorders>
          </w:tcPr>
          <w:p w:rsidR="0024407C" w:rsidRPr="00112E29" w:rsidRDefault="00182C05" w:rsidP="00127484">
            <w:pPr>
              <w:spacing w:after="0" w:line="240" w:lineRule="auto"/>
              <w:jc w:val="both"/>
              <w:rPr>
                <w:sz w:val="20"/>
                <w:szCs w:val="20"/>
                <w:lang w:val="en-GB"/>
              </w:rPr>
            </w:pPr>
            <w:r w:rsidRPr="00112E29">
              <w:rPr>
                <w:bCs/>
                <w:sz w:val="20"/>
                <w:szCs w:val="20"/>
                <w:lang w:val="en-GB"/>
              </w:rPr>
              <w:t>F14, P33</w:t>
            </w:r>
          </w:p>
        </w:tc>
      </w:tr>
      <w:tr w:rsidR="009D638B" w:rsidRPr="00F56E7D" w:rsidTr="0006576E">
        <w:trPr>
          <w:trHeight w:val="247"/>
          <w:jc w:val="center"/>
        </w:trPr>
        <w:tc>
          <w:tcPr>
            <w:tcW w:w="2409" w:type="dxa"/>
            <w:gridSpan w:val="2"/>
            <w:tcBorders>
              <w:top w:val="single" w:sz="4" w:space="0" w:color="auto"/>
              <w:bottom w:val="single" w:sz="4" w:space="0" w:color="auto"/>
            </w:tcBorders>
            <w:shd w:val="clear" w:color="auto" w:fill="BFBFBF"/>
          </w:tcPr>
          <w:p w:rsidR="009D638B" w:rsidRPr="00112E29" w:rsidRDefault="009D638B" w:rsidP="009D638B">
            <w:pPr>
              <w:tabs>
                <w:tab w:val="left" w:pos="2578"/>
                <w:tab w:val="right" w:pos="7051"/>
              </w:tabs>
              <w:spacing w:after="0" w:line="240" w:lineRule="auto"/>
              <w:ind w:right="-38"/>
              <w:jc w:val="center"/>
              <w:rPr>
                <w:bCs/>
                <w:sz w:val="18"/>
                <w:szCs w:val="18"/>
                <w:lang w:val="en-GB"/>
              </w:rPr>
            </w:pPr>
            <w:r w:rsidRPr="00112E29">
              <w:rPr>
                <w:bCs/>
                <w:sz w:val="18"/>
                <w:szCs w:val="18"/>
                <w:lang w:val="en-GB"/>
              </w:rPr>
              <w:t xml:space="preserve">Received: </w:t>
            </w:r>
            <w:r w:rsidR="005F518F" w:rsidRPr="00112E29">
              <w:rPr>
                <w:bCs/>
                <w:sz w:val="18"/>
                <w:szCs w:val="18"/>
                <w:highlight w:val="yellow"/>
                <w:lang w:val="en-GB"/>
              </w:rPr>
              <w:t xml:space="preserve">06 </w:t>
            </w:r>
            <w:r w:rsidR="001947E9">
              <w:rPr>
                <w:bCs/>
                <w:sz w:val="18"/>
                <w:szCs w:val="18"/>
                <w:highlight w:val="yellow"/>
                <w:lang w:val="en-GB"/>
              </w:rPr>
              <w:t>September</w:t>
            </w:r>
            <w:r w:rsidR="005F518F" w:rsidRPr="00112E29">
              <w:rPr>
                <w:bCs/>
                <w:sz w:val="18"/>
                <w:szCs w:val="18"/>
                <w:highlight w:val="yellow"/>
                <w:lang w:val="en-GB"/>
              </w:rPr>
              <w:t xml:space="preserve"> 2016</w:t>
            </w:r>
          </w:p>
        </w:tc>
        <w:tc>
          <w:tcPr>
            <w:tcW w:w="2410" w:type="dxa"/>
            <w:tcBorders>
              <w:top w:val="single" w:sz="4" w:space="0" w:color="auto"/>
              <w:bottom w:val="single" w:sz="4" w:space="0" w:color="auto"/>
            </w:tcBorders>
            <w:shd w:val="clear" w:color="auto" w:fill="BFBFBF"/>
          </w:tcPr>
          <w:p w:rsidR="009D638B" w:rsidRPr="00112E29" w:rsidRDefault="009D638B" w:rsidP="009D638B">
            <w:pPr>
              <w:tabs>
                <w:tab w:val="left" w:pos="2578"/>
                <w:tab w:val="right" w:pos="7051"/>
              </w:tabs>
              <w:spacing w:after="0" w:line="240" w:lineRule="auto"/>
              <w:ind w:right="-38"/>
              <w:jc w:val="center"/>
              <w:rPr>
                <w:bCs/>
                <w:sz w:val="18"/>
                <w:szCs w:val="18"/>
                <w:lang w:val="en-GB"/>
              </w:rPr>
            </w:pPr>
            <w:r w:rsidRPr="00112E29">
              <w:rPr>
                <w:bCs/>
                <w:sz w:val="18"/>
                <w:szCs w:val="18"/>
                <w:lang w:val="en-GB"/>
              </w:rPr>
              <w:t xml:space="preserve">Revised: </w:t>
            </w:r>
            <w:r w:rsidR="001947E9">
              <w:rPr>
                <w:bCs/>
                <w:sz w:val="18"/>
                <w:szCs w:val="18"/>
                <w:highlight w:val="yellow"/>
                <w:lang w:val="en-GB"/>
              </w:rPr>
              <w:t>18 March 2017</w:t>
            </w:r>
          </w:p>
        </w:tc>
        <w:tc>
          <w:tcPr>
            <w:tcW w:w="2410" w:type="dxa"/>
            <w:tcBorders>
              <w:top w:val="single" w:sz="4" w:space="0" w:color="auto"/>
              <w:bottom w:val="single" w:sz="4" w:space="0" w:color="auto"/>
            </w:tcBorders>
            <w:shd w:val="clear" w:color="auto" w:fill="BFBFBF"/>
          </w:tcPr>
          <w:p w:rsidR="009D638B" w:rsidRPr="00112E29" w:rsidRDefault="009D638B" w:rsidP="009D638B">
            <w:pPr>
              <w:tabs>
                <w:tab w:val="left" w:pos="2578"/>
                <w:tab w:val="right" w:pos="7051"/>
              </w:tabs>
              <w:spacing w:after="0" w:line="240" w:lineRule="auto"/>
              <w:ind w:right="-38"/>
              <w:jc w:val="center"/>
              <w:rPr>
                <w:bCs/>
                <w:sz w:val="18"/>
                <w:szCs w:val="18"/>
                <w:lang w:val="en-GB"/>
              </w:rPr>
            </w:pPr>
            <w:r w:rsidRPr="00112E29">
              <w:rPr>
                <w:bCs/>
                <w:sz w:val="18"/>
                <w:szCs w:val="18"/>
                <w:lang w:val="en-GB"/>
              </w:rPr>
              <w:t xml:space="preserve">Accepted: </w:t>
            </w:r>
            <w:r w:rsidR="001947E9">
              <w:rPr>
                <w:bCs/>
                <w:sz w:val="18"/>
                <w:szCs w:val="18"/>
                <w:highlight w:val="yellow"/>
                <w:lang w:val="en-GB"/>
              </w:rPr>
              <w:t>16 June 2017</w:t>
            </w:r>
          </w:p>
        </w:tc>
      </w:tr>
    </w:tbl>
    <w:p w:rsidR="00FE74D6" w:rsidRPr="00112E29" w:rsidRDefault="00FE74D6" w:rsidP="00FF0534">
      <w:pPr>
        <w:spacing w:after="0" w:line="240" w:lineRule="auto"/>
        <w:ind w:right="-468"/>
        <w:jc w:val="both"/>
        <w:rPr>
          <w:sz w:val="16"/>
          <w:szCs w:val="16"/>
          <w:lang w:val="en-GB"/>
        </w:rPr>
      </w:pPr>
    </w:p>
    <w:p w:rsidR="00FE74D6" w:rsidRPr="00112E29" w:rsidRDefault="00FE74D6" w:rsidP="00FF0534">
      <w:pPr>
        <w:spacing w:after="0" w:line="240" w:lineRule="auto"/>
        <w:ind w:right="-468"/>
        <w:jc w:val="both"/>
        <w:rPr>
          <w:b/>
          <w:sz w:val="20"/>
          <w:szCs w:val="20"/>
          <w:lang w:val="en-GB"/>
        </w:rPr>
      </w:pPr>
    </w:p>
    <w:p w:rsidR="0024407C" w:rsidRPr="00112E29" w:rsidRDefault="0024407C" w:rsidP="00FF0534">
      <w:pPr>
        <w:spacing w:after="0" w:line="240" w:lineRule="auto"/>
        <w:rPr>
          <w:b/>
          <w:sz w:val="20"/>
          <w:szCs w:val="20"/>
          <w:lang w:val="en-GB"/>
        </w:rPr>
      </w:pPr>
      <w:r w:rsidRPr="00112E29">
        <w:rPr>
          <w:b/>
          <w:sz w:val="20"/>
          <w:szCs w:val="20"/>
          <w:lang w:val="en-GB"/>
        </w:rPr>
        <w:t xml:space="preserve">Suggested citation: </w:t>
      </w:r>
    </w:p>
    <w:p w:rsidR="0024407C" w:rsidRDefault="005B5432" w:rsidP="000C7B94">
      <w:pPr>
        <w:spacing w:after="0" w:line="240" w:lineRule="auto"/>
        <w:jc w:val="both"/>
        <w:rPr>
          <w:sz w:val="18"/>
          <w:szCs w:val="18"/>
          <w:lang w:val="en-GB"/>
        </w:rPr>
      </w:pPr>
      <w:proofErr w:type="spellStart"/>
      <w:r w:rsidRPr="000572BB">
        <w:rPr>
          <w:sz w:val="18"/>
          <w:szCs w:val="18"/>
          <w:lang w:val="en-US"/>
        </w:rPr>
        <w:t>Cieślik</w:t>
      </w:r>
      <w:proofErr w:type="spellEnd"/>
      <w:r w:rsidRPr="000572BB">
        <w:rPr>
          <w:sz w:val="18"/>
          <w:szCs w:val="18"/>
          <w:lang w:val="en-US"/>
        </w:rPr>
        <w:t>, A</w:t>
      </w:r>
      <w:r w:rsidR="000572BB">
        <w:rPr>
          <w:sz w:val="18"/>
          <w:szCs w:val="18"/>
          <w:lang w:val="en-US"/>
        </w:rPr>
        <w:t>.</w:t>
      </w:r>
      <w:r w:rsidR="001947E9">
        <w:rPr>
          <w:sz w:val="18"/>
          <w:szCs w:val="18"/>
          <w:lang w:val="en-US"/>
        </w:rPr>
        <w:t xml:space="preserve"> (2017</w:t>
      </w:r>
      <w:r w:rsidR="00B1791E" w:rsidRPr="000572BB">
        <w:rPr>
          <w:sz w:val="18"/>
          <w:szCs w:val="18"/>
          <w:lang w:val="en-US"/>
        </w:rPr>
        <w:t>).</w:t>
      </w:r>
      <w:r w:rsidR="00932C6C" w:rsidRPr="00112E29">
        <w:rPr>
          <w:sz w:val="18"/>
          <w:szCs w:val="18"/>
          <w:lang w:val="en-GB"/>
        </w:rPr>
        <w:t>.</w:t>
      </w:r>
      <w:r w:rsidR="00DE4492" w:rsidRPr="00112E29">
        <w:rPr>
          <w:sz w:val="18"/>
          <w:szCs w:val="18"/>
          <w:lang w:val="en-GB"/>
        </w:rPr>
        <w:t xml:space="preserve"> </w:t>
      </w:r>
      <w:r w:rsidR="00DE4492" w:rsidRPr="00112E29">
        <w:rPr>
          <w:i/>
          <w:sz w:val="18"/>
          <w:szCs w:val="18"/>
          <w:lang w:val="en-GB"/>
        </w:rPr>
        <w:t>Entrepreneurial Business and Economics Review,</w:t>
      </w:r>
      <w:r w:rsidR="00DE4492" w:rsidRPr="00112E29">
        <w:rPr>
          <w:sz w:val="18"/>
          <w:szCs w:val="18"/>
          <w:lang w:val="en-GB"/>
        </w:rPr>
        <w:t xml:space="preserve"> </w:t>
      </w:r>
      <w:r w:rsidR="00B1791E" w:rsidRPr="00112E29">
        <w:rPr>
          <w:i/>
          <w:iCs/>
          <w:sz w:val="18"/>
          <w:szCs w:val="18"/>
          <w:highlight w:val="yellow"/>
          <w:lang w:val="en-GB"/>
        </w:rPr>
        <w:t>X</w:t>
      </w:r>
      <w:r w:rsidR="00DE4492" w:rsidRPr="00112E29">
        <w:rPr>
          <w:sz w:val="18"/>
          <w:szCs w:val="18"/>
          <w:lang w:val="en-GB"/>
        </w:rPr>
        <w:t>(</w:t>
      </w:r>
      <w:r w:rsidR="00B1791E" w:rsidRPr="00112E29">
        <w:rPr>
          <w:sz w:val="18"/>
          <w:szCs w:val="18"/>
          <w:highlight w:val="yellow"/>
          <w:lang w:val="en-GB"/>
        </w:rPr>
        <w:t>X</w:t>
      </w:r>
      <w:r w:rsidR="00FB4BF8" w:rsidRPr="00112E29">
        <w:rPr>
          <w:sz w:val="18"/>
          <w:szCs w:val="18"/>
          <w:lang w:val="en-GB"/>
        </w:rPr>
        <w:t xml:space="preserve">), </w:t>
      </w:r>
      <w:r w:rsidR="00B1791E" w:rsidRPr="00112E29">
        <w:rPr>
          <w:sz w:val="18"/>
          <w:szCs w:val="18"/>
          <w:highlight w:val="yellow"/>
          <w:lang w:val="en-GB"/>
        </w:rPr>
        <w:t>XX</w:t>
      </w:r>
      <w:r w:rsidR="00ED225C" w:rsidRPr="00112E29">
        <w:rPr>
          <w:sz w:val="18"/>
          <w:szCs w:val="18"/>
          <w:lang w:val="en-GB"/>
        </w:rPr>
        <w:t>-</w:t>
      </w:r>
      <w:r w:rsidR="00B1791E" w:rsidRPr="00112E29">
        <w:rPr>
          <w:sz w:val="18"/>
          <w:szCs w:val="18"/>
          <w:highlight w:val="yellow"/>
          <w:lang w:val="en-GB"/>
        </w:rPr>
        <w:t>XX</w:t>
      </w:r>
      <w:r w:rsidR="00BF58D7" w:rsidRPr="00112E29">
        <w:rPr>
          <w:sz w:val="18"/>
          <w:szCs w:val="18"/>
          <w:lang w:val="en-GB"/>
        </w:rPr>
        <w:t>, DOI: http://dx.doi.org/ 10.15678/EBER.201</w:t>
      </w:r>
      <w:r w:rsidR="00BF58D7" w:rsidRPr="00112E29">
        <w:rPr>
          <w:sz w:val="18"/>
          <w:szCs w:val="18"/>
          <w:highlight w:val="yellow"/>
          <w:lang w:val="en-GB"/>
        </w:rPr>
        <w:t>X</w:t>
      </w:r>
      <w:r w:rsidR="00BF58D7" w:rsidRPr="00112E29">
        <w:rPr>
          <w:sz w:val="18"/>
          <w:szCs w:val="18"/>
          <w:lang w:val="en-GB"/>
        </w:rPr>
        <w:t>.0</w:t>
      </w:r>
      <w:r w:rsidR="00BF58D7" w:rsidRPr="00112E29">
        <w:rPr>
          <w:sz w:val="18"/>
          <w:szCs w:val="18"/>
          <w:highlight w:val="yellow"/>
          <w:lang w:val="en-GB"/>
        </w:rPr>
        <w:t>X</w:t>
      </w:r>
      <w:r w:rsidR="00BF58D7" w:rsidRPr="00112E29">
        <w:rPr>
          <w:sz w:val="18"/>
          <w:szCs w:val="18"/>
          <w:lang w:val="en-GB"/>
        </w:rPr>
        <w:t>0</w:t>
      </w:r>
      <w:r w:rsidR="00BF58D7" w:rsidRPr="00112E29">
        <w:rPr>
          <w:sz w:val="18"/>
          <w:szCs w:val="18"/>
          <w:highlight w:val="yellow"/>
          <w:lang w:val="en-GB"/>
        </w:rPr>
        <w:t>XXX</w:t>
      </w:r>
      <w:r w:rsidR="00DE4492" w:rsidRPr="00112E29">
        <w:rPr>
          <w:sz w:val="18"/>
          <w:szCs w:val="18"/>
          <w:lang w:val="en-GB"/>
        </w:rPr>
        <w:t>.</w:t>
      </w:r>
    </w:p>
    <w:p w:rsidR="00257033" w:rsidRDefault="00257033" w:rsidP="000C7B94">
      <w:pPr>
        <w:spacing w:after="0" w:line="240" w:lineRule="auto"/>
        <w:jc w:val="both"/>
        <w:rPr>
          <w:sz w:val="18"/>
          <w:szCs w:val="18"/>
          <w:lang w:val="en-GB"/>
        </w:rPr>
      </w:pPr>
    </w:p>
    <w:p w:rsidR="00257033" w:rsidRDefault="00257033" w:rsidP="000C7B94">
      <w:pPr>
        <w:spacing w:after="0" w:line="240" w:lineRule="auto"/>
        <w:jc w:val="both"/>
        <w:rPr>
          <w:sz w:val="18"/>
          <w:szCs w:val="18"/>
          <w:lang w:val="en-GB"/>
        </w:rPr>
      </w:pPr>
    </w:p>
    <w:p w:rsidR="00257033" w:rsidRDefault="00257033" w:rsidP="000C7B94">
      <w:pPr>
        <w:spacing w:after="0" w:line="240" w:lineRule="auto"/>
        <w:jc w:val="both"/>
        <w:rPr>
          <w:sz w:val="18"/>
          <w:szCs w:val="18"/>
          <w:lang w:val="en-GB"/>
        </w:rPr>
      </w:pPr>
    </w:p>
    <w:p w:rsidR="00257033" w:rsidRDefault="00257033" w:rsidP="000C7B94">
      <w:pPr>
        <w:spacing w:after="0" w:line="240" w:lineRule="auto"/>
        <w:jc w:val="both"/>
        <w:rPr>
          <w:sz w:val="18"/>
          <w:szCs w:val="18"/>
          <w:lang w:val="en-GB"/>
        </w:rPr>
      </w:pPr>
    </w:p>
    <w:p w:rsidR="000979AC" w:rsidRDefault="000979AC" w:rsidP="000C7B94">
      <w:pPr>
        <w:spacing w:after="0" w:line="240" w:lineRule="auto"/>
        <w:jc w:val="both"/>
        <w:rPr>
          <w:sz w:val="18"/>
          <w:szCs w:val="18"/>
          <w:lang w:val="en-GB"/>
        </w:rPr>
      </w:pPr>
    </w:p>
    <w:p w:rsidR="00257033" w:rsidRPr="00112E29" w:rsidRDefault="00257033" w:rsidP="000C7B94">
      <w:pPr>
        <w:spacing w:after="0" w:line="240" w:lineRule="auto"/>
        <w:jc w:val="both"/>
        <w:rPr>
          <w:sz w:val="18"/>
          <w:szCs w:val="18"/>
          <w:lang w:val="en-GB"/>
        </w:rPr>
      </w:pPr>
    </w:p>
    <w:p w:rsidR="00AD3389" w:rsidRPr="00112E29" w:rsidRDefault="0024407C" w:rsidP="00A47EEA">
      <w:pPr>
        <w:spacing w:after="120" w:line="240" w:lineRule="auto"/>
        <w:jc w:val="center"/>
        <w:rPr>
          <w:b/>
          <w:sz w:val="20"/>
          <w:szCs w:val="20"/>
          <w:lang w:val="en-GB"/>
        </w:rPr>
      </w:pPr>
      <w:r w:rsidRPr="00112E29">
        <w:rPr>
          <w:b/>
          <w:sz w:val="20"/>
          <w:szCs w:val="20"/>
          <w:lang w:val="en-GB"/>
        </w:rPr>
        <w:lastRenderedPageBreak/>
        <w:t>INTRODUCTION</w:t>
      </w:r>
    </w:p>
    <w:p w:rsidR="00D839C6" w:rsidRPr="00D839C6" w:rsidRDefault="00D839C6" w:rsidP="00367291">
      <w:pPr>
        <w:pStyle w:val="Tekstpodstawowywcity"/>
        <w:ind w:firstLine="0"/>
        <w:jc w:val="both"/>
        <w:rPr>
          <w:rFonts w:asciiTheme="minorHAnsi" w:hAnsiTheme="minorHAnsi"/>
          <w:lang w:val="en-US"/>
        </w:rPr>
      </w:pPr>
      <w:r w:rsidRPr="00D839C6">
        <w:rPr>
          <w:rFonts w:asciiTheme="minorHAnsi" w:hAnsiTheme="minorHAnsi"/>
          <w:lang w:val="en-US"/>
        </w:rPr>
        <w:t xml:space="preserve">Multinational enterprises (MNEs) with their rapidly increasing shares in world output, investment and trade flows have become the main actors in the ongoing </w:t>
      </w:r>
      <w:r w:rsidR="00594DC3">
        <w:rPr>
          <w:rFonts w:asciiTheme="minorHAnsi" w:hAnsiTheme="minorHAnsi"/>
          <w:lang w:val="en-US"/>
        </w:rPr>
        <w:t>process of globalization in</w:t>
      </w:r>
      <w:r w:rsidRPr="00D839C6">
        <w:rPr>
          <w:rFonts w:asciiTheme="minorHAnsi" w:hAnsiTheme="minorHAnsi"/>
          <w:lang w:val="en-US"/>
        </w:rPr>
        <w:t xml:space="preserve"> the world economy. While many theories have been proposed to explain the internationalization of production two distinct reasons why a firm should go multinational have been distinguished in the literature: market seeking and efficiency seeking. According to the first one multinational firms are vehicles to overcome distance and lower costs of foreign markets access. Foreign direct investment undertaken to serve local markets is often called horizontal FDI and refers to producing abroad roughly the same goods and services as in the parent country. </w:t>
      </w:r>
    </w:p>
    <w:p w:rsidR="00D839C6" w:rsidRPr="00D839C6" w:rsidRDefault="00D839C6" w:rsidP="00D839C6">
      <w:pPr>
        <w:pStyle w:val="Tekstpodstawowywcity"/>
        <w:jc w:val="both"/>
        <w:rPr>
          <w:rFonts w:asciiTheme="minorHAnsi" w:hAnsiTheme="minorHAnsi"/>
          <w:lang w:val="en-US"/>
        </w:rPr>
      </w:pPr>
      <w:r w:rsidRPr="00D839C6">
        <w:rPr>
          <w:rFonts w:asciiTheme="minorHAnsi" w:hAnsiTheme="minorHAnsi"/>
          <w:lang w:val="en-US"/>
        </w:rPr>
        <w:t xml:space="preserve">According to the second one firms internationalize production and become multinationals to get inputs at lower cost. Foreign direct investment undertaken with the aim of reducing production costs is often called vertical FDI as it involves fragmenting production processes and locating each stage in the country where the factors used intensively in that particular stage are relatively cheap. These two alternative reasons have very different empirical implications. </w:t>
      </w:r>
    </w:p>
    <w:p w:rsidR="00D839C6" w:rsidRPr="002A6550" w:rsidRDefault="00D839C6" w:rsidP="00367291">
      <w:pPr>
        <w:pStyle w:val="Tekstpodstawowywcity"/>
        <w:jc w:val="both"/>
        <w:rPr>
          <w:rFonts w:asciiTheme="minorHAnsi" w:hAnsiTheme="minorHAnsi"/>
          <w:lang w:val="en-US"/>
        </w:rPr>
      </w:pPr>
      <w:r w:rsidRPr="00D839C6">
        <w:rPr>
          <w:rFonts w:asciiTheme="minorHAnsi" w:hAnsiTheme="minorHAnsi"/>
          <w:lang w:val="en-US"/>
        </w:rPr>
        <w:t xml:space="preserve">Most empirical work on FDI determinants has focused on the US firms operating abroad as well as inward FDI in the US and the empirical evidence on multinational activity in the new EU member countries still remains relatively scarce. </w:t>
      </w:r>
      <w:r w:rsidR="00367291" w:rsidRPr="00D839C6">
        <w:rPr>
          <w:rFonts w:asciiTheme="minorHAnsi" w:hAnsiTheme="minorHAnsi"/>
          <w:lang w:val="en-US"/>
        </w:rPr>
        <w:t xml:space="preserve">With over </w:t>
      </w:r>
      <w:r w:rsidR="00367291" w:rsidRPr="00D2357E">
        <w:rPr>
          <w:rFonts w:asciiTheme="minorHAnsi" w:hAnsiTheme="minorHAnsi"/>
          <w:lang w:val="en-US"/>
        </w:rPr>
        <w:t xml:space="preserve">171 billion euros in foreign direct investment </w:t>
      </w:r>
      <w:r w:rsidR="00367291">
        <w:rPr>
          <w:rFonts w:asciiTheme="minorHAnsi" w:hAnsiTheme="minorHAnsi"/>
          <w:lang w:val="en-US"/>
        </w:rPr>
        <w:t>(</w:t>
      </w:r>
      <w:r w:rsidR="00367291" w:rsidRPr="00D2357E">
        <w:rPr>
          <w:rFonts w:asciiTheme="minorHAnsi" w:hAnsiTheme="minorHAnsi"/>
          <w:lang w:val="en-US"/>
        </w:rPr>
        <w:t>FDI</w:t>
      </w:r>
      <w:r w:rsidR="00367291">
        <w:rPr>
          <w:rFonts w:asciiTheme="minorHAnsi" w:hAnsiTheme="minorHAnsi"/>
          <w:lang w:val="en-US"/>
        </w:rPr>
        <w:t>)</w:t>
      </w:r>
      <w:r w:rsidR="00367291" w:rsidRPr="00D2357E">
        <w:rPr>
          <w:rFonts w:asciiTheme="minorHAnsi" w:hAnsiTheme="minorHAnsi"/>
          <w:lang w:val="en-US"/>
        </w:rPr>
        <w:t xml:space="preserve"> at the end of 2014 Poland has emerged as one of the most attractive host c</w:t>
      </w:r>
      <w:r w:rsidR="00367291">
        <w:rPr>
          <w:rFonts w:asciiTheme="minorHAnsi" w:hAnsiTheme="minorHAnsi"/>
          <w:lang w:val="en-US"/>
        </w:rPr>
        <w:t>ountries for the location of MNE activities</w:t>
      </w:r>
      <w:r w:rsidR="00367291" w:rsidRPr="00D2357E">
        <w:rPr>
          <w:rFonts w:asciiTheme="minorHAnsi" w:hAnsiTheme="minorHAnsi"/>
          <w:lang w:val="en-US"/>
        </w:rPr>
        <w:t xml:space="preserve"> among the new European Union (EU) member countries in the last several years (National Bank of Poland, 2015)</w:t>
      </w:r>
      <w:r w:rsidR="00367291">
        <w:rPr>
          <w:rFonts w:asciiTheme="minorHAnsi" w:hAnsiTheme="minorHAnsi"/>
          <w:lang w:val="en-US"/>
        </w:rPr>
        <w:t>.</w:t>
      </w:r>
      <w:r w:rsidR="00367291" w:rsidRPr="00D839C6">
        <w:rPr>
          <w:rFonts w:asciiTheme="minorHAnsi" w:hAnsiTheme="minorHAnsi"/>
          <w:lang w:val="en-US"/>
        </w:rPr>
        <w:t xml:space="preserve"> The vast majority of FDI in Poland originates from the old EU-15 countries. </w:t>
      </w:r>
      <w:r w:rsidRPr="00D839C6">
        <w:rPr>
          <w:rFonts w:asciiTheme="minorHAnsi" w:hAnsiTheme="minorHAnsi"/>
          <w:lang w:val="en-US"/>
        </w:rPr>
        <w:t>Therefore, the purpose of this paper is to validate the predictions of competing theoretical models of the multinational enterprise and identify the main reason for undertaking FDI</w:t>
      </w:r>
      <w:r w:rsidR="002A6550">
        <w:rPr>
          <w:rFonts w:asciiTheme="minorHAnsi" w:hAnsiTheme="minorHAnsi"/>
          <w:lang w:val="en-US"/>
        </w:rPr>
        <w:t xml:space="preserve"> in Poland using bilateral</w:t>
      </w:r>
      <w:r w:rsidRPr="002A6550">
        <w:rPr>
          <w:rFonts w:asciiTheme="minorHAnsi" w:hAnsiTheme="minorHAnsi"/>
          <w:lang w:val="en-US"/>
        </w:rPr>
        <w:t xml:space="preserve"> </w:t>
      </w:r>
      <w:r w:rsidR="0094665E">
        <w:rPr>
          <w:rFonts w:asciiTheme="minorHAnsi" w:hAnsiTheme="minorHAnsi"/>
          <w:lang w:val="en-GB"/>
        </w:rPr>
        <w:t>dataset</w:t>
      </w:r>
      <w:r w:rsidR="0094665E" w:rsidRPr="00D839C6">
        <w:rPr>
          <w:rFonts w:asciiTheme="minorHAnsi" w:hAnsiTheme="minorHAnsi"/>
          <w:lang w:val="en-US"/>
        </w:rPr>
        <w:t xml:space="preserve"> on EU-15 </w:t>
      </w:r>
      <w:r w:rsidR="0094665E">
        <w:rPr>
          <w:rFonts w:asciiTheme="minorHAnsi" w:hAnsiTheme="minorHAnsi"/>
          <w:lang w:val="en-US"/>
        </w:rPr>
        <w:t xml:space="preserve">MNE activity </w:t>
      </w:r>
      <w:r w:rsidR="002A6550" w:rsidRPr="002A6550">
        <w:rPr>
          <w:rFonts w:asciiTheme="minorHAnsi" w:hAnsiTheme="minorHAnsi"/>
          <w:lang w:val="en-GB"/>
        </w:rPr>
        <w:t>covering the period 1989-2014.</w:t>
      </w:r>
    </w:p>
    <w:p w:rsidR="00D839C6" w:rsidRPr="00D839C6" w:rsidRDefault="00D839C6" w:rsidP="00D839C6">
      <w:pPr>
        <w:pStyle w:val="Tekstpodstawowywcity"/>
        <w:jc w:val="both"/>
        <w:rPr>
          <w:rFonts w:asciiTheme="minorHAnsi" w:hAnsiTheme="minorHAnsi"/>
          <w:lang w:val="en-US"/>
        </w:rPr>
      </w:pPr>
      <w:r w:rsidRPr="00D839C6">
        <w:rPr>
          <w:rFonts w:asciiTheme="minorHAnsi" w:hAnsiTheme="minorHAnsi"/>
          <w:lang w:val="en-US"/>
        </w:rPr>
        <w:t xml:space="preserve">The remainder of this paper is organized as follows. In </w:t>
      </w:r>
      <w:r w:rsidR="00821D9C">
        <w:rPr>
          <w:rFonts w:asciiTheme="minorHAnsi" w:hAnsiTheme="minorHAnsi"/>
          <w:lang w:val="en-US"/>
        </w:rPr>
        <w:t>the next section</w:t>
      </w:r>
      <w:r w:rsidRPr="00D839C6">
        <w:rPr>
          <w:rFonts w:asciiTheme="minorHAnsi" w:hAnsiTheme="minorHAnsi"/>
          <w:lang w:val="en-US"/>
        </w:rPr>
        <w:t xml:space="preserve"> we </w:t>
      </w:r>
      <w:r w:rsidR="00821D9C">
        <w:rPr>
          <w:rFonts w:asciiTheme="minorHAnsi" w:hAnsiTheme="minorHAnsi"/>
          <w:lang w:val="en-US"/>
        </w:rPr>
        <w:t xml:space="preserve">survey the relevant literature on the </w:t>
      </w:r>
      <w:r w:rsidR="00AF7A34">
        <w:rPr>
          <w:rFonts w:asciiTheme="minorHAnsi" w:hAnsiTheme="minorHAnsi"/>
          <w:lang w:val="en-US"/>
        </w:rPr>
        <w:t xml:space="preserve">theory of multinational enterprise and </w:t>
      </w:r>
      <w:r w:rsidRPr="00D839C6">
        <w:rPr>
          <w:rFonts w:asciiTheme="minorHAnsi" w:hAnsiTheme="minorHAnsi"/>
          <w:lang w:val="en-US"/>
        </w:rPr>
        <w:t>describe competing theo</w:t>
      </w:r>
      <w:r w:rsidR="009F0EFD">
        <w:rPr>
          <w:rFonts w:asciiTheme="minorHAnsi" w:hAnsiTheme="minorHAnsi"/>
          <w:lang w:val="en-US"/>
        </w:rPr>
        <w:t>retical frameworks. Then</w:t>
      </w:r>
      <w:r w:rsidR="00AF7A34">
        <w:rPr>
          <w:rFonts w:asciiTheme="minorHAnsi" w:hAnsiTheme="minorHAnsi"/>
          <w:lang w:val="en-US"/>
        </w:rPr>
        <w:t>,</w:t>
      </w:r>
      <w:r w:rsidRPr="00D839C6">
        <w:rPr>
          <w:rFonts w:asciiTheme="minorHAnsi" w:hAnsiTheme="minorHAnsi"/>
          <w:lang w:val="en-US"/>
        </w:rPr>
        <w:t xml:space="preserve"> we present definitions and sources of our </w:t>
      </w:r>
      <w:r w:rsidR="009F0EFD">
        <w:rPr>
          <w:rFonts w:asciiTheme="minorHAnsi" w:hAnsiTheme="minorHAnsi"/>
          <w:lang w:val="en-US"/>
        </w:rPr>
        <w:t>explanatory variables and</w:t>
      </w:r>
      <w:r w:rsidR="00AF7A34">
        <w:rPr>
          <w:rFonts w:asciiTheme="minorHAnsi" w:hAnsiTheme="minorHAnsi"/>
          <w:lang w:val="en-US"/>
        </w:rPr>
        <w:t xml:space="preserve"> </w:t>
      </w:r>
      <w:r w:rsidR="009F0EFD">
        <w:rPr>
          <w:rFonts w:asciiTheme="minorHAnsi" w:hAnsiTheme="minorHAnsi"/>
          <w:lang w:val="en-US"/>
        </w:rPr>
        <w:t>describe</w:t>
      </w:r>
      <w:r w:rsidRPr="00D839C6">
        <w:rPr>
          <w:rFonts w:asciiTheme="minorHAnsi" w:hAnsiTheme="minorHAnsi"/>
          <w:lang w:val="en-US"/>
        </w:rPr>
        <w:t xml:space="preserve"> </w:t>
      </w:r>
      <w:r w:rsidR="009F0EFD">
        <w:rPr>
          <w:rFonts w:asciiTheme="minorHAnsi" w:hAnsiTheme="minorHAnsi"/>
          <w:lang w:val="en-US"/>
        </w:rPr>
        <w:t>the empirical methodology. Finally, we discuss</w:t>
      </w:r>
      <w:r w:rsidRPr="00D839C6">
        <w:rPr>
          <w:rFonts w:asciiTheme="minorHAnsi" w:hAnsiTheme="minorHAnsi"/>
          <w:lang w:val="en-US"/>
        </w:rPr>
        <w:t xml:space="preserve"> </w:t>
      </w:r>
      <w:r w:rsidR="009F0EFD">
        <w:rPr>
          <w:rFonts w:asciiTheme="minorHAnsi" w:hAnsiTheme="minorHAnsi"/>
          <w:lang w:val="en-US"/>
        </w:rPr>
        <w:t xml:space="preserve">our </w:t>
      </w:r>
      <w:r w:rsidRPr="00D839C6">
        <w:rPr>
          <w:rFonts w:asciiTheme="minorHAnsi" w:hAnsiTheme="minorHAnsi"/>
          <w:lang w:val="en-US"/>
        </w:rPr>
        <w:t>estimation results. Concluding remarks and directions for future re</w:t>
      </w:r>
      <w:r w:rsidR="009F0EFD">
        <w:rPr>
          <w:rFonts w:asciiTheme="minorHAnsi" w:hAnsiTheme="minorHAnsi"/>
          <w:lang w:val="en-US"/>
        </w:rPr>
        <w:t>se</w:t>
      </w:r>
      <w:r w:rsidR="00EA04D0">
        <w:rPr>
          <w:rFonts w:asciiTheme="minorHAnsi" w:hAnsiTheme="minorHAnsi"/>
          <w:lang w:val="en-US"/>
        </w:rPr>
        <w:t xml:space="preserve">arch are provided in the last </w:t>
      </w:r>
      <w:r w:rsidR="009F0EFD">
        <w:rPr>
          <w:rFonts w:asciiTheme="minorHAnsi" w:hAnsiTheme="minorHAnsi"/>
          <w:lang w:val="en-US"/>
        </w:rPr>
        <w:t>section</w:t>
      </w:r>
      <w:r w:rsidRPr="00D839C6">
        <w:rPr>
          <w:rFonts w:asciiTheme="minorHAnsi" w:hAnsiTheme="minorHAnsi"/>
          <w:lang w:val="en-US"/>
        </w:rPr>
        <w:t xml:space="preserve">. </w:t>
      </w:r>
    </w:p>
    <w:p w:rsidR="0024407C" w:rsidRPr="00D839C6" w:rsidRDefault="0024407C" w:rsidP="00356DBB">
      <w:pPr>
        <w:spacing w:after="0" w:line="240" w:lineRule="auto"/>
        <w:jc w:val="both"/>
        <w:rPr>
          <w:b/>
          <w:sz w:val="20"/>
          <w:szCs w:val="20"/>
          <w:lang w:val="en-US"/>
        </w:rPr>
      </w:pPr>
    </w:p>
    <w:p w:rsidR="0024407C" w:rsidRPr="00112E29" w:rsidRDefault="00D12E5F" w:rsidP="008828E2">
      <w:pPr>
        <w:spacing w:after="120" w:line="240" w:lineRule="auto"/>
        <w:jc w:val="center"/>
        <w:rPr>
          <w:b/>
          <w:caps/>
          <w:sz w:val="20"/>
          <w:szCs w:val="20"/>
          <w:lang w:val="en-GB"/>
        </w:rPr>
      </w:pPr>
      <w:r w:rsidRPr="00112E29">
        <w:rPr>
          <w:b/>
          <w:caps/>
          <w:sz w:val="20"/>
          <w:szCs w:val="20"/>
          <w:lang w:val="en-GB"/>
        </w:rPr>
        <w:t>Literature review</w:t>
      </w:r>
      <w:r w:rsidR="00254850" w:rsidRPr="00112E29">
        <w:rPr>
          <w:b/>
          <w:caps/>
          <w:sz w:val="20"/>
          <w:szCs w:val="20"/>
          <w:lang w:val="en-GB"/>
        </w:rPr>
        <w:t xml:space="preserve"> </w:t>
      </w:r>
    </w:p>
    <w:p w:rsidR="00782CFE" w:rsidRDefault="002B3E2A" w:rsidP="002B3E2A">
      <w:pPr>
        <w:pStyle w:val="Tekstpodstawowy"/>
        <w:spacing w:after="0"/>
        <w:jc w:val="both"/>
        <w:rPr>
          <w:rFonts w:asciiTheme="minorHAnsi" w:hAnsiTheme="minorHAnsi"/>
          <w:sz w:val="20"/>
          <w:szCs w:val="20"/>
          <w:lang w:val="en-US"/>
        </w:rPr>
      </w:pPr>
      <w:r w:rsidRPr="002B3E2A">
        <w:rPr>
          <w:rFonts w:asciiTheme="minorHAnsi" w:hAnsiTheme="minorHAnsi"/>
          <w:sz w:val="20"/>
          <w:szCs w:val="20"/>
          <w:lang w:val="en-US"/>
        </w:rPr>
        <w:t xml:space="preserve">For many years research on </w:t>
      </w:r>
      <w:r w:rsidR="00FA08E7">
        <w:rPr>
          <w:rFonts w:asciiTheme="minorHAnsi" w:hAnsiTheme="minorHAnsi"/>
          <w:sz w:val="20"/>
          <w:szCs w:val="20"/>
          <w:lang w:val="en-US"/>
        </w:rPr>
        <w:t xml:space="preserve">the determinants of </w:t>
      </w:r>
      <w:r w:rsidR="00917B9E">
        <w:rPr>
          <w:rFonts w:asciiTheme="minorHAnsi" w:hAnsiTheme="minorHAnsi"/>
          <w:sz w:val="20"/>
          <w:szCs w:val="20"/>
          <w:lang w:val="en-US"/>
        </w:rPr>
        <w:t xml:space="preserve">the extent of </w:t>
      </w:r>
      <w:r w:rsidR="007711C7">
        <w:rPr>
          <w:rFonts w:asciiTheme="minorHAnsi" w:hAnsiTheme="minorHAnsi"/>
          <w:sz w:val="20"/>
          <w:szCs w:val="20"/>
          <w:lang w:val="en-US"/>
        </w:rPr>
        <w:t xml:space="preserve">MNE </w:t>
      </w:r>
      <w:r w:rsidR="00FA08E7">
        <w:rPr>
          <w:rFonts w:asciiTheme="minorHAnsi" w:hAnsiTheme="minorHAnsi"/>
          <w:sz w:val="20"/>
          <w:szCs w:val="20"/>
          <w:lang w:val="en-US"/>
        </w:rPr>
        <w:t>activity was pure</w:t>
      </w:r>
      <w:r w:rsidRPr="002B3E2A">
        <w:rPr>
          <w:rFonts w:asciiTheme="minorHAnsi" w:hAnsiTheme="minorHAnsi"/>
          <w:sz w:val="20"/>
          <w:szCs w:val="20"/>
          <w:lang w:val="en-US"/>
        </w:rPr>
        <w:t xml:space="preserve">ly theoretical. Early theoretical studies based on </w:t>
      </w:r>
      <w:r w:rsidR="00917B9E">
        <w:rPr>
          <w:rFonts w:asciiTheme="minorHAnsi" w:hAnsiTheme="minorHAnsi"/>
          <w:sz w:val="20"/>
          <w:szCs w:val="20"/>
          <w:lang w:val="en-US"/>
        </w:rPr>
        <w:t xml:space="preserve">the </w:t>
      </w:r>
      <w:r w:rsidRPr="002B3E2A">
        <w:rPr>
          <w:rFonts w:asciiTheme="minorHAnsi" w:hAnsiTheme="minorHAnsi"/>
          <w:sz w:val="20"/>
          <w:szCs w:val="20"/>
          <w:lang w:val="en-US"/>
        </w:rPr>
        <w:t xml:space="preserve">neoclassical assumptions viewed FDI as a part of international capital flows. According to this view these flows were driven by international differences in return on capital. The early theoretical studies on FDI, such as MacDougall (1960) or Kemp (1962), viewed the expansion of multinational firms as the transfer of financial or physical capital. According to these studies capital should flow from capital-abundant to capital-scarce counties and between countries with the same factor endowments capital flows should not be observed. However, the predictions of these </w:t>
      </w:r>
      <w:r w:rsidRPr="002B3E2A">
        <w:rPr>
          <w:rFonts w:asciiTheme="minorHAnsi" w:hAnsiTheme="minorHAnsi"/>
          <w:sz w:val="20"/>
          <w:szCs w:val="20"/>
          <w:lang w:val="en-US"/>
        </w:rPr>
        <w:lastRenderedPageBreak/>
        <w:t xml:space="preserve">studies were not in line with reality as the largest share of multinational activity occurs between developed countries that are similar both in terms of their relative factor endowments and economic size. The traditional neoclassical approach was also criticized because of relying on the set of </w:t>
      </w:r>
      <w:r w:rsidR="00DC36C1">
        <w:rPr>
          <w:rFonts w:asciiTheme="minorHAnsi" w:hAnsiTheme="minorHAnsi"/>
          <w:sz w:val="20"/>
          <w:szCs w:val="20"/>
          <w:lang w:val="en-US"/>
        </w:rPr>
        <w:t xml:space="preserve">very </w:t>
      </w:r>
      <w:r w:rsidRPr="002B3E2A">
        <w:rPr>
          <w:rFonts w:asciiTheme="minorHAnsi" w:hAnsiTheme="minorHAnsi"/>
          <w:sz w:val="20"/>
          <w:szCs w:val="20"/>
          <w:lang w:val="en-US"/>
        </w:rPr>
        <w:t xml:space="preserve">unrealistic assumptions, such as constant returns to scale (CRS) and perfect competition, which were not in line with the key industry-level stylized facts on FDI. </w:t>
      </w:r>
    </w:p>
    <w:p w:rsidR="002B3E2A" w:rsidRPr="002B3E2A" w:rsidRDefault="002B3E2A" w:rsidP="00782CFE">
      <w:pPr>
        <w:pStyle w:val="Tekstpodstawowy"/>
        <w:spacing w:after="0"/>
        <w:ind w:firstLine="708"/>
        <w:jc w:val="both"/>
        <w:rPr>
          <w:rFonts w:asciiTheme="minorHAnsi" w:hAnsiTheme="minorHAnsi"/>
          <w:sz w:val="20"/>
          <w:szCs w:val="20"/>
          <w:lang w:val="en-US"/>
        </w:rPr>
      </w:pPr>
      <w:r w:rsidRPr="002B3E2A">
        <w:rPr>
          <w:rFonts w:asciiTheme="minorHAnsi" w:hAnsiTheme="minorHAnsi"/>
          <w:sz w:val="20"/>
          <w:szCs w:val="20"/>
          <w:lang w:val="en-US"/>
        </w:rPr>
        <w:t xml:space="preserve">For example, </w:t>
      </w:r>
      <w:proofErr w:type="spellStart"/>
      <w:r w:rsidRPr="002B3E2A">
        <w:rPr>
          <w:rFonts w:asciiTheme="minorHAnsi" w:hAnsiTheme="minorHAnsi"/>
          <w:sz w:val="20"/>
          <w:szCs w:val="20"/>
          <w:lang w:val="en-US"/>
        </w:rPr>
        <w:t>Markusen</w:t>
      </w:r>
      <w:proofErr w:type="spellEnd"/>
      <w:r w:rsidRPr="002B3E2A">
        <w:rPr>
          <w:rFonts w:asciiTheme="minorHAnsi" w:hAnsiTheme="minorHAnsi"/>
          <w:sz w:val="20"/>
          <w:szCs w:val="20"/>
          <w:lang w:val="en-US"/>
        </w:rPr>
        <w:t xml:space="preserve"> (2002, p. 6) noted that: </w:t>
      </w:r>
      <w:proofErr w:type="spellStart"/>
      <w:r w:rsidRPr="002B3E2A">
        <w:rPr>
          <w:rFonts w:asciiTheme="minorHAnsi" w:hAnsiTheme="minorHAnsi"/>
          <w:sz w:val="20"/>
          <w:szCs w:val="20"/>
          <w:lang w:val="en-US"/>
        </w:rPr>
        <w:t>i</w:t>
      </w:r>
      <w:proofErr w:type="spellEnd"/>
      <w:r w:rsidRPr="002B3E2A">
        <w:rPr>
          <w:rFonts w:asciiTheme="minorHAnsi" w:hAnsiTheme="minorHAnsi"/>
          <w:sz w:val="20"/>
          <w:szCs w:val="20"/>
          <w:lang w:val="en-US"/>
        </w:rPr>
        <w:t>) “large differences exist across industries in the degree to which production and sales are accounted for by multinational firms”, ii) “multinationals tend to be important in industries that a) have high levels of R&amp;D relative to sales, b) employ large number of professional and technical workers as a percentage of their total workforces, c) produce new and/or technologically complex products, and d) have high levels of product differentiation and advertising”, iii) “multinationals tend to be firms in which the value of the firms’ intangible assets is large relative to its market value”. Moreover, another problem was that in the neoclassical perfectly competitive constant returns approach firms were infinitely small and it was not possible to study directly the investment decisions that took place within the firm.</w:t>
      </w:r>
    </w:p>
    <w:p w:rsidR="00782CFE" w:rsidRDefault="002B3E2A" w:rsidP="002B3E2A">
      <w:pPr>
        <w:pStyle w:val="Tekstpodstawowy"/>
        <w:spacing w:after="0"/>
        <w:jc w:val="both"/>
        <w:rPr>
          <w:rFonts w:asciiTheme="minorHAnsi" w:hAnsiTheme="minorHAnsi"/>
          <w:sz w:val="20"/>
          <w:szCs w:val="20"/>
          <w:lang w:val="en-US"/>
        </w:rPr>
      </w:pPr>
      <w:r w:rsidRPr="002B3E2A">
        <w:rPr>
          <w:rFonts w:asciiTheme="minorHAnsi" w:hAnsiTheme="minorHAnsi"/>
          <w:sz w:val="20"/>
          <w:szCs w:val="20"/>
          <w:lang w:val="en-US"/>
        </w:rPr>
        <w:tab/>
        <w:t xml:space="preserve">The shortcomings of the formal neoclassical approach led to the rejection of this strand in the literature by some economists and the development of an alternative eclectic strand in the literature. The major representative of this strand is Dunning’s (1977) OLI conceptual framework that later became the </w:t>
      </w:r>
      <w:r w:rsidR="001F5BD6">
        <w:rPr>
          <w:rFonts w:asciiTheme="minorHAnsi" w:hAnsiTheme="minorHAnsi"/>
          <w:sz w:val="20"/>
          <w:szCs w:val="20"/>
          <w:lang w:val="en-US"/>
        </w:rPr>
        <w:t xml:space="preserve">frequent </w:t>
      </w:r>
      <w:r w:rsidRPr="002B3E2A">
        <w:rPr>
          <w:rFonts w:asciiTheme="minorHAnsi" w:hAnsiTheme="minorHAnsi"/>
          <w:sz w:val="20"/>
          <w:szCs w:val="20"/>
          <w:lang w:val="en-US"/>
        </w:rPr>
        <w:t xml:space="preserve">point of departure for more formal theoretical modeling. The developments in the so-called new trade theory </w:t>
      </w:r>
      <w:r w:rsidR="005C69CC">
        <w:rPr>
          <w:rFonts w:asciiTheme="minorHAnsi" w:hAnsiTheme="minorHAnsi"/>
          <w:sz w:val="20"/>
          <w:szCs w:val="20"/>
          <w:lang w:val="en-US"/>
        </w:rPr>
        <w:t xml:space="preserve">(NTT) </w:t>
      </w:r>
      <w:r w:rsidRPr="002B3E2A">
        <w:rPr>
          <w:rFonts w:asciiTheme="minorHAnsi" w:hAnsiTheme="minorHAnsi"/>
          <w:sz w:val="20"/>
          <w:szCs w:val="20"/>
          <w:lang w:val="en-US"/>
        </w:rPr>
        <w:t xml:space="preserve">in the late 1970s and the early 1980s provided a set of models that proved extremely useful in studying the emergence of multinational enterprises and foreign direct investment. This led to the development of the new theory of multinational enterprise </w:t>
      </w:r>
      <w:r w:rsidR="00782CFE">
        <w:rPr>
          <w:rFonts w:asciiTheme="minorHAnsi" w:hAnsiTheme="minorHAnsi"/>
          <w:sz w:val="20"/>
          <w:szCs w:val="20"/>
          <w:lang w:val="en-US"/>
        </w:rPr>
        <w:t xml:space="preserve">(NTME) </w:t>
      </w:r>
      <w:r w:rsidRPr="002B3E2A">
        <w:rPr>
          <w:rFonts w:asciiTheme="minorHAnsi" w:hAnsiTheme="minorHAnsi"/>
          <w:sz w:val="20"/>
          <w:szCs w:val="20"/>
          <w:lang w:val="en-US"/>
        </w:rPr>
        <w:t>since the mid-1980s.</w:t>
      </w:r>
    </w:p>
    <w:p w:rsidR="002B3E2A" w:rsidRPr="002B3E2A" w:rsidRDefault="002B3E2A" w:rsidP="00782CFE">
      <w:pPr>
        <w:pStyle w:val="Tekstpodstawowy"/>
        <w:spacing w:after="0"/>
        <w:ind w:firstLine="708"/>
        <w:jc w:val="both"/>
        <w:rPr>
          <w:rFonts w:asciiTheme="minorHAnsi" w:hAnsiTheme="minorHAnsi"/>
          <w:sz w:val="20"/>
          <w:szCs w:val="20"/>
          <w:lang w:val="en-US"/>
        </w:rPr>
      </w:pPr>
      <w:r w:rsidRPr="002B3E2A">
        <w:rPr>
          <w:rFonts w:asciiTheme="minorHAnsi" w:hAnsiTheme="minorHAnsi"/>
          <w:sz w:val="20"/>
          <w:szCs w:val="20"/>
          <w:lang w:val="en-US"/>
        </w:rPr>
        <w:t xml:space="preserve">To explain the phenomenon of FDI between similar countries many models of a horizontally integrated multinational firm have been developed. Typically, these models employed the tools used previously in the New Trade Theory that allowed addressing explicitly the issues of increasing returns and market structure. Initially, these models were based on partial equilibrium frameworks and assumed identical factor endowments across countries and later they were extended to general equilibrium settings. Early examples of this approach are the models developed by Krugman (1983) and </w:t>
      </w:r>
      <w:proofErr w:type="spellStart"/>
      <w:r w:rsidRPr="002B3E2A">
        <w:rPr>
          <w:rFonts w:asciiTheme="minorHAnsi" w:hAnsiTheme="minorHAnsi"/>
          <w:sz w:val="20"/>
          <w:szCs w:val="20"/>
          <w:lang w:val="en-US"/>
        </w:rPr>
        <w:t>Markusen</w:t>
      </w:r>
      <w:proofErr w:type="spellEnd"/>
      <w:r w:rsidRPr="002B3E2A">
        <w:rPr>
          <w:rFonts w:asciiTheme="minorHAnsi" w:hAnsiTheme="minorHAnsi"/>
          <w:sz w:val="20"/>
          <w:szCs w:val="20"/>
          <w:lang w:val="en-US"/>
        </w:rPr>
        <w:t xml:space="preserve"> (1984) that assumed the existence of firm-level scale economies as the driving force for FDI. The multinational firm’s headquarter produces a service of a firm-specific asset that can be simultaneously used in multiple plants in a non-rival manner. Therefore, two-plant firms have lower fixed costs than those of two single plants and this motivates multinational production. </w:t>
      </w:r>
    </w:p>
    <w:p w:rsidR="002B3E2A" w:rsidRPr="002B3E2A" w:rsidRDefault="002B3E2A" w:rsidP="002B3E2A">
      <w:pPr>
        <w:pStyle w:val="Tekstpodstawowy"/>
        <w:spacing w:after="0"/>
        <w:ind w:firstLine="708"/>
        <w:jc w:val="both"/>
        <w:rPr>
          <w:rFonts w:asciiTheme="minorHAnsi" w:hAnsiTheme="minorHAnsi"/>
          <w:sz w:val="20"/>
          <w:szCs w:val="20"/>
          <w:lang w:val="en-US"/>
        </w:rPr>
      </w:pPr>
      <w:r w:rsidRPr="002B3E2A">
        <w:rPr>
          <w:rFonts w:asciiTheme="minorHAnsi" w:hAnsiTheme="minorHAnsi"/>
          <w:sz w:val="20"/>
          <w:szCs w:val="20"/>
          <w:lang w:val="en-US"/>
        </w:rPr>
        <w:t xml:space="preserve">These early models were later extended by a number of authors, such as </w:t>
      </w:r>
      <w:proofErr w:type="spellStart"/>
      <w:r w:rsidRPr="002B3E2A">
        <w:rPr>
          <w:rFonts w:asciiTheme="minorHAnsi" w:hAnsiTheme="minorHAnsi"/>
          <w:sz w:val="20"/>
          <w:szCs w:val="20"/>
          <w:lang w:val="en-US"/>
        </w:rPr>
        <w:t>Horstmann</w:t>
      </w:r>
      <w:proofErr w:type="spellEnd"/>
      <w:r w:rsidRPr="002B3E2A">
        <w:rPr>
          <w:rFonts w:asciiTheme="minorHAnsi" w:hAnsiTheme="minorHAnsi"/>
          <w:sz w:val="20"/>
          <w:szCs w:val="20"/>
          <w:lang w:val="en-US"/>
        </w:rPr>
        <w:t xml:space="preserve"> and </w:t>
      </w:r>
      <w:proofErr w:type="spellStart"/>
      <w:r w:rsidRPr="002B3E2A">
        <w:rPr>
          <w:rFonts w:asciiTheme="minorHAnsi" w:hAnsiTheme="minorHAnsi"/>
          <w:sz w:val="20"/>
          <w:szCs w:val="20"/>
          <w:lang w:val="en-US"/>
        </w:rPr>
        <w:t>Markusen</w:t>
      </w:r>
      <w:proofErr w:type="spellEnd"/>
      <w:r w:rsidRPr="002B3E2A">
        <w:rPr>
          <w:rFonts w:asciiTheme="minorHAnsi" w:hAnsiTheme="minorHAnsi"/>
          <w:sz w:val="20"/>
          <w:szCs w:val="20"/>
          <w:lang w:val="en-US"/>
        </w:rPr>
        <w:t xml:space="preserve"> (1987) and </w:t>
      </w:r>
      <w:proofErr w:type="spellStart"/>
      <w:r w:rsidRPr="002B3E2A">
        <w:rPr>
          <w:rFonts w:asciiTheme="minorHAnsi" w:hAnsiTheme="minorHAnsi"/>
          <w:sz w:val="20"/>
          <w:szCs w:val="20"/>
          <w:lang w:val="en-US"/>
        </w:rPr>
        <w:t>Brainard</w:t>
      </w:r>
      <w:proofErr w:type="spellEnd"/>
      <w:r w:rsidRPr="002B3E2A">
        <w:rPr>
          <w:rFonts w:asciiTheme="minorHAnsi" w:hAnsiTheme="minorHAnsi"/>
          <w:sz w:val="20"/>
          <w:szCs w:val="20"/>
          <w:lang w:val="en-US"/>
        </w:rPr>
        <w:t xml:space="preserve"> (1993a), and allowed for endogenous market structure and different forms of competition between firms within the partial equilibrium frameworks. In these frameworks firms had different potential channels of entering a foreign market and each of these channels incurred different costs. A firm faced </w:t>
      </w:r>
      <w:r w:rsidRPr="002B3E2A">
        <w:rPr>
          <w:rFonts w:asciiTheme="minorHAnsi" w:hAnsiTheme="minorHAnsi"/>
          <w:sz w:val="20"/>
          <w:szCs w:val="20"/>
          <w:lang w:val="en-US"/>
        </w:rPr>
        <w:lastRenderedPageBreak/>
        <w:t xml:space="preserve">a choice between concentrating production in the home country and serving foreign markets exporting to achieve scale economies and producing abroad to benefit from proximity to consumers. Theoretical modeling of horizontal FDI typically involved a tradeoff between the saving in variable costs such as transport costs and tariffs, and the additional fixed costs of setting up a new plant in the host country. The theory of the horizontally integrated MNE predicts that this sort of FDI will replace exports in markets where the costs associated with exporting are high or where the costs of setting up a local plant are low. Multinational firms in this framework become horizontally integrated as they produce the same products in their plants in different countries and serve local markets by local production. This theory predicts also that FDI is more likely to replace exports the larger is the host country market. Two main reasons for this are frequently mentioned. The first is related to the plant-level scale economies as the plant specific fixed cost can be spread over a larger number of units in the larger market. The second is related to the intensity of competition in the host country market. Larger markets can support more local firms and this will lead to a lower price. Therefore, if the marginal cost of supply through exporting is relatively high firms may favor local production to exporting. </w:t>
      </w:r>
    </w:p>
    <w:p w:rsidR="002B3E2A" w:rsidRPr="002B3E2A" w:rsidRDefault="002B3E2A" w:rsidP="002B3E2A">
      <w:pPr>
        <w:pStyle w:val="Tekstpodstawowy"/>
        <w:spacing w:after="0"/>
        <w:ind w:firstLine="709"/>
        <w:jc w:val="both"/>
        <w:rPr>
          <w:rFonts w:asciiTheme="minorHAnsi" w:hAnsiTheme="minorHAnsi"/>
          <w:sz w:val="20"/>
          <w:szCs w:val="20"/>
          <w:lang w:val="en-US"/>
        </w:rPr>
      </w:pPr>
      <w:r w:rsidRPr="002B3E2A">
        <w:rPr>
          <w:rFonts w:asciiTheme="minorHAnsi" w:hAnsiTheme="minorHAnsi"/>
          <w:sz w:val="20"/>
          <w:szCs w:val="20"/>
          <w:lang w:val="en-US"/>
        </w:rPr>
        <w:t xml:space="preserve">General-equilibrium extensions of the model of horizontally integrated MNE that allow relating the extent of multinational activity to country characteristics were proposed by </w:t>
      </w:r>
      <w:proofErr w:type="spellStart"/>
      <w:r w:rsidRPr="002B3E2A">
        <w:rPr>
          <w:rFonts w:asciiTheme="minorHAnsi" w:hAnsiTheme="minorHAnsi"/>
          <w:sz w:val="20"/>
          <w:szCs w:val="20"/>
          <w:lang w:val="en-US"/>
        </w:rPr>
        <w:t>Markusen</w:t>
      </w:r>
      <w:proofErr w:type="spellEnd"/>
      <w:r w:rsidRPr="002B3E2A">
        <w:rPr>
          <w:rFonts w:asciiTheme="minorHAnsi" w:hAnsiTheme="minorHAnsi"/>
          <w:sz w:val="20"/>
          <w:szCs w:val="20"/>
          <w:lang w:val="en-US"/>
        </w:rPr>
        <w:t xml:space="preserve"> and </w:t>
      </w:r>
      <w:proofErr w:type="spellStart"/>
      <w:r w:rsidRPr="002B3E2A">
        <w:rPr>
          <w:rFonts w:asciiTheme="minorHAnsi" w:hAnsiTheme="minorHAnsi"/>
          <w:sz w:val="20"/>
          <w:szCs w:val="20"/>
          <w:lang w:val="en-US"/>
        </w:rPr>
        <w:t>Venables</w:t>
      </w:r>
      <w:proofErr w:type="spellEnd"/>
      <w:r w:rsidRPr="002B3E2A">
        <w:rPr>
          <w:rFonts w:asciiTheme="minorHAnsi" w:hAnsiTheme="minorHAnsi"/>
          <w:sz w:val="20"/>
          <w:szCs w:val="20"/>
          <w:lang w:val="en-US"/>
        </w:rPr>
        <w:t xml:space="preserve"> (1998, 2000). Their models predict that given moderate to high trade costs, multinational firms will prevail in equilibrium when countries are similar in size and in relative factor endowments. If countries were of different sizes but similar in relative factor endowments horizontal multinationals would be at a disadvantage relative to national firms producing in the large country and serving the small country market through exporting as they would have to install costly capacity in the small market. If countries were of similar size but differed in terms of their relative factor endowments multinational firms would be at a disadvantage relative to national firms as they would have to incur a substantial part of their costs in a high-cost location, assuming that human capital was intensively used in both fixed and variable costs in the multinational sector.</w:t>
      </w:r>
    </w:p>
    <w:p w:rsidR="009E7CEF" w:rsidRDefault="002B3E2A" w:rsidP="002B3E2A">
      <w:pPr>
        <w:pStyle w:val="Tekstpodstawowywcity"/>
        <w:spacing w:line="240" w:lineRule="auto"/>
        <w:ind w:firstLine="709"/>
        <w:jc w:val="both"/>
        <w:rPr>
          <w:rFonts w:asciiTheme="minorHAnsi" w:hAnsiTheme="minorHAnsi"/>
          <w:lang w:val="en-US"/>
        </w:rPr>
      </w:pPr>
      <w:r w:rsidRPr="002B3E2A">
        <w:rPr>
          <w:rFonts w:asciiTheme="minorHAnsi" w:hAnsiTheme="minorHAnsi"/>
          <w:lang w:val="en-US"/>
        </w:rPr>
        <w:t xml:space="preserve">With the falling transportation and communication costs between countries an increasing part of multinational activity is explained by the reducing production </w:t>
      </w:r>
      <w:r w:rsidR="005F4CEB">
        <w:rPr>
          <w:rFonts w:asciiTheme="minorHAnsi" w:hAnsiTheme="minorHAnsi"/>
          <w:lang w:val="en-US"/>
        </w:rPr>
        <w:t>cost motive. Multinational enterprises started</w:t>
      </w:r>
      <w:r w:rsidRPr="002B3E2A">
        <w:rPr>
          <w:rFonts w:asciiTheme="minorHAnsi" w:hAnsiTheme="minorHAnsi"/>
          <w:lang w:val="en-US"/>
        </w:rPr>
        <w:t xml:space="preserve"> split</w:t>
      </w:r>
      <w:r w:rsidR="005F4CEB">
        <w:rPr>
          <w:rFonts w:asciiTheme="minorHAnsi" w:hAnsiTheme="minorHAnsi"/>
          <w:lang w:val="en-US"/>
        </w:rPr>
        <w:t>ting</w:t>
      </w:r>
      <w:r w:rsidRPr="002B3E2A">
        <w:rPr>
          <w:rFonts w:asciiTheme="minorHAnsi" w:hAnsiTheme="minorHAnsi"/>
          <w:lang w:val="en-US"/>
        </w:rPr>
        <w:t xml:space="preserve"> up a vertically integrated production process into separate fragments that can be located in different countries. The theoretical models of the vertically-integrated multinational firms hinge on the idea that different segments of the production process have different input requirements so it may be profitable to locate each segment where the factors used intensively in that stage are relatively cheap. For example, labor-intensive segments, such as assembly activities, will be located in labor abundant countries. In these models multinational firms arise in the absence of trade and investment costs and the driving force is the uneven-distribution of factors of production across countries. </w:t>
      </w:r>
    </w:p>
    <w:p w:rsidR="002B3E2A" w:rsidRPr="002B3E2A" w:rsidRDefault="002B3E2A" w:rsidP="002B3E2A">
      <w:pPr>
        <w:pStyle w:val="Tekstpodstawowywcity"/>
        <w:spacing w:line="240" w:lineRule="auto"/>
        <w:ind w:firstLine="709"/>
        <w:jc w:val="both"/>
        <w:rPr>
          <w:rFonts w:asciiTheme="minorHAnsi" w:hAnsiTheme="minorHAnsi"/>
          <w:lang w:val="en-US"/>
        </w:rPr>
      </w:pPr>
      <w:r w:rsidRPr="002B3E2A">
        <w:rPr>
          <w:rFonts w:asciiTheme="minorHAnsi" w:hAnsiTheme="minorHAnsi"/>
          <w:lang w:val="en-US"/>
        </w:rPr>
        <w:t xml:space="preserve">The first models of a vertically-integrated multinational enterprise were developed by </w:t>
      </w:r>
      <w:proofErr w:type="spellStart"/>
      <w:r w:rsidRPr="002B3E2A">
        <w:rPr>
          <w:rFonts w:asciiTheme="minorHAnsi" w:hAnsiTheme="minorHAnsi"/>
          <w:lang w:val="en-US"/>
        </w:rPr>
        <w:t>Helpman</w:t>
      </w:r>
      <w:proofErr w:type="spellEnd"/>
      <w:r w:rsidRPr="002B3E2A">
        <w:rPr>
          <w:rFonts w:asciiTheme="minorHAnsi" w:hAnsiTheme="minorHAnsi"/>
          <w:lang w:val="en-US"/>
        </w:rPr>
        <w:t xml:space="preserve"> (1984,1985) and </w:t>
      </w:r>
      <w:proofErr w:type="spellStart"/>
      <w:r w:rsidRPr="002B3E2A">
        <w:rPr>
          <w:rFonts w:asciiTheme="minorHAnsi" w:hAnsiTheme="minorHAnsi"/>
          <w:lang w:val="en-US"/>
        </w:rPr>
        <w:t>Helpman</w:t>
      </w:r>
      <w:proofErr w:type="spellEnd"/>
      <w:r w:rsidRPr="002B3E2A">
        <w:rPr>
          <w:rFonts w:asciiTheme="minorHAnsi" w:hAnsiTheme="minorHAnsi"/>
          <w:lang w:val="en-US"/>
        </w:rPr>
        <w:t xml:space="preserve"> and Krugman (1985). These models can be regarded as extended versions of the Chamberlin-</w:t>
      </w:r>
      <w:proofErr w:type="spellStart"/>
      <w:r w:rsidRPr="002B3E2A">
        <w:rPr>
          <w:rFonts w:asciiTheme="minorHAnsi" w:hAnsiTheme="minorHAnsi"/>
          <w:lang w:val="en-US"/>
        </w:rPr>
        <w:t>Heckscher</w:t>
      </w:r>
      <w:proofErr w:type="spellEnd"/>
      <w:r w:rsidRPr="002B3E2A">
        <w:rPr>
          <w:rFonts w:asciiTheme="minorHAnsi" w:hAnsiTheme="minorHAnsi"/>
          <w:lang w:val="en-US"/>
        </w:rPr>
        <w:t xml:space="preserve">-Ohlin new trade theory models in which differences in relative factor endowments between trading partners were </w:t>
      </w:r>
      <w:r w:rsidRPr="002B3E2A">
        <w:rPr>
          <w:rFonts w:asciiTheme="minorHAnsi" w:hAnsiTheme="minorHAnsi"/>
          <w:lang w:val="en-US"/>
        </w:rPr>
        <w:lastRenderedPageBreak/>
        <w:t xml:space="preserve">so large that trade alone was not sufficient for achieving factor price equalization and reproducing the integrated equilibrium result. For example, if one country had a much higher endowment of capital per worker than the other then it would be profitable for the firm to split up the production process by retaining the capital intensive parts of the process in the capital abundant country and shifting the labor intensive segments to low cost locations. In this framework parent firms from the capital abundant country exported capital intensive products such as headquarter services and intermediate inputs to its subsidiaries located in the labor abundant country while subsidiaries export a high proportion of their output to the home country. </w:t>
      </w:r>
    </w:p>
    <w:p w:rsidR="002B3E2A" w:rsidRPr="002B3E2A" w:rsidRDefault="002B3E2A" w:rsidP="002B3E2A">
      <w:pPr>
        <w:pStyle w:val="Tekstpodstawowywcity"/>
        <w:spacing w:line="240" w:lineRule="auto"/>
        <w:ind w:firstLine="708"/>
        <w:jc w:val="both"/>
        <w:rPr>
          <w:rFonts w:asciiTheme="minorHAnsi" w:hAnsiTheme="minorHAnsi"/>
          <w:lang w:val="en-US"/>
        </w:rPr>
      </w:pPr>
      <w:r w:rsidRPr="002B3E2A">
        <w:rPr>
          <w:rFonts w:asciiTheme="minorHAnsi" w:hAnsiTheme="minorHAnsi"/>
          <w:lang w:val="en-US"/>
        </w:rPr>
        <w:t xml:space="preserve">While these early models have been regarded as an elegant way of introducing multinational firms into the general equilibrium framework of new trade theories their applicability to real life has been criticized because of their unrealistic assumptions of zero trade and investment costs. Adding these costs brings two new forces into the model. If trade costs are introduced factor price equalization does not take place, unless relative factor endowments are the same in both countries, and the resulting factor price differentials increase incentives to fragment production. However, if there are also additional costs of fragmenting production internalization of production becomes less attractive. In this case the decision to go multinational will depend on the interaction between these two forces. The vertical FDI models generate clear testable implications that differ significantly from the predictions of horizontal models. In vertical models multinational activity takes place only between countries that are very different in terms of their relative factor endowments. In particular, these models predict that the larger the difference in relative factor endowments between the home and host countries the larger the involvement of multinational firms from the home country in production activities in the host country, given the relative economic size of trade and investment partners. If there are no differences in relative factor endowments there is also no incentive for internationalization of production and multinational production. This prediction is the consequence of the zero trade cost assumption. </w:t>
      </w:r>
    </w:p>
    <w:p w:rsidR="002B3E2A" w:rsidRPr="002B3E2A" w:rsidRDefault="002B3E2A" w:rsidP="002B3E2A">
      <w:pPr>
        <w:pStyle w:val="Tekstpodstawowywcity"/>
        <w:spacing w:line="240" w:lineRule="auto"/>
        <w:ind w:firstLine="708"/>
        <w:jc w:val="both"/>
        <w:rPr>
          <w:rFonts w:asciiTheme="minorHAnsi" w:hAnsiTheme="minorHAnsi"/>
          <w:lang w:val="en-US"/>
        </w:rPr>
      </w:pPr>
      <w:r w:rsidRPr="002B3E2A">
        <w:rPr>
          <w:rFonts w:asciiTheme="minorHAnsi" w:hAnsiTheme="minorHAnsi"/>
          <w:lang w:val="en-US"/>
        </w:rPr>
        <w:t xml:space="preserve">Throughout the 1980s and 1990s horizontal and vertical models of multinational enterprise were treated as two separate strands in the literature. The next step in the development of the theory of multinational enterprise aimed at combining the horizontal and vertical approaches into a hybrid framework in which firms can choose between national, horizontal and vertical strategies. This has been done by </w:t>
      </w:r>
      <w:proofErr w:type="spellStart"/>
      <w:r w:rsidRPr="002B3E2A">
        <w:rPr>
          <w:rFonts w:asciiTheme="minorHAnsi" w:hAnsiTheme="minorHAnsi"/>
          <w:lang w:val="en-US"/>
        </w:rPr>
        <w:t>Markusen</w:t>
      </w:r>
      <w:proofErr w:type="spellEnd"/>
      <w:r w:rsidRPr="002B3E2A">
        <w:rPr>
          <w:rFonts w:asciiTheme="minorHAnsi" w:hAnsiTheme="minorHAnsi"/>
          <w:lang w:val="en-US"/>
        </w:rPr>
        <w:t xml:space="preserve"> (2002) who called </w:t>
      </w:r>
      <w:r w:rsidR="00AC2D67">
        <w:rPr>
          <w:rFonts w:asciiTheme="minorHAnsi" w:hAnsiTheme="minorHAnsi"/>
          <w:lang w:val="en-US"/>
        </w:rPr>
        <w:t>t</w:t>
      </w:r>
      <w:r w:rsidRPr="002B3E2A">
        <w:rPr>
          <w:rFonts w:asciiTheme="minorHAnsi" w:hAnsiTheme="minorHAnsi"/>
          <w:lang w:val="en-US"/>
        </w:rPr>
        <w:t>his int</w:t>
      </w:r>
      <w:r w:rsidR="008E2AC2">
        <w:rPr>
          <w:rFonts w:asciiTheme="minorHAnsi" w:hAnsiTheme="minorHAnsi"/>
          <w:lang w:val="en-US"/>
        </w:rPr>
        <w:t xml:space="preserve">egrated framework the knowledge </w:t>
      </w:r>
      <w:r w:rsidRPr="002B3E2A">
        <w:rPr>
          <w:rFonts w:asciiTheme="minorHAnsi" w:hAnsiTheme="minorHAnsi"/>
          <w:lang w:val="en-US"/>
        </w:rPr>
        <w:t xml:space="preserve">capital model. His model was based on three main assumptions that allow different types of firms to arise endogenously. First, he assumed that, like in the pure vertical model, creation and services of knowledge-based assets, such as R&amp;D, could be geographically separated from production and supplied to foreign subsidiaries by the headquarter at a fairly low cost. Second, he assumed that headquarter services were more human-capital intensive than production. Third, he assumed that these knowledge-based services had a joint-input characteristic. In other words, they could be simultaneously used by multiple production facilities, giving rise to firm-level scale economies, like in the pure horizontal model. The first two assumptions provided incentives for the international fragmentation of production and locating various segments of production process where the factors used intensively in each segment were </w:t>
      </w:r>
      <w:r w:rsidRPr="002B3E2A">
        <w:rPr>
          <w:rFonts w:asciiTheme="minorHAnsi" w:hAnsiTheme="minorHAnsi"/>
          <w:lang w:val="en-US"/>
        </w:rPr>
        <w:lastRenderedPageBreak/>
        <w:t>relatively cheap. The third assumption motivated horizontal investment that replicated the production of the same goods or services in different countries.</w:t>
      </w:r>
    </w:p>
    <w:p w:rsidR="00BC6A10" w:rsidRDefault="008E2AC2" w:rsidP="002B3E2A">
      <w:pPr>
        <w:pStyle w:val="Tekstpodstawowywcity"/>
        <w:spacing w:line="240" w:lineRule="auto"/>
        <w:ind w:firstLine="708"/>
        <w:jc w:val="both"/>
        <w:rPr>
          <w:rFonts w:asciiTheme="minorHAnsi" w:hAnsiTheme="minorHAnsi"/>
          <w:lang w:val="en-US"/>
        </w:rPr>
      </w:pPr>
      <w:r>
        <w:rPr>
          <w:rFonts w:asciiTheme="minorHAnsi" w:hAnsiTheme="minorHAnsi"/>
          <w:lang w:val="en-US"/>
        </w:rPr>
        <w:t xml:space="preserve">The theoretical knowledge </w:t>
      </w:r>
      <w:r w:rsidR="002B3E2A" w:rsidRPr="002B3E2A">
        <w:rPr>
          <w:rFonts w:asciiTheme="minorHAnsi" w:hAnsiTheme="minorHAnsi"/>
          <w:lang w:val="en-US"/>
        </w:rPr>
        <w:t xml:space="preserve">capital model that combines both horizontal and vertical motives for internationalization of production cannot be, however, solved analytically. These analytical difficulties imply that most results had to be derived from numerical simulations. These simulations generated predictions on the relationship between foreign direct investment and country characteristics. For example, national firms exporting to each other’s market would be the dominant type when countries were similar in economic size and relative factor endowments and trade costs were low. Horizontal multinationals would dominate when countries were similar in economic size and relative factor endowments and trade costs were high. </w:t>
      </w:r>
    </w:p>
    <w:p w:rsidR="002B3E2A" w:rsidRDefault="002B3E2A" w:rsidP="002B3E2A">
      <w:pPr>
        <w:pStyle w:val="Tekstpodstawowywcity"/>
        <w:spacing w:line="240" w:lineRule="auto"/>
        <w:ind w:firstLine="708"/>
        <w:jc w:val="both"/>
        <w:rPr>
          <w:rFonts w:asciiTheme="minorHAnsi" w:hAnsiTheme="minorHAnsi"/>
          <w:lang w:val="en-US"/>
        </w:rPr>
      </w:pPr>
      <w:r w:rsidRPr="002B3E2A">
        <w:rPr>
          <w:rFonts w:asciiTheme="minorHAnsi" w:hAnsiTheme="minorHAnsi"/>
          <w:lang w:val="en-US"/>
        </w:rPr>
        <w:t>However, if countries were dissimilar in either size or in relative factor endowments one country would be favored as a location of both headquarters and production activities or one of these two activities. In particular, if countries were dissimilar in size but similar in relative factor endowments then national firms located in the large country would be favored as they could avoid installing costly capacity in the smaller market. On the other hand, if countries were similar in size but dissimilar in relative factor endowments vertical multinationals would be the dominant type as there was an incentive to split the production process and concentrate headquarters in the human-capital abundant country and production in the labor-abundant country, unless trade costs were high. The extent of multinational activity in the knowledge capital model would be the largest when the parent country was moderately small and highly abundant in human capital.</w:t>
      </w:r>
    </w:p>
    <w:p w:rsidR="00CA2150" w:rsidRPr="00727FD2" w:rsidRDefault="00CF192C" w:rsidP="00727FD2">
      <w:pPr>
        <w:pStyle w:val="Tekstpodstawowywcity"/>
        <w:spacing w:line="240" w:lineRule="auto"/>
        <w:ind w:firstLine="708"/>
        <w:jc w:val="both"/>
        <w:rPr>
          <w:rFonts w:asciiTheme="minorHAnsi" w:hAnsiTheme="minorHAnsi"/>
          <w:lang w:val="en-US"/>
        </w:rPr>
      </w:pPr>
      <w:r>
        <w:rPr>
          <w:rFonts w:asciiTheme="minorHAnsi" w:hAnsiTheme="minorHAnsi"/>
          <w:lang w:val="en-US"/>
        </w:rPr>
        <w:t xml:space="preserve">In </w:t>
      </w:r>
      <w:r w:rsidR="00F914A2">
        <w:rPr>
          <w:rFonts w:asciiTheme="minorHAnsi" w:hAnsiTheme="minorHAnsi"/>
          <w:lang w:val="en-US"/>
        </w:rPr>
        <w:t xml:space="preserve">the </w:t>
      </w:r>
      <w:r>
        <w:rPr>
          <w:rFonts w:asciiTheme="minorHAnsi" w:hAnsiTheme="minorHAnsi"/>
          <w:lang w:val="en-US"/>
        </w:rPr>
        <w:t xml:space="preserve">later years the knowledge capital model has been extended in many directions. </w:t>
      </w:r>
      <w:r w:rsidR="002E3923">
        <w:rPr>
          <w:rFonts w:asciiTheme="minorHAnsi" w:hAnsiTheme="minorHAnsi"/>
          <w:lang w:val="en-US"/>
        </w:rPr>
        <w:t>These extensions include</w:t>
      </w:r>
      <w:r w:rsidR="00B93345">
        <w:rPr>
          <w:rFonts w:asciiTheme="minorHAnsi" w:hAnsiTheme="minorHAnsi"/>
          <w:lang w:val="en-US"/>
        </w:rPr>
        <w:t xml:space="preserve">, </w:t>
      </w:r>
      <w:r w:rsidR="00B93345" w:rsidRPr="00B93345">
        <w:rPr>
          <w:rFonts w:asciiTheme="minorHAnsi" w:hAnsiTheme="minorHAnsi"/>
          <w:i/>
          <w:lang w:val="en-US"/>
        </w:rPr>
        <w:t>inter alia</w:t>
      </w:r>
      <w:r w:rsidR="00B93345">
        <w:rPr>
          <w:rFonts w:asciiTheme="minorHAnsi" w:hAnsiTheme="minorHAnsi"/>
          <w:lang w:val="en-US"/>
        </w:rPr>
        <w:t>,</w:t>
      </w:r>
      <w:r w:rsidR="002E3923">
        <w:rPr>
          <w:rFonts w:asciiTheme="minorHAnsi" w:hAnsiTheme="minorHAnsi"/>
          <w:lang w:val="en-US"/>
        </w:rPr>
        <w:t xml:space="preserve"> the </w:t>
      </w:r>
      <w:r w:rsidR="0014294C">
        <w:rPr>
          <w:rFonts w:asciiTheme="minorHAnsi" w:hAnsiTheme="minorHAnsi"/>
          <w:lang w:val="en-US"/>
        </w:rPr>
        <w:t xml:space="preserve">theoretical </w:t>
      </w:r>
      <w:r w:rsidR="002E3923">
        <w:rPr>
          <w:rFonts w:asciiTheme="minorHAnsi" w:hAnsiTheme="minorHAnsi"/>
          <w:lang w:val="en-US"/>
        </w:rPr>
        <w:t xml:space="preserve">studies by </w:t>
      </w:r>
      <w:proofErr w:type="spellStart"/>
      <w:r w:rsidR="002E3923">
        <w:rPr>
          <w:rFonts w:asciiTheme="minorHAnsi" w:hAnsiTheme="minorHAnsi"/>
          <w:lang w:val="en-US"/>
        </w:rPr>
        <w:t>Markusen</w:t>
      </w:r>
      <w:proofErr w:type="spellEnd"/>
      <w:r w:rsidR="002E3923">
        <w:rPr>
          <w:rFonts w:asciiTheme="minorHAnsi" w:hAnsiTheme="minorHAnsi"/>
          <w:lang w:val="en-US"/>
        </w:rPr>
        <w:t xml:space="preserve"> and Strand (2009)</w:t>
      </w:r>
      <w:r w:rsidR="00B93345">
        <w:rPr>
          <w:rFonts w:asciiTheme="minorHAnsi" w:hAnsiTheme="minorHAnsi"/>
          <w:lang w:val="en-US"/>
        </w:rPr>
        <w:t xml:space="preserve">, </w:t>
      </w:r>
      <w:proofErr w:type="spellStart"/>
      <w:r w:rsidR="009951AE">
        <w:rPr>
          <w:rFonts w:asciiTheme="minorHAnsi" w:hAnsiTheme="minorHAnsi"/>
          <w:lang w:val="en-US"/>
        </w:rPr>
        <w:t>Markusen</w:t>
      </w:r>
      <w:proofErr w:type="spellEnd"/>
      <w:r w:rsidR="009951AE">
        <w:rPr>
          <w:rFonts w:asciiTheme="minorHAnsi" w:hAnsiTheme="minorHAnsi"/>
          <w:lang w:val="en-US"/>
        </w:rPr>
        <w:t xml:space="preserve"> and </w:t>
      </w:r>
      <w:proofErr w:type="spellStart"/>
      <w:r w:rsidR="009951AE">
        <w:rPr>
          <w:rFonts w:asciiTheme="minorHAnsi" w:hAnsiTheme="minorHAnsi"/>
          <w:lang w:val="en-US"/>
        </w:rPr>
        <w:t>St</w:t>
      </w:r>
      <w:r w:rsidR="005F31B3" w:rsidRPr="009951AE">
        <w:rPr>
          <w:rFonts w:asciiTheme="minorHAnsi" w:hAnsiTheme="minorHAnsi"/>
          <w:shd w:val="clear" w:color="auto" w:fill="EFF3F8"/>
          <w:lang w:val="en-US"/>
        </w:rPr>
        <w:t>ä</w:t>
      </w:r>
      <w:r w:rsidR="009951AE">
        <w:rPr>
          <w:rFonts w:asciiTheme="minorHAnsi" w:hAnsiTheme="minorHAnsi"/>
          <w:lang w:val="en-US"/>
        </w:rPr>
        <w:t>hler</w:t>
      </w:r>
      <w:proofErr w:type="spellEnd"/>
      <w:r w:rsidR="009951AE">
        <w:rPr>
          <w:rFonts w:asciiTheme="minorHAnsi" w:hAnsiTheme="minorHAnsi"/>
          <w:lang w:val="en-US"/>
        </w:rPr>
        <w:t xml:space="preserve"> (2011), </w:t>
      </w:r>
      <w:r w:rsidR="00E751BF">
        <w:rPr>
          <w:rFonts w:asciiTheme="minorHAnsi" w:hAnsiTheme="minorHAnsi"/>
          <w:lang w:val="en-US"/>
        </w:rPr>
        <w:t xml:space="preserve">and </w:t>
      </w:r>
      <w:r w:rsidR="00727FD2">
        <w:rPr>
          <w:rFonts w:asciiTheme="minorHAnsi" w:hAnsiTheme="minorHAnsi"/>
          <w:lang w:val="en-US"/>
        </w:rPr>
        <w:t xml:space="preserve">Chen </w:t>
      </w:r>
      <w:r w:rsidR="00727FD2" w:rsidRPr="00B40463">
        <w:rPr>
          <w:rFonts w:asciiTheme="minorHAnsi" w:hAnsiTheme="minorHAnsi"/>
          <w:i/>
          <w:lang w:val="en-US"/>
        </w:rPr>
        <w:t>et al.</w:t>
      </w:r>
      <w:r w:rsidR="00727FD2">
        <w:rPr>
          <w:rFonts w:asciiTheme="minorHAnsi" w:hAnsiTheme="minorHAnsi"/>
          <w:lang w:val="en-US"/>
        </w:rPr>
        <w:t xml:space="preserve"> (2012). </w:t>
      </w:r>
      <w:r w:rsidR="0014294C">
        <w:rPr>
          <w:rFonts w:asciiTheme="minorHAnsi" w:hAnsiTheme="minorHAnsi"/>
          <w:lang w:val="en-US"/>
        </w:rPr>
        <w:t>However, o</w:t>
      </w:r>
      <w:r w:rsidR="008E2AC2">
        <w:rPr>
          <w:rFonts w:asciiTheme="minorHAnsi" w:hAnsiTheme="minorHAnsi"/>
          <w:lang w:val="en-US"/>
        </w:rPr>
        <w:t xml:space="preserve">ne of the most important </w:t>
      </w:r>
      <w:r w:rsidR="009951AE">
        <w:rPr>
          <w:rFonts w:asciiTheme="minorHAnsi" w:hAnsiTheme="minorHAnsi"/>
          <w:lang w:val="en-US"/>
        </w:rPr>
        <w:t xml:space="preserve">recent </w:t>
      </w:r>
      <w:r w:rsidR="008E2AC2">
        <w:rPr>
          <w:rFonts w:asciiTheme="minorHAnsi" w:hAnsiTheme="minorHAnsi"/>
          <w:lang w:val="en-US"/>
        </w:rPr>
        <w:t>extension</w:t>
      </w:r>
      <w:r w:rsidR="009951AE">
        <w:rPr>
          <w:rFonts w:asciiTheme="minorHAnsi" w:hAnsiTheme="minorHAnsi"/>
          <w:lang w:val="en-US"/>
        </w:rPr>
        <w:t>s of this framework i</w:t>
      </w:r>
      <w:r w:rsidR="008E2AC2">
        <w:rPr>
          <w:rFonts w:asciiTheme="minorHAnsi" w:hAnsiTheme="minorHAnsi"/>
          <w:lang w:val="en-US"/>
        </w:rPr>
        <w:t>s the incorporation of physical capital in addition to the human capital</w:t>
      </w:r>
      <w:r w:rsidR="00C11E28">
        <w:rPr>
          <w:rFonts w:asciiTheme="minorHAnsi" w:hAnsiTheme="minorHAnsi"/>
          <w:lang w:val="en-US"/>
        </w:rPr>
        <w:t xml:space="preserve"> that allows the direct comparison of the knowledge capital model with the horizontal and vertical models of the multinational enterprise in which differences in relative factor endowments were determined by the capital </w:t>
      </w:r>
      <w:r w:rsidR="006925FD">
        <w:rPr>
          <w:rFonts w:asciiTheme="minorHAnsi" w:hAnsiTheme="minorHAnsi"/>
          <w:lang w:val="en-US"/>
        </w:rPr>
        <w:t xml:space="preserve">to </w:t>
      </w:r>
      <w:r w:rsidR="00C11E28">
        <w:rPr>
          <w:rFonts w:asciiTheme="minorHAnsi" w:hAnsiTheme="minorHAnsi"/>
          <w:lang w:val="en-US"/>
        </w:rPr>
        <w:t>labor ratios</w:t>
      </w:r>
      <w:r w:rsidR="008E2AC2">
        <w:rPr>
          <w:rFonts w:asciiTheme="minorHAnsi" w:hAnsiTheme="minorHAnsi"/>
          <w:lang w:val="en-US"/>
        </w:rPr>
        <w:t xml:space="preserve">. Therefore, in </w:t>
      </w:r>
      <w:r w:rsidR="0030112C">
        <w:rPr>
          <w:rFonts w:asciiTheme="minorHAnsi" w:hAnsiTheme="minorHAnsi"/>
          <w:lang w:val="en-US"/>
        </w:rPr>
        <w:t xml:space="preserve">contrast to the previous empirical studies, in </w:t>
      </w:r>
      <w:r w:rsidR="008E2AC2">
        <w:rPr>
          <w:rFonts w:asciiTheme="minorHAnsi" w:hAnsiTheme="minorHAnsi"/>
          <w:lang w:val="en-US"/>
        </w:rPr>
        <w:t xml:space="preserve">addition to </w:t>
      </w:r>
      <w:r w:rsidR="00B40463">
        <w:rPr>
          <w:rFonts w:asciiTheme="minorHAnsi" w:hAnsiTheme="minorHAnsi"/>
          <w:lang w:val="en-US"/>
        </w:rPr>
        <w:t xml:space="preserve">studying </w:t>
      </w:r>
      <w:r w:rsidR="0030112C">
        <w:rPr>
          <w:rFonts w:asciiTheme="minorHAnsi" w:hAnsiTheme="minorHAnsi"/>
          <w:lang w:val="en-US"/>
        </w:rPr>
        <w:t xml:space="preserve">the differences in relative </w:t>
      </w:r>
      <w:r w:rsidR="008E2AC2">
        <w:rPr>
          <w:rFonts w:asciiTheme="minorHAnsi" w:hAnsiTheme="minorHAnsi"/>
          <w:lang w:val="en-US"/>
        </w:rPr>
        <w:t xml:space="preserve">human capital </w:t>
      </w:r>
      <w:r w:rsidR="0030112C">
        <w:rPr>
          <w:rFonts w:asciiTheme="minorHAnsi" w:hAnsiTheme="minorHAnsi"/>
          <w:lang w:val="en-US"/>
        </w:rPr>
        <w:t xml:space="preserve">endowments </w:t>
      </w:r>
      <w:r w:rsidR="008E2AC2">
        <w:rPr>
          <w:rFonts w:asciiTheme="minorHAnsi" w:hAnsiTheme="minorHAnsi"/>
          <w:lang w:val="en-US"/>
        </w:rPr>
        <w:t xml:space="preserve">in the current research we will also study the role of </w:t>
      </w:r>
      <w:r w:rsidR="0030112C">
        <w:rPr>
          <w:rFonts w:asciiTheme="minorHAnsi" w:hAnsiTheme="minorHAnsi"/>
          <w:lang w:val="en-US"/>
        </w:rPr>
        <w:t>differences in physical capital to labor ratios.</w:t>
      </w:r>
    </w:p>
    <w:p w:rsidR="002B3E2A" w:rsidRPr="002B3E2A" w:rsidRDefault="002B3E2A" w:rsidP="002B3E2A">
      <w:pPr>
        <w:pStyle w:val="Tekstpodstawowy"/>
        <w:spacing w:after="0"/>
        <w:ind w:firstLine="720"/>
        <w:jc w:val="both"/>
        <w:rPr>
          <w:rFonts w:asciiTheme="minorHAnsi" w:hAnsiTheme="minorHAnsi"/>
          <w:sz w:val="20"/>
          <w:szCs w:val="20"/>
          <w:lang w:val="en-US"/>
        </w:rPr>
      </w:pPr>
      <w:r w:rsidRPr="002B3E2A">
        <w:rPr>
          <w:rFonts w:asciiTheme="minorHAnsi" w:hAnsiTheme="minorHAnsi"/>
          <w:sz w:val="20"/>
          <w:szCs w:val="20"/>
          <w:lang w:val="en-US"/>
        </w:rPr>
        <w:t xml:space="preserve">Empirical studies that attempted to validate the predictions of the new theories of multinational enterprise have not started until the </w:t>
      </w:r>
      <w:r w:rsidR="00DD185A">
        <w:rPr>
          <w:rFonts w:asciiTheme="minorHAnsi" w:hAnsiTheme="minorHAnsi"/>
          <w:sz w:val="20"/>
          <w:szCs w:val="20"/>
          <w:lang w:val="en-US"/>
        </w:rPr>
        <w:t xml:space="preserve">early </w:t>
      </w:r>
      <w:r w:rsidRPr="002B3E2A">
        <w:rPr>
          <w:rFonts w:asciiTheme="minorHAnsi" w:hAnsiTheme="minorHAnsi"/>
          <w:sz w:val="20"/>
          <w:szCs w:val="20"/>
          <w:lang w:val="en-US"/>
        </w:rPr>
        <w:t xml:space="preserve">1990s. Initially they were focused almost entirely on American multinationals while firms from other counties received much less attention. These studies were initiated by </w:t>
      </w:r>
      <w:proofErr w:type="spellStart"/>
      <w:r w:rsidRPr="002B3E2A">
        <w:rPr>
          <w:rFonts w:asciiTheme="minorHAnsi" w:hAnsiTheme="minorHAnsi"/>
          <w:sz w:val="20"/>
          <w:szCs w:val="20"/>
          <w:lang w:val="en-US"/>
        </w:rPr>
        <w:t>Brainard</w:t>
      </w:r>
      <w:proofErr w:type="spellEnd"/>
      <w:r w:rsidRPr="002B3E2A">
        <w:rPr>
          <w:rFonts w:asciiTheme="minorHAnsi" w:hAnsiTheme="minorHAnsi"/>
          <w:sz w:val="20"/>
          <w:szCs w:val="20"/>
          <w:lang w:val="en-US"/>
        </w:rPr>
        <w:t xml:space="preserve"> (1993, 1997) who tested two alternative hypotheses: „the proximity-concentration tradeoff” for horizontally integrated MNEs and relative factor endowments for vertically integrated MNEs. She found that the </w:t>
      </w:r>
      <w:proofErr w:type="spellStart"/>
      <w:r w:rsidRPr="002B3E2A">
        <w:rPr>
          <w:rFonts w:asciiTheme="minorHAnsi" w:hAnsiTheme="minorHAnsi"/>
          <w:sz w:val="20"/>
          <w:szCs w:val="20"/>
          <w:lang w:val="en-US"/>
        </w:rPr>
        <w:t>majoirty</w:t>
      </w:r>
      <w:proofErr w:type="spellEnd"/>
      <w:r w:rsidRPr="002B3E2A">
        <w:rPr>
          <w:rFonts w:asciiTheme="minorHAnsi" w:hAnsiTheme="minorHAnsi"/>
          <w:sz w:val="20"/>
          <w:szCs w:val="20"/>
          <w:lang w:val="en-US"/>
        </w:rPr>
        <w:t xml:space="preserve"> of American MNEs were integrated horizontally, and not vertically. However, </w:t>
      </w:r>
      <w:proofErr w:type="spellStart"/>
      <w:r w:rsidRPr="002B3E2A">
        <w:rPr>
          <w:rFonts w:asciiTheme="minorHAnsi" w:hAnsiTheme="minorHAnsi"/>
          <w:sz w:val="20"/>
          <w:szCs w:val="20"/>
          <w:lang w:val="en-US"/>
        </w:rPr>
        <w:t>Carr</w:t>
      </w:r>
      <w:proofErr w:type="spellEnd"/>
      <w:r w:rsidRPr="002B3E2A">
        <w:rPr>
          <w:rFonts w:asciiTheme="minorHAnsi" w:hAnsiTheme="minorHAnsi"/>
          <w:sz w:val="20"/>
          <w:szCs w:val="20"/>
          <w:lang w:val="en-US"/>
        </w:rPr>
        <w:t xml:space="preserve">, </w:t>
      </w:r>
      <w:proofErr w:type="spellStart"/>
      <w:r w:rsidRPr="002B3E2A">
        <w:rPr>
          <w:rFonts w:asciiTheme="minorHAnsi" w:hAnsiTheme="minorHAnsi"/>
          <w:sz w:val="20"/>
          <w:szCs w:val="20"/>
          <w:lang w:val="en-US"/>
        </w:rPr>
        <w:t>Markusen</w:t>
      </w:r>
      <w:proofErr w:type="spellEnd"/>
      <w:r w:rsidRPr="002B3E2A">
        <w:rPr>
          <w:rFonts w:asciiTheme="minorHAnsi" w:hAnsiTheme="minorHAnsi"/>
          <w:sz w:val="20"/>
          <w:szCs w:val="20"/>
          <w:lang w:val="en-US"/>
        </w:rPr>
        <w:t xml:space="preserve"> and </w:t>
      </w:r>
      <w:proofErr w:type="spellStart"/>
      <w:r w:rsidRPr="002B3E2A">
        <w:rPr>
          <w:rFonts w:asciiTheme="minorHAnsi" w:hAnsiTheme="minorHAnsi"/>
          <w:sz w:val="20"/>
          <w:szCs w:val="20"/>
          <w:lang w:val="en-US"/>
        </w:rPr>
        <w:t>Maskus</w:t>
      </w:r>
      <w:proofErr w:type="spellEnd"/>
      <w:r w:rsidRPr="002B3E2A">
        <w:rPr>
          <w:rFonts w:asciiTheme="minorHAnsi" w:hAnsiTheme="minorHAnsi"/>
          <w:sz w:val="20"/>
          <w:szCs w:val="20"/>
          <w:lang w:val="en-US"/>
        </w:rPr>
        <w:t xml:space="preserve"> (2001) estimated specifications directly derived from the knowledge capital model and found that American MNEs were integrated not only horizontally but also vertically. Since then the determinants of foreign direct investment flows have been widely investigated also in other countries. In particular, the opening of the economies of Central and East European countries (CEECs) to FDI in the </w:t>
      </w:r>
      <w:r w:rsidRPr="002B3E2A">
        <w:rPr>
          <w:rFonts w:asciiTheme="minorHAnsi" w:hAnsiTheme="minorHAnsi"/>
          <w:sz w:val="20"/>
          <w:szCs w:val="20"/>
          <w:lang w:val="en-US"/>
        </w:rPr>
        <w:lastRenderedPageBreak/>
        <w:t xml:space="preserve">early 1990s stimulated interest in studying determinants of FDI into those countries. Initially, empirical studies for those countries were conducted treating all the countries in the whole region jointly. Examples of such studies include Lansbury </w:t>
      </w:r>
      <w:r w:rsidRPr="002B3E2A">
        <w:rPr>
          <w:rFonts w:asciiTheme="minorHAnsi" w:hAnsiTheme="minorHAnsi"/>
          <w:i/>
          <w:sz w:val="20"/>
          <w:szCs w:val="20"/>
          <w:lang w:val="en-US"/>
        </w:rPr>
        <w:t>et al.</w:t>
      </w:r>
      <w:r w:rsidRPr="002B3E2A">
        <w:rPr>
          <w:rFonts w:asciiTheme="minorHAnsi" w:hAnsiTheme="minorHAnsi"/>
          <w:sz w:val="20"/>
          <w:szCs w:val="20"/>
          <w:lang w:val="en-US"/>
        </w:rPr>
        <w:t xml:space="preserve"> (1996), Brenton </w:t>
      </w:r>
      <w:r w:rsidRPr="002B3E2A">
        <w:rPr>
          <w:rFonts w:asciiTheme="minorHAnsi" w:hAnsiTheme="minorHAnsi"/>
          <w:i/>
          <w:sz w:val="20"/>
          <w:szCs w:val="20"/>
          <w:lang w:val="en-US"/>
        </w:rPr>
        <w:t>et al.</w:t>
      </w:r>
      <w:r w:rsidRPr="002B3E2A">
        <w:rPr>
          <w:rFonts w:asciiTheme="minorHAnsi" w:hAnsiTheme="minorHAnsi"/>
          <w:sz w:val="20"/>
          <w:szCs w:val="20"/>
          <w:lang w:val="en-US"/>
        </w:rPr>
        <w:t xml:space="preserve"> (1999), </w:t>
      </w:r>
      <w:proofErr w:type="spellStart"/>
      <w:r w:rsidRPr="002B3E2A">
        <w:rPr>
          <w:rFonts w:asciiTheme="minorHAnsi" w:hAnsiTheme="minorHAnsi"/>
          <w:sz w:val="20"/>
          <w:szCs w:val="20"/>
          <w:lang w:val="en-US"/>
        </w:rPr>
        <w:t>Benacek</w:t>
      </w:r>
      <w:proofErr w:type="spellEnd"/>
      <w:r w:rsidRPr="002B3E2A">
        <w:rPr>
          <w:rFonts w:asciiTheme="minorHAnsi" w:hAnsiTheme="minorHAnsi"/>
          <w:sz w:val="20"/>
          <w:szCs w:val="20"/>
          <w:lang w:val="en-US"/>
        </w:rPr>
        <w:t xml:space="preserve"> </w:t>
      </w:r>
      <w:r w:rsidRPr="002B3E2A">
        <w:rPr>
          <w:rFonts w:asciiTheme="minorHAnsi" w:hAnsiTheme="minorHAnsi"/>
          <w:i/>
          <w:sz w:val="20"/>
          <w:szCs w:val="20"/>
          <w:lang w:val="en-US"/>
        </w:rPr>
        <w:t>et al.</w:t>
      </w:r>
      <w:r w:rsidRPr="002B3E2A">
        <w:rPr>
          <w:rFonts w:asciiTheme="minorHAnsi" w:hAnsiTheme="minorHAnsi"/>
          <w:sz w:val="20"/>
          <w:szCs w:val="20"/>
          <w:lang w:val="en-US"/>
        </w:rPr>
        <w:t xml:space="preserve"> (2000), </w:t>
      </w:r>
      <w:proofErr w:type="spellStart"/>
      <w:r w:rsidRPr="002B3E2A">
        <w:rPr>
          <w:rFonts w:asciiTheme="minorHAnsi" w:hAnsiTheme="minorHAnsi"/>
          <w:sz w:val="20"/>
          <w:szCs w:val="20"/>
          <w:lang w:val="en-US"/>
        </w:rPr>
        <w:t>Resmini</w:t>
      </w:r>
      <w:proofErr w:type="spellEnd"/>
      <w:r w:rsidRPr="002B3E2A">
        <w:rPr>
          <w:rFonts w:asciiTheme="minorHAnsi" w:hAnsiTheme="minorHAnsi"/>
          <w:sz w:val="20"/>
          <w:szCs w:val="20"/>
          <w:lang w:val="en-US"/>
        </w:rPr>
        <w:t xml:space="preserve"> (2000), Garibaldi </w:t>
      </w:r>
      <w:r w:rsidRPr="002B3E2A">
        <w:rPr>
          <w:rFonts w:asciiTheme="minorHAnsi" w:hAnsiTheme="minorHAnsi"/>
          <w:i/>
          <w:sz w:val="20"/>
          <w:szCs w:val="20"/>
          <w:lang w:val="en-US"/>
        </w:rPr>
        <w:t>et al.</w:t>
      </w:r>
      <w:r w:rsidRPr="002B3E2A">
        <w:rPr>
          <w:rFonts w:asciiTheme="minorHAnsi" w:hAnsiTheme="minorHAnsi"/>
          <w:sz w:val="20"/>
          <w:szCs w:val="20"/>
          <w:lang w:val="en-US"/>
        </w:rPr>
        <w:t xml:space="preserve"> (2001), Bevan and Estrin (2004), </w:t>
      </w:r>
      <w:proofErr w:type="spellStart"/>
      <w:r w:rsidRPr="002B3E2A">
        <w:rPr>
          <w:rFonts w:asciiTheme="minorHAnsi" w:hAnsiTheme="minorHAnsi"/>
          <w:sz w:val="20"/>
          <w:szCs w:val="20"/>
          <w:lang w:val="en-US"/>
        </w:rPr>
        <w:t>Carstensen</w:t>
      </w:r>
      <w:proofErr w:type="spellEnd"/>
      <w:r w:rsidRPr="002B3E2A">
        <w:rPr>
          <w:rFonts w:asciiTheme="minorHAnsi" w:hAnsiTheme="minorHAnsi"/>
          <w:sz w:val="20"/>
          <w:szCs w:val="20"/>
          <w:lang w:val="en-US"/>
        </w:rPr>
        <w:t xml:space="preserve"> and </w:t>
      </w:r>
      <w:proofErr w:type="spellStart"/>
      <w:r w:rsidRPr="002B3E2A">
        <w:rPr>
          <w:rFonts w:asciiTheme="minorHAnsi" w:hAnsiTheme="minorHAnsi"/>
          <w:sz w:val="20"/>
          <w:szCs w:val="20"/>
          <w:lang w:val="en-US"/>
        </w:rPr>
        <w:t>Toubal</w:t>
      </w:r>
      <w:proofErr w:type="spellEnd"/>
      <w:r w:rsidRPr="002B3E2A">
        <w:rPr>
          <w:rFonts w:asciiTheme="minorHAnsi" w:hAnsiTheme="minorHAnsi"/>
          <w:sz w:val="20"/>
          <w:szCs w:val="20"/>
          <w:lang w:val="en-US"/>
        </w:rPr>
        <w:t xml:space="preserve"> (2004), </w:t>
      </w:r>
      <w:proofErr w:type="spellStart"/>
      <w:r w:rsidRPr="002B3E2A">
        <w:rPr>
          <w:rFonts w:asciiTheme="minorHAnsi" w:hAnsiTheme="minorHAnsi"/>
          <w:sz w:val="20"/>
          <w:szCs w:val="20"/>
          <w:lang w:val="en-US"/>
        </w:rPr>
        <w:t>Cieślik</w:t>
      </w:r>
      <w:proofErr w:type="spellEnd"/>
      <w:r w:rsidRPr="002B3E2A">
        <w:rPr>
          <w:rFonts w:asciiTheme="minorHAnsi" w:hAnsiTheme="minorHAnsi"/>
          <w:sz w:val="20"/>
          <w:szCs w:val="20"/>
          <w:lang w:val="en-US"/>
        </w:rPr>
        <w:t xml:space="preserve"> and Ryan (2004), </w:t>
      </w:r>
      <w:proofErr w:type="spellStart"/>
      <w:r w:rsidRPr="002B3E2A">
        <w:rPr>
          <w:rFonts w:asciiTheme="minorHAnsi" w:hAnsiTheme="minorHAnsi"/>
          <w:sz w:val="20"/>
          <w:szCs w:val="20"/>
          <w:lang w:val="en-US"/>
        </w:rPr>
        <w:t>Baniak</w:t>
      </w:r>
      <w:proofErr w:type="spellEnd"/>
      <w:r w:rsidRPr="002B3E2A">
        <w:rPr>
          <w:rFonts w:asciiTheme="minorHAnsi" w:hAnsiTheme="minorHAnsi"/>
          <w:sz w:val="20"/>
          <w:szCs w:val="20"/>
          <w:lang w:val="en-US"/>
        </w:rPr>
        <w:t xml:space="preserve"> </w:t>
      </w:r>
      <w:r w:rsidRPr="002B3E2A">
        <w:rPr>
          <w:rFonts w:asciiTheme="minorHAnsi" w:hAnsiTheme="minorHAnsi"/>
          <w:i/>
          <w:sz w:val="20"/>
          <w:szCs w:val="20"/>
          <w:lang w:val="en-US"/>
        </w:rPr>
        <w:t>et al.</w:t>
      </w:r>
      <w:r w:rsidRPr="002B3E2A">
        <w:rPr>
          <w:rFonts w:asciiTheme="minorHAnsi" w:hAnsiTheme="minorHAnsi"/>
          <w:sz w:val="20"/>
          <w:szCs w:val="20"/>
          <w:lang w:val="en-US"/>
        </w:rPr>
        <w:t xml:space="preserve"> (2005), </w:t>
      </w:r>
      <w:proofErr w:type="spellStart"/>
      <w:r w:rsidRPr="002B3E2A">
        <w:rPr>
          <w:rFonts w:asciiTheme="minorHAnsi" w:hAnsiTheme="minorHAnsi"/>
          <w:sz w:val="20"/>
          <w:szCs w:val="20"/>
          <w:lang w:val="en-US"/>
        </w:rPr>
        <w:t>Gorbunova</w:t>
      </w:r>
      <w:proofErr w:type="spellEnd"/>
      <w:r w:rsidRPr="002B3E2A">
        <w:rPr>
          <w:rFonts w:asciiTheme="minorHAnsi" w:hAnsiTheme="minorHAnsi"/>
          <w:sz w:val="20"/>
          <w:szCs w:val="20"/>
          <w:lang w:val="en-US"/>
        </w:rPr>
        <w:t xml:space="preserve"> </w:t>
      </w:r>
      <w:r w:rsidRPr="002B3E2A">
        <w:rPr>
          <w:rFonts w:asciiTheme="minorHAnsi" w:hAnsiTheme="minorHAnsi"/>
          <w:i/>
          <w:sz w:val="20"/>
          <w:szCs w:val="20"/>
          <w:lang w:val="en-US"/>
        </w:rPr>
        <w:t>et al.</w:t>
      </w:r>
      <w:r w:rsidRPr="002B3E2A">
        <w:rPr>
          <w:rFonts w:asciiTheme="minorHAnsi" w:hAnsiTheme="minorHAnsi"/>
          <w:sz w:val="20"/>
          <w:szCs w:val="20"/>
          <w:lang w:val="en-US"/>
        </w:rPr>
        <w:t xml:space="preserve"> (2012)</w:t>
      </w:r>
      <w:r w:rsidR="00EB7FF9">
        <w:rPr>
          <w:rFonts w:asciiTheme="minorHAnsi" w:hAnsiTheme="minorHAnsi"/>
          <w:sz w:val="20"/>
          <w:szCs w:val="20"/>
          <w:lang w:val="en-US"/>
        </w:rPr>
        <w:t>,</w:t>
      </w:r>
      <w:r w:rsidR="00EB7FF9" w:rsidRPr="00EB7FF9">
        <w:rPr>
          <w:rFonts w:asciiTheme="minorHAnsi" w:hAnsiTheme="minorHAnsi"/>
          <w:sz w:val="20"/>
          <w:szCs w:val="20"/>
          <w:lang w:val="en-US"/>
        </w:rPr>
        <w:t xml:space="preserve"> </w:t>
      </w:r>
      <w:r w:rsidR="00EB7FF9" w:rsidRPr="002B3E2A">
        <w:rPr>
          <w:rFonts w:asciiTheme="minorHAnsi" w:hAnsiTheme="minorHAnsi"/>
          <w:sz w:val="20"/>
          <w:szCs w:val="20"/>
          <w:lang w:val="en-US"/>
        </w:rPr>
        <w:t>a</w:t>
      </w:r>
      <w:r w:rsidR="00EB7FF9">
        <w:rPr>
          <w:rFonts w:asciiTheme="minorHAnsi" w:hAnsiTheme="minorHAnsi"/>
          <w:sz w:val="20"/>
          <w:szCs w:val="20"/>
          <w:lang w:val="en-US"/>
        </w:rPr>
        <w:t>nd most</w:t>
      </w:r>
      <w:r w:rsidR="00EB7FF9" w:rsidRPr="002B3E2A">
        <w:rPr>
          <w:rFonts w:asciiTheme="minorHAnsi" w:hAnsiTheme="minorHAnsi"/>
          <w:sz w:val="20"/>
          <w:szCs w:val="20"/>
          <w:lang w:val="en-US"/>
        </w:rPr>
        <w:t xml:space="preserve"> recently also</w:t>
      </w:r>
      <w:r w:rsidR="00EB7FF9">
        <w:rPr>
          <w:rFonts w:asciiTheme="minorHAnsi" w:hAnsiTheme="minorHAnsi"/>
          <w:sz w:val="20"/>
          <w:szCs w:val="20"/>
          <w:lang w:val="en-US"/>
        </w:rPr>
        <w:t xml:space="preserve"> </w:t>
      </w:r>
      <w:proofErr w:type="spellStart"/>
      <w:r w:rsidR="00EB7FF9">
        <w:rPr>
          <w:rFonts w:asciiTheme="minorHAnsi" w:hAnsiTheme="minorHAnsi"/>
          <w:sz w:val="20"/>
          <w:szCs w:val="20"/>
          <w:lang w:val="en-US"/>
        </w:rPr>
        <w:t>Wach</w:t>
      </w:r>
      <w:proofErr w:type="spellEnd"/>
      <w:r w:rsidR="00EB7FF9">
        <w:rPr>
          <w:rFonts w:asciiTheme="minorHAnsi" w:hAnsiTheme="minorHAnsi"/>
          <w:sz w:val="20"/>
          <w:szCs w:val="20"/>
          <w:lang w:val="en-US"/>
        </w:rPr>
        <w:t xml:space="preserve"> and </w:t>
      </w:r>
      <w:proofErr w:type="spellStart"/>
      <w:r w:rsidR="00EB7FF9">
        <w:rPr>
          <w:rFonts w:asciiTheme="minorHAnsi" w:hAnsiTheme="minorHAnsi"/>
          <w:sz w:val="20"/>
          <w:szCs w:val="20"/>
          <w:lang w:val="en-US"/>
        </w:rPr>
        <w:t>Wojciechowski</w:t>
      </w:r>
      <w:proofErr w:type="spellEnd"/>
      <w:r w:rsidR="00EB7FF9">
        <w:rPr>
          <w:rFonts w:asciiTheme="minorHAnsi" w:hAnsiTheme="minorHAnsi"/>
          <w:sz w:val="20"/>
          <w:szCs w:val="20"/>
          <w:lang w:val="en-US"/>
        </w:rPr>
        <w:t xml:space="preserve"> (2016)</w:t>
      </w:r>
      <w:r w:rsidRPr="002B3E2A">
        <w:rPr>
          <w:rFonts w:asciiTheme="minorHAnsi" w:hAnsiTheme="minorHAnsi"/>
          <w:sz w:val="20"/>
          <w:szCs w:val="20"/>
          <w:lang w:val="en-US"/>
        </w:rPr>
        <w:t xml:space="preserve">. Subsequently, studies for individual CEECs started to appear. In particular, determinants of FDI in Poland were studied by </w:t>
      </w:r>
      <w:proofErr w:type="spellStart"/>
      <w:r w:rsidR="007B081F">
        <w:rPr>
          <w:rFonts w:asciiTheme="minorHAnsi" w:hAnsiTheme="minorHAnsi"/>
          <w:sz w:val="20"/>
          <w:szCs w:val="20"/>
          <w:lang w:val="en-US"/>
        </w:rPr>
        <w:t>Cieślik</w:t>
      </w:r>
      <w:proofErr w:type="spellEnd"/>
      <w:r w:rsidR="007B081F">
        <w:rPr>
          <w:rFonts w:asciiTheme="minorHAnsi" w:hAnsiTheme="minorHAnsi"/>
          <w:sz w:val="20"/>
          <w:szCs w:val="20"/>
          <w:lang w:val="en-US"/>
        </w:rPr>
        <w:t xml:space="preserve"> (1996), </w:t>
      </w:r>
      <w:proofErr w:type="spellStart"/>
      <w:r w:rsidRPr="002B3E2A">
        <w:rPr>
          <w:rFonts w:asciiTheme="minorHAnsi" w:hAnsiTheme="minorHAnsi"/>
          <w:sz w:val="20"/>
          <w:szCs w:val="20"/>
          <w:lang w:val="en-US"/>
        </w:rPr>
        <w:t>Witkowska</w:t>
      </w:r>
      <w:proofErr w:type="spellEnd"/>
      <w:r w:rsidRPr="002B3E2A">
        <w:rPr>
          <w:rFonts w:asciiTheme="minorHAnsi" w:hAnsiTheme="minorHAnsi"/>
          <w:sz w:val="20"/>
          <w:szCs w:val="20"/>
          <w:lang w:val="en-US"/>
        </w:rPr>
        <w:t xml:space="preserve"> (1996), </w:t>
      </w:r>
      <w:proofErr w:type="spellStart"/>
      <w:r w:rsidRPr="002B3E2A">
        <w:rPr>
          <w:rFonts w:asciiTheme="minorHAnsi" w:hAnsiTheme="minorHAnsi"/>
          <w:sz w:val="20"/>
          <w:szCs w:val="20"/>
          <w:lang w:val="en-US"/>
        </w:rPr>
        <w:t>Przybylska</w:t>
      </w:r>
      <w:proofErr w:type="spellEnd"/>
      <w:r w:rsidRPr="002B3E2A">
        <w:rPr>
          <w:rFonts w:asciiTheme="minorHAnsi" w:hAnsiTheme="minorHAnsi"/>
          <w:sz w:val="20"/>
          <w:szCs w:val="20"/>
          <w:lang w:val="en-US"/>
        </w:rPr>
        <w:t xml:space="preserve"> (1998, 2001), </w:t>
      </w:r>
      <w:proofErr w:type="spellStart"/>
      <w:r w:rsidRPr="002B3E2A">
        <w:rPr>
          <w:rFonts w:asciiTheme="minorHAnsi" w:hAnsiTheme="minorHAnsi"/>
          <w:sz w:val="20"/>
          <w:szCs w:val="20"/>
          <w:lang w:val="en-US"/>
        </w:rPr>
        <w:t>Liberska</w:t>
      </w:r>
      <w:proofErr w:type="spellEnd"/>
      <w:r w:rsidRPr="002B3E2A">
        <w:rPr>
          <w:rFonts w:asciiTheme="minorHAnsi" w:hAnsiTheme="minorHAnsi"/>
          <w:sz w:val="20"/>
          <w:szCs w:val="20"/>
          <w:lang w:val="en-US"/>
        </w:rPr>
        <w:t xml:space="preserve"> (1999), </w:t>
      </w:r>
      <w:proofErr w:type="spellStart"/>
      <w:r w:rsidRPr="002B3E2A">
        <w:rPr>
          <w:rFonts w:asciiTheme="minorHAnsi" w:hAnsiTheme="minorHAnsi"/>
          <w:sz w:val="20"/>
          <w:szCs w:val="20"/>
          <w:lang w:val="en-US"/>
        </w:rPr>
        <w:t>Polak</w:t>
      </w:r>
      <w:proofErr w:type="spellEnd"/>
      <w:r w:rsidRPr="002B3E2A">
        <w:rPr>
          <w:rFonts w:asciiTheme="minorHAnsi" w:hAnsiTheme="minorHAnsi"/>
          <w:sz w:val="20"/>
          <w:szCs w:val="20"/>
          <w:lang w:val="en-US"/>
        </w:rPr>
        <w:t xml:space="preserve"> (2002), </w:t>
      </w:r>
      <w:proofErr w:type="spellStart"/>
      <w:r w:rsidR="007B081F">
        <w:rPr>
          <w:rFonts w:asciiTheme="minorHAnsi" w:hAnsiTheme="minorHAnsi"/>
          <w:sz w:val="20"/>
          <w:szCs w:val="20"/>
          <w:lang w:val="en-US"/>
        </w:rPr>
        <w:t>Cieślik</w:t>
      </w:r>
      <w:proofErr w:type="spellEnd"/>
      <w:r w:rsidR="007B081F">
        <w:rPr>
          <w:rFonts w:asciiTheme="minorHAnsi" w:hAnsiTheme="minorHAnsi"/>
          <w:sz w:val="20"/>
          <w:szCs w:val="20"/>
          <w:lang w:val="en-US"/>
        </w:rPr>
        <w:t xml:space="preserve"> (2006), </w:t>
      </w:r>
      <w:hyperlink r:id="rId10" w:history="1">
        <w:proofErr w:type="spellStart"/>
        <w:r w:rsidRPr="002B3E2A">
          <w:rPr>
            <w:rFonts w:asciiTheme="minorHAnsi" w:hAnsiTheme="minorHAnsi"/>
            <w:sz w:val="20"/>
            <w:szCs w:val="20"/>
            <w:bdr w:val="none" w:sz="0" w:space="0" w:color="auto" w:frame="1"/>
            <w:lang w:val="en-US" w:eastAsia="pl-PL"/>
          </w:rPr>
          <w:t>Markowicz</w:t>
        </w:r>
        <w:proofErr w:type="spellEnd"/>
      </w:hyperlink>
      <w:r w:rsidRPr="002B3E2A">
        <w:rPr>
          <w:rFonts w:asciiTheme="minorHAnsi" w:hAnsiTheme="minorHAnsi"/>
          <w:sz w:val="20"/>
          <w:szCs w:val="20"/>
          <w:lang w:val="en-US" w:eastAsia="pl-PL"/>
        </w:rPr>
        <w:t xml:space="preserve"> and </w:t>
      </w:r>
      <w:hyperlink r:id="rId11" w:history="1">
        <w:proofErr w:type="spellStart"/>
        <w:r w:rsidRPr="002B3E2A">
          <w:rPr>
            <w:rFonts w:asciiTheme="minorHAnsi" w:hAnsiTheme="minorHAnsi"/>
            <w:sz w:val="20"/>
            <w:szCs w:val="20"/>
            <w:bdr w:val="none" w:sz="0" w:space="0" w:color="auto" w:frame="1"/>
            <w:lang w:val="en-US" w:eastAsia="pl-PL"/>
          </w:rPr>
          <w:t>Miłaszewicz</w:t>
        </w:r>
        <w:proofErr w:type="spellEnd"/>
      </w:hyperlink>
      <w:r w:rsidRPr="002B3E2A">
        <w:rPr>
          <w:rFonts w:asciiTheme="minorHAnsi" w:hAnsiTheme="minorHAnsi"/>
          <w:sz w:val="20"/>
          <w:szCs w:val="20"/>
          <w:lang w:val="en-US" w:eastAsia="pl-PL"/>
        </w:rPr>
        <w:t xml:space="preserve"> (2007),</w:t>
      </w:r>
      <w:r w:rsidRPr="002B3E2A">
        <w:rPr>
          <w:rFonts w:asciiTheme="minorHAnsi" w:hAnsiTheme="minorHAnsi"/>
          <w:sz w:val="20"/>
          <w:szCs w:val="20"/>
          <w:lang w:val="en-US"/>
        </w:rPr>
        <w:t xml:space="preserve"> </w:t>
      </w:r>
      <w:proofErr w:type="spellStart"/>
      <w:r w:rsidRPr="002B3E2A">
        <w:rPr>
          <w:rFonts w:asciiTheme="minorHAnsi" w:hAnsiTheme="minorHAnsi"/>
          <w:sz w:val="20"/>
          <w:szCs w:val="20"/>
          <w:lang w:val="en-US"/>
        </w:rPr>
        <w:t>Ancyparowicz</w:t>
      </w:r>
      <w:proofErr w:type="spellEnd"/>
      <w:r w:rsidRPr="002B3E2A">
        <w:rPr>
          <w:rFonts w:asciiTheme="minorHAnsi" w:hAnsiTheme="minorHAnsi"/>
          <w:sz w:val="20"/>
          <w:szCs w:val="20"/>
          <w:lang w:val="en-US"/>
        </w:rPr>
        <w:t xml:space="preserve"> (2009), </w:t>
      </w:r>
      <w:r w:rsidR="00D50009" w:rsidRPr="002B3E2A">
        <w:rPr>
          <w:rFonts w:asciiTheme="minorHAnsi" w:hAnsiTheme="minorHAnsi"/>
          <w:sz w:val="20"/>
          <w:szCs w:val="20"/>
          <w:lang w:val="en-US"/>
        </w:rPr>
        <w:t>and more recently</w:t>
      </w:r>
      <w:r w:rsidR="00D50009">
        <w:rPr>
          <w:rFonts w:asciiTheme="minorHAnsi" w:hAnsiTheme="minorHAnsi"/>
          <w:sz w:val="20"/>
          <w:szCs w:val="20"/>
          <w:lang w:val="en-US"/>
        </w:rPr>
        <w:t xml:space="preserve"> </w:t>
      </w:r>
      <w:hyperlink r:id="rId12" w:history="1">
        <w:proofErr w:type="spellStart"/>
        <w:r w:rsidRPr="002B3E2A">
          <w:rPr>
            <w:rStyle w:val="Hipercze"/>
            <w:rFonts w:asciiTheme="minorHAnsi" w:eastAsia="MS Mincho" w:hAnsiTheme="minorHAnsi"/>
            <w:color w:val="auto"/>
            <w:sz w:val="20"/>
            <w:szCs w:val="20"/>
            <w:bdr w:val="none" w:sz="0" w:space="0" w:color="auto" w:frame="1"/>
            <w:lang w:val="en-US"/>
          </w:rPr>
          <w:t>Lizińska</w:t>
        </w:r>
        <w:proofErr w:type="spellEnd"/>
        <w:r w:rsidRPr="002B3E2A">
          <w:rPr>
            <w:rStyle w:val="Hipercze"/>
            <w:rFonts w:asciiTheme="minorHAnsi" w:eastAsia="MS Mincho" w:hAnsiTheme="minorHAnsi"/>
            <w:color w:val="auto"/>
            <w:sz w:val="20"/>
            <w:szCs w:val="20"/>
            <w:bdr w:val="none" w:sz="0" w:space="0" w:color="auto" w:frame="1"/>
            <w:lang w:val="en-US"/>
          </w:rPr>
          <w:t xml:space="preserve"> </w:t>
        </w:r>
      </w:hyperlink>
      <w:r w:rsidRPr="002B3E2A">
        <w:rPr>
          <w:rFonts w:asciiTheme="minorHAnsi" w:hAnsiTheme="minorHAnsi"/>
          <w:sz w:val="20"/>
          <w:szCs w:val="20"/>
          <w:lang w:val="en-US"/>
        </w:rPr>
        <w:t xml:space="preserve">(2012). </w:t>
      </w:r>
    </w:p>
    <w:p w:rsidR="002F7E8A" w:rsidRDefault="002B3E2A" w:rsidP="00DD17A8">
      <w:pPr>
        <w:spacing w:after="0" w:line="240" w:lineRule="auto"/>
        <w:ind w:firstLine="709"/>
        <w:jc w:val="both"/>
        <w:rPr>
          <w:rFonts w:asciiTheme="minorHAnsi" w:hAnsiTheme="minorHAnsi"/>
          <w:sz w:val="20"/>
          <w:szCs w:val="20"/>
          <w:lang w:val="en-US"/>
        </w:rPr>
      </w:pPr>
      <w:r w:rsidRPr="002B3E2A">
        <w:rPr>
          <w:rFonts w:asciiTheme="minorHAnsi" w:hAnsiTheme="minorHAnsi"/>
          <w:sz w:val="20"/>
          <w:szCs w:val="20"/>
          <w:lang w:val="en-GB"/>
        </w:rPr>
        <w:t xml:space="preserve">The above literature review clearly shows that quite a lot of research was done on the determinants of foreign direct investment location decisions of multinational corporations in Central and Eastern Europe. In particular, considerable attention has been paid especially to the factors influencing the volume of inward FDI in transition economies that recently became member countries of the European Union. In each of the papers the focus of analysis was on the country specific determinants of foreign direct investment location decisions. What seems to be even more important, all the described studies aimed at comparing the sets of explanatory variables identified as significant for the amount of FDI flows received by various countries due to a willingness to explain the differences in foreign capital distribution among the CEECs. </w:t>
      </w:r>
      <w:r w:rsidRPr="002B3E2A">
        <w:rPr>
          <w:rFonts w:asciiTheme="minorHAnsi" w:hAnsiTheme="minorHAnsi"/>
          <w:sz w:val="20"/>
          <w:szCs w:val="20"/>
          <w:lang w:val="en-US"/>
        </w:rPr>
        <w:t xml:space="preserve">However, </w:t>
      </w:r>
      <w:r w:rsidR="00A172FD">
        <w:rPr>
          <w:rFonts w:asciiTheme="minorHAnsi" w:hAnsiTheme="minorHAnsi"/>
          <w:sz w:val="20"/>
          <w:szCs w:val="20"/>
          <w:lang w:val="en-US"/>
        </w:rPr>
        <w:t xml:space="preserve">with the exceptions of the early studies by </w:t>
      </w:r>
      <w:proofErr w:type="spellStart"/>
      <w:r w:rsidR="00A172FD">
        <w:rPr>
          <w:rFonts w:asciiTheme="minorHAnsi" w:hAnsiTheme="minorHAnsi"/>
          <w:sz w:val="20"/>
          <w:szCs w:val="20"/>
          <w:lang w:val="en-US"/>
        </w:rPr>
        <w:t>Cieślik</w:t>
      </w:r>
      <w:proofErr w:type="spellEnd"/>
      <w:r w:rsidR="00A172FD">
        <w:rPr>
          <w:rFonts w:asciiTheme="minorHAnsi" w:hAnsiTheme="minorHAnsi"/>
          <w:sz w:val="20"/>
          <w:szCs w:val="20"/>
          <w:lang w:val="en-US"/>
        </w:rPr>
        <w:t xml:space="preserve"> (1996,2006) </w:t>
      </w:r>
      <w:r w:rsidR="002F1C5F">
        <w:rPr>
          <w:rFonts w:asciiTheme="minorHAnsi" w:hAnsiTheme="minorHAnsi"/>
          <w:sz w:val="20"/>
          <w:szCs w:val="20"/>
          <w:lang w:val="en-US"/>
        </w:rPr>
        <w:t xml:space="preserve">who approximated differences in relative factor endowments with GDP per capita differences, </w:t>
      </w:r>
      <w:r w:rsidRPr="002B3E2A">
        <w:rPr>
          <w:rFonts w:asciiTheme="minorHAnsi" w:hAnsiTheme="minorHAnsi"/>
          <w:sz w:val="20"/>
          <w:szCs w:val="20"/>
          <w:lang w:val="en-US"/>
        </w:rPr>
        <w:t>none of the aforementioned studies tried to test empirically the predictions derived directly from the formal models</w:t>
      </w:r>
      <w:r w:rsidR="002F7E8A">
        <w:rPr>
          <w:rFonts w:asciiTheme="minorHAnsi" w:hAnsiTheme="minorHAnsi"/>
          <w:sz w:val="20"/>
          <w:szCs w:val="20"/>
          <w:lang w:val="en-US"/>
        </w:rPr>
        <w:t xml:space="preserve"> of the new theory of multinational enterprise</w:t>
      </w:r>
      <w:r w:rsidRPr="002B3E2A">
        <w:rPr>
          <w:rFonts w:asciiTheme="minorHAnsi" w:hAnsiTheme="minorHAnsi"/>
          <w:sz w:val="20"/>
          <w:szCs w:val="20"/>
          <w:lang w:val="en-US"/>
        </w:rPr>
        <w:t xml:space="preserve"> and distinguish between horizontal and vertical FDI. </w:t>
      </w:r>
    </w:p>
    <w:p w:rsidR="002F7E8A" w:rsidRDefault="002B3E2A" w:rsidP="00DD17A8">
      <w:pPr>
        <w:spacing w:after="0" w:line="240" w:lineRule="auto"/>
        <w:ind w:firstLine="709"/>
        <w:jc w:val="both"/>
        <w:rPr>
          <w:rFonts w:asciiTheme="minorHAnsi" w:hAnsiTheme="minorHAnsi"/>
          <w:sz w:val="20"/>
          <w:szCs w:val="20"/>
          <w:lang w:val="en-US"/>
        </w:rPr>
      </w:pPr>
      <w:r w:rsidRPr="002B3E2A">
        <w:rPr>
          <w:rFonts w:asciiTheme="minorHAnsi" w:hAnsiTheme="minorHAnsi"/>
          <w:sz w:val="20"/>
          <w:szCs w:val="20"/>
          <w:lang w:val="en-US"/>
        </w:rPr>
        <w:t>In many cases previous studies presented simple analogies based on the research results for other countries or were limited to case studies and</w:t>
      </w:r>
      <w:r w:rsidR="00DD17A8">
        <w:rPr>
          <w:rFonts w:asciiTheme="minorHAnsi" w:hAnsiTheme="minorHAnsi"/>
          <w:sz w:val="20"/>
          <w:szCs w:val="20"/>
          <w:lang w:val="en-US"/>
        </w:rPr>
        <w:t xml:space="preserve"> </w:t>
      </w:r>
      <w:r w:rsidRPr="002B3E2A">
        <w:rPr>
          <w:rFonts w:asciiTheme="minorHAnsi" w:hAnsiTheme="minorHAnsi"/>
          <w:sz w:val="20"/>
          <w:szCs w:val="20"/>
          <w:lang w:val="en-US"/>
        </w:rPr>
        <w:t xml:space="preserve">survey evidence for a relatively small number of firms which did not allow making generalizations based on a large number of cases. In addition, only in a very limited number of studies more formal econometric evidence on FDI determinants was presented. However, the majority of these studies were based on </w:t>
      </w:r>
      <w:r w:rsidRPr="002B3E2A">
        <w:rPr>
          <w:rFonts w:asciiTheme="minorHAnsi" w:hAnsiTheme="minorHAnsi"/>
          <w:i/>
          <w:sz w:val="20"/>
          <w:szCs w:val="20"/>
          <w:lang w:val="en-US"/>
        </w:rPr>
        <w:t>ad hoc</w:t>
      </w:r>
      <w:r w:rsidRPr="002B3E2A">
        <w:rPr>
          <w:rFonts w:asciiTheme="minorHAnsi" w:hAnsiTheme="minorHAnsi"/>
          <w:sz w:val="20"/>
          <w:szCs w:val="20"/>
          <w:lang w:val="en-US"/>
        </w:rPr>
        <w:t xml:space="preserve"> regressions without firm references to the theory which made the interpretation of estimation results very difficult. Also, very little attention was given to the impact of Poland’s accession to the EU on FDI. Comprehensive studies concerning the issue of the factors affecting FDI flows in the time period between 2008 and 2014 are still lacking, especially with regard to different sources of origin.</w:t>
      </w:r>
    </w:p>
    <w:p w:rsidR="002B3E2A" w:rsidRPr="00DD17A8" w:rsidRDefault="002B3E2A" w:rsidP="00DD17A8">
      <w:pPr>
        <w:spacing w:after="0" w:line="240" w:lineRule="auto"/>
        <w:ind w:firstLine="709"/>
        <w:jc w:val="both"/>
        <w:rPr>
          <w:rFonts w:asciiTheme="minorHAnsi" w:hAnsiTheme="minorHAnsi"/>
          <w:sz w:val="20"/>
          <w:szCs w:val="20"/>
          <w:lang w:val="en-GB"/>
        </w:rPr>
      </w:pPr>
      <w:r w:rsidRPr="002B3E2A">
        <w:rPr>
          <w:rFonts w:asciiTheme="minorHAnsi" w:hAnsiTheme="minorHAnsi"/>
          <w:sz w:val="20"/>
          <w:szCs w:val="20"/>
          <w:lang w:val="en-US"/>
        </w:rPr>
        <w:t xml:space="preserve"> Thus, further research on the problem of foreign direct investment determinants in in Poland in the most recent years would definitely be of interest. It seems clear that the process of integration into the EU should have a significant impact on the amount of foreign direct investment located in Poland. This is mostly due to the fact that through a GDP growth and </w:t>
      </w:r>
      <w:r w:rsidRPr="002B3E2A">
        <w:rPr>
          <w:rFonts w:asciiTheme="minorHAnsi" w:hAnsiTheme="minorHAnsi"/>
          <w:sz w:val="20"/>
          <w:szCs w:val="20"/>
          <w:lang w:val="en-GB"/>
        </w:rPr>
        <w:t xml:space="preserve">reduction in trade costs such as transportation costs and tariffs </w:t>
      </w:r>
      <w:r w:rsidRPr="002B3E2A">
        <w:rPr>
          <w:rFonts w:asciiTheme="minorHAnsi" w:hAnsiTheme="minorHAnsi"/>
          <w:sz w:val="20"/>
          <w:szCs w:val="20"/>
          <w:lang w:val="en-US"/>
        </w:rPr>
        <w:t xml:space="preserve">it led to a substantial expansion of market size. However, at the same time the accession to the EU reduced the differences between Poland and the old EU member countries in terms of unit labor costs. This in turn is expected to decrease the inflows of vertical FDI and increase inward horizontal FDI from the founding European Union members to the countries that joined the community in the year 2004 and afterwards. </w:t>
      </w:r>
    </w:p>
    <w:p w:rsidR="00AE6345" w:rsidRPr="00EC4171" w:rsidRDefault="00AE6345" w:rsidP="00D37327">
      <w:pPr>
        <w:spacing w:after="0" w:line="240" w:lineRule="auto"/>
        <w:jc w:val="both"/>
        <w:rPr>
          <w:sz w:val="20"/>
          <w:szCs w:val="20"/>
        </w:rPr>
      </w:pPr>
    </w:p>
    <w:p w:rsidR="00555460" w:rsidRDefault="00D37327" w:rsidP="00F64533">
      <w:pPr>
        <w:spacing w:after="0" w:line="240" w:lineRule="auto"/>
        <w:jc w:val="center"/>
        <w:rPr>
          <w:b/>
          <w:sz w:val="20"/>
          <w:szCs w:val="20"/>
          <w:lang w:val="en-GB"/>
        </w:rPr>
      </w:pPr>
      <w:r w:rsidRPr="00112E29">
        <w:rPr>
          <w:b/>
          <w:sz w:val="20"/>
          <w:szCs w:val="20"/>
          <w:lang w:val="en-GB"/>
        </w:rPr>
        <w:lastRenderedPageBreak/>
        <w:t>MATERIAL AND METHODS</w:t>
      </w:r>
    </w:p>
    <w:p w:rsidR="00FB6A03" w:rsidRPr="00F64533" w:rsidRDefault="00FB6A03" w:rsidP="00F64533">
      <w:pPr>
        <w:spacing w:after="0" w:line="240" w:lineRule="auto"/>
        <w:jc w:val="center"/>
        <w:rPr>
          <w:b/>
          <w:sz w:val="20"/>
          <w:szCs w:val="20"/>
          <w:lang w:val="en-GB"/>
        </w:rPr>
      </w:pPr>
    </w:p>
    <w:p w:rsidR="00DD3CF9" w:rsidRPr="00296D1B" w:rsidRDefault="00DD3CF9" w:rsidP="00DD3CF9">
      <w:pPr>
        <w:pStyle w:val="Tekstpodstawowywcity"/>
        <w:ind w:firstLine="0"/>
        <w:jc w:val="both"/>
        <w:rPr>
          <w:rFonts w:asciiTheme="minorHAnsi" w:hAnsiTheme="minorHAnsi"/>
          <w:lang w:val="en-US"/>
        </w:rPr>
      </w:pPr>
      <w:r w:rsidRPr="00DD3CF9">
        <w:rPr>
          <w:rFonts w:asciiTheme="minorHAnsi" w:hAnsiTheme="minorHAnsi"/>
          <w:lang w:val="en-US"/>
        </w:rPr>
        <w:t xml:space="preserve">The theoretical models discussed in the previous section predict how multinational activity on a bilateral basis can be related to combined market sizes, differences in economic country size, relative factor endowments and trade costs. Both horizontal and vertical models of multinational enterprise can be nested into and regarded as two special cases of the knowledge capital model and estimated using a panel of cross-country observations for Poland over the period 1989-2014. Country characteristics determining the extent of multinational activity between countries in pure horizontal and vertical models appear also in the hybrid model although their expected impact differs across models. </w:t>
      </w:r>
      <w:r w:rsidRPr="00296D1B">
        <w:rPr>
          <w:rFonts w:asciiTheme="minorHAnsi" w:hAnsiTheme="minorHAnsi"/>
          <w:lang w:val="en-US"/>
        </w:rPr>
        <w:t>Therefore, checking whether the market access motive or the production cost motive better explains the cross-country pattern of FDI in Poland can be done by evaluating the signs and significance of the estimated coefficients on various country-pair characteristics.</w:t>
      </w:r>
    </w:p>
    <w:p w:rsidR="00DD3CF9" w:rsidRPr="00296D1B" w:rsidRDefault="00DD3CF9" w:rsidP="00DD3CF9">
      <w:pPr>
        <w:pStyle w:val="Tekstpodstawowywcity"/>
        <w:jc w:val="both"/>
        <w:rPr>
          <w:rFonts w:asciiTheme="minorHAnsi" w:hAnsiTheme="minorHAnsi"/>
          <w:lang w:val="en-US"/>
        </w:rPr>
      </w:pPr>
      <w:r w:rsidRPr="00296D1B">
        <w:rPr>
          <w:rFonts w:asciiTheme="minorHAnsi" w:hAnsiTheme="minorHAnsi"/>
          <w:lang w:val="en-US"/>
        </w:rPr>
        <w:tab/>
      </w:r>
      <w:r w:rsidRPr="00DD3CF9">
        <w:rPr>
          <w:rFonts w:asciiTheme="minorHAnsi" w:hAnsiTheme="minorHAnsi"/>
          <w:lang w:val="en-US"/>
        </w:rPr>
        <w:t xml:space="preserve">The two key variables that allow distinguishing between competing theoretical are the measures of similarity in relative factor endowments and economic size between the home and the host countries. </w:t>
      </w:r>
      <w:r w:rsidRPr="00296D1B">
        <w:rPr>
          <w:rFonts w:asciiTheme="minorHAnsi" w:hAnsiTheme="minorHAnsi"/>
          <w:lang w:val="en-US"/>
        </w:rPr>
        <w:t xml:space="preserve">In particular, the purely horizontal model of the multinational enterprise predicts that the involvement of multinational firms in the host country would decrease with increasing differences in relative factor endowments while the purely vertical model predicts an opposite relationship. Therefore, if the estimated coefficient on the measure of differences in relative factor endowments between the home and the host countries turns negative then the market access motive should be more important, while if it turns positive then the production cost motive should be more important. </w:t>
      </w:r>
    </w:p>
    <w:p w:rsidR="00DD3CF9" w:rsidRPr="00DD3CF9" w:rsidRDefault="00DD3CF9" w:rsidP="00DD3CF9">
      <w:pPr>
        <w:pStyle w:val="Tekstpodstawowywcity"/>
        <w:jc w:val="both"/>
        <w:rPr>
          <w:rFonts w:asciiTheme="minorHAnsi" w:hAnsiTheme="minorHAnsi"/>
          <w:lang w:val="en-GB"/>
        </w:rPr>
      </w:pPr>
      <w:r w:rsidRPr="00DD3CF9">
        <w:rPr>
          <w:rFonts w:asciiTheme="minorHAnsi" w:hAnsiTheme="minorHAnsi"/>
          <w:lang w:val="en-US"/>
        </w:rPr>
        <w:t xml:space="preserve">In the hybrid model, there is some non-monotonicity in the relationship between the measure of involvement of MNEs in the host country and differences in relative factor endowments. </w:t>
      </w:r>
      <w:r w:rsidRPr="00296D1B">
        <w:rPr>
          <w:rFonts w:asciiTheme="minorHAnsi" w:hAnsiTheme="minorHAnsi"/>
          <w:lang w:val="en-US"/>
        </w:rPr>
        <w:t xml:space="preserve">The rise in human capital per worker in the human capital-scarce country, that reduces differences in relative factor endowments between countries, leads to a fall in the foreign involvement in the host country for a relatively similar countries but increases FDI when the host country is very human capital-scarce. </w:t>
      </w:r>
      <w:r w:rsidRPr="00DD3CF9">
        <w:rPr>
          <w:rFonts w:asciiTheme="minorHAnsi" w:hAnsiTheme="minorHAnsi"/>
          <w:lang w:val="en-GB"/>
        </w:rPr>
        <w:t>The theory cannot exactly predict where the turning point is</w:t>
      </w:r>
      <w:r w:rsidR="003B690F">
        <w:rPr>
          <w:rFonts w:asciiTheme="minorHAnsi" w:hAnsiTheme="minorHAnsi"/>
          <w:lang w:val="en-GB"/>
        </w:rPr>
        <w:t xml:space="preserve"> </w:t>
      </w:r>
      <w:r w:rsidR="003B690F" w:rsidRPr="003B690F">
        <w:rPr>
          <w:rFonts w:asciiTheme="minorHAnsi" w:hAnsiTheme="minorHAnsi"/>
          <w:lang w:val="en-GB"/>
        </w:rPr>
        <w:t>(</w:t>
      </w:r>
      <w:proofErr w:type="spellStart"/>
      <w:r w:rsidR="003B690F" w:rsidRPr="003B690F">
        <w:rPr>
          <w:rFonts w:asciiTheme="minorHAnsi" w:hAnsiTheme="minorHAnsi"/>
          <w:lang w:val="en-GB"/>
        </w:rPr>
        <w:t>Carr</w:t>
      </w:r>
      <w:proofErr w:type="spellEnd"/>
      <w:r w:rsidR="003B690F" w:rsidRPr="003B690F">
        <w:rPr>
          <w:rFonts w:asciiTheme="minorHAnsi" w:hAnsiTheme="minorHAnsi"/>
          <w:lang w:val="en-GB"/>
        </w:rPr>
        <w:t xml:space="preserve"> et al., 2004)</w:t>
      </w:r>
      <w:r w:rsidR="00D01264">
        <w:rPr>
          <w:rFonts w:asciiTheme="minorHAnsi" w:hAnsiTheme="minorHAnsi"/>
          <w:lang w:val="en-GB"/>
        </w:rPr>
        <w:t>.</w:t>
      </w:r>
      <w:r w:rsidRPr="00DD3CF9">
        <w:rPr>
          <w:rFonts w:asciiTheme="minorHAnsi" w:hAnsiTheme="minorHAnsi"/>
          <w:lang w:val="en-GB"/>
        </w:rPr>
        <w:t xml:space="preserve"> </w:t>
      </w:r>
    </w:p>
    <w:p w:rsidR="00EA31C4" w:rsidRDefault="00DD3CF9" w:rsidP="00DD3CF9">
      <w:pPr>
        <w:pStyle w:val="Tekstpodstawowywcity"/>
        <w:jc w:val="both"/>
        <w:rPr>
          <w:rFonts w:asciiTheme="minorHAnsi" w:hAnsiTheme="minorHAnsi"/>
          <w:color w:val="000000"/>
          <w:lang w:val="en-US"/>
        </w:rPr>
      </w:pPr>
      <w:r w:rsidRPr="00DD3CF9">
        <w:rPr>
          <w:rFonts w:asciiTheme="minorHAnsi" w:hAnsiTheme="minorHAnsi"/>
          <w:lang w:val="en-US"/>
        </w:rPr>
        <w:t>Despite ongoing convergence between Poland and the EU-15 the differences in relative factor endowments between these countries are still substantial, hence we should expect a positive sign of the coefficient on differences in relative factor endowments if the production cost motive were to dominate. In this study we use two ways of measuring differences in the relative factor endowments between countries. First, we to assure comparability with the previous studies we proxy for differences in relative factor endowments between Poland and its investment partners with the per capita difference in GDP (GDPPCDIFF) calculated using o</w:t>
      </w:r>
      <w:r w:rsidRPr="00DD3CF9">
        <w:rPr>
          <w:rFonts w:asciiTheme="minorHAnsi" w:hAnsiTheme="minorHAnsi"/>
          <w:color w:val="000000"/>
          <w:lang w:val="en-US"/>
        </w:rPr>
        <w:t xml:space="preserve">utput-side real GDP at chained PPPs and expressed in constant 2011 US dollars. </w:t>
      </w:r>
    </w:p>
    <w:p w:rsidR="00DD3CF9" w:rsidRPr="00DD3CF9" w:rsidRDefault="00DD3CF9" w:rsidP="00DD3CF9">
      <w:pPr>
        <w:pStyle w:val="Tekstpodstawowywcity"/>
        <w:jc w:val="both"/>
        <w:rPr>
          <w:rFonts w:asciiTheme="minorHAnsi" w:hAnsiTheme="minorHAnsi"/>
          <w:lang w:val="en-US"/>
        </w:rPr>
      </w:pPr>
      <w:r w:rsidRPr="00DD3CF9">
        <w:rPr>
          <w:rFonts w:asciiTheme="minorHAnsi" w:hAnsiTheme="minorHAnsi"/>
          <w:color w:val="000000"/>
          <w:lang w:val="en-US"/>
        </w:rPr>
        <w:t xml:space="preserve">Then, in order to calculate cross-country differences in relative factor endowments we also use the actual factor data on human as well as physical capital. The differences in human capital endowments (HLDIFF) are calculated using the human capital index, based on years of schooling and returns to education. The differences in physical capital </w:t>
      </w:r>
      <w:r w:rsidRPr="00DD3CF9">
        <w:rPr>
          <w:rFonts w:asciiTheme="minorHAnsi" w:hAnsiTheme="minorHAnsi"/>
          <w:color w:val="000000"/>
          <w:lang w:val="en-US"/>
        </w:rPr>
        <w:lastRenderedPageBreak/>
        <w:t>endowments (KLDIFF) are calculated using the capital stock expressed in PPPs in constant 2011 US dollars and the number of people employed.</w:t>
      </w:r>
      <w:r w:rsidRPr="00DD3CF9">
        <w:rPr>
          <w:rFonts w:asciiTheme="minorHAnsi" w:hAnsiTheme="minorHAnsi"/>
          <w:lang w:val="en-US"/>
        </w:rPr>
        <w:t xml:space="preserve"> The data necessary to calculate differences in relative factor endowments come from the </w:t>
      </w:r>
      <w:proofErr w:type="spellStart"/>
      <w:r w:rsidRPr="00DD3CF9">
        <w:rPr>
          <w:rFonts w:asciiTheme="minorHAnsi" w:hAnsiTheme="minorHAnsi"/>
          <w:lang w:val="en-US"/>
        </w:rPr>
        <w:t>PennWorld</w:t>
      </w:r>
      <w:proofErr w:type="spellEnd"/>
      <w:r w:rsidRPr="00DD3CF9">
        <w:rPr>
          <w:rFonts w:asciiTheme="minorHAnsi" w:hAnsiTheme="minorHAnsi"/>
          <w:lang w:val="en-US"/>
        </w:rPr>
        <w:t xml:space="preserve"> Table (PWT) 9.0 available on www.ggdc.net/pwt.</w:t>
      </w:r>
    </w:p>
    <w:p w:rsidR="00DD3CF9" w:rsidRPr="00DD3CF9" w:rsidRDefault="00DD3CF9" w:rsidP="00DD3CF9">
      <w:pPr>
        <w:pStyle w:val="Tekstpodstawowywcity"/>
        <w:jc w:val="both"/>
        <w:rPr>
          <w:rFonts w:asciiTheme="minorHAnsi" w:hAnsiTheme="minorHAnsi"/>
          <w:lang w:val="en-GB"/>
        </w:rPr>
      </w:pPr>
      <w:r w:rsidRPr="00DD3CF9">
        <w:rPr>
          <w:rFonts w:asciiTheme="minorHAnsi" w:hAnsiTheme="minorHAnsi"/>
          <w:lang w:val="en-US"/>
        </w:rPr>
        <w:t xml:space="preserve">The second key explanatory variable is similarity in economic size between the home and the host countries. </w:t>
      </w:r>
      <w:r w:rsidRPr="00296D1B">
        <w:rPr>
          <w:rFonts w:asciiTheme="minorHAnsi" w:hAnsiTheme="minorHAnsi"/>
          <w:lang w:val="en-US"/>
        </w:rPr>
        <w:t xml:space="preserve">Both the pure horizontal and the hybrid knowledge capital model predict a negative relationship between differences in the country size and the extent of involvement of multinational firms in the host country, while in the pure vertical model similarity in country size does not play any role. Therefore, we can expect a positive sign of the estimated coefficient on this variable if the market access motive is important and no relationship for the production cost motive. </w:t>
      </w:r>
      <w:r w:rsidRPr="00DD3CF9">
        <w:rPr>
          <w:rFonts w:asciiTheme="minorHAnsi" w:hAnsiTheme="minorHAnsi"/>
          <w:lang w:val="en-GB"/>
        </w:rPr>
        <w:t xml:space="preserve">To measure similarity in relative country size </w:t>
      </w:r>
      <w:r w:rsidR="00F05F4F">
        <w:rPr>
          <w:rFonts w:asciiTheme="minorHAnsi" w:hAnsiTheme="minorHAnsi"/>
          <w:lang w:val="en-GB"/>
        </w:rPr>
        <w:t xml:space="preserve">we use </w:t>
      </w:r>
      <w:r w:rsidRPr="00DD3CF9">
        <w:rPr>
          <w:rFonts w:asciiTheme="minorHAnsi" w:hAnsiTheme="minorHAnsi"/>
          <w:lang w:val="en-GB"/>
        </w:rPr>
        <w:t xml:space="preserve">the size dispersion index </w:t>
      </w:r>
      <w:r w:rsidR="00F05F4F">
        <w:rPr>
          <w:rFonts w:asciiTheme="minorHAnsi" w:hAnsiTheme="minorHAnsi"/>
          <w:lang w:val="en-GB"/>
        </w:rPr>
        <w:t xml:space="preserve">proposed by </w:t>
      </w:r>
      <w:proofErr w:type="spellStart"/>
      <w:r w:rsidR="00F05F4F">
        <w:rPr>
          <w:rFonts w:asciiTheme="minorHAnsi" w:hAnsiTheme="minorHAnsi"/>
          <w:lang w:val="en-GB"/>
        </w:rPr>
        <w:t>Helpman</w:t>
      </w:r>
      <w:proofErr w:type="spellEnd"/>
      <w:r w:rsidR="00F05F4F">
        <w:rPr>
          <w:rFonts w:asciiTheme="minorHAnsi" w:hAnsiTheme="minorHAnsi"/>
          <w:lang w:val="en-GB"/>
        </w:rPr>
        <w:t xml:space="preserve"> (1987)</w:t>
      </w:r>
      <w:r w:rsidRPr="00DD3CF9">
        <w:rPr>
          <w:rFonts w:asciiTheme="minorHAnsi" w:hAnsiTheme="minorHAnsi"/>
          <w:lang w:val="en-GB"/>
        </w:rPr>
        <w:t xml:space="preserve">. </w:t>
      </w:r>
      <w:r w:rsidRPr="00296D1B">
        <w:rPr>
          <w:rFonts w:asciiTheme="minorHAnsi" w:hAnsiTheme="minorHAnsi"/>
          <w:lang w:val="en-US"/>
        </w:rPr>
        <w:t xml:space="preserve">The value of this index is positively related to similarity in size of investment partners and is maximized when both the home and the host countries are of equal size. </w:t>
      </w:r>
      <w:r w:rsidRPr="00DD3CF9">
        <w:rPr>
          <w:rFonts w:asciiTheme="minorHAnsi" w:hAnsiTheme="minorHAnsi"/>
          <w:lang w:val="en-US"/>
        </w:rPr>
        <w:t>In order to calculate the size similarity index (SIMILARITY) data on o</w:t>
      </w:r>
      <w:r w:rsidRPr="00DD3CF9">
        <w:rPr>
          <w:rFonts w:asciiTheme="minorHAnsi" w:hAnsiTheme="minorHAnsi"/>
          <w:color w:val="000000"/>
          <w:lang w:val="en-US"/>
        </w:rPr>
        <w:t>utput-side real GDP at chained PPPs and expressed in constant 2011 US dollars</w:t>
      </w:r>
      <w:r w:rsidRPr="00DD3CF9">
        <w:rPr>
          <w:rFonts w:asciiTheme="minorHAnsi" w:hAnsiTheme="minorHAnsi"/>
          <w:lang w:val="en-US"/>
        </w:rPr>
        <w:t xml:space="preserve"> for Poland and particular EU-15 countries is used. This </w:t>
      </w:r>
      <w:r w:rsidRPr="00DD3CF9">
        <w:rPr>
          <w:rFonts w:asciiTheme="minorHAnsi" w:hAnsiTheme="minorHAnsi"/>
          <w:lang w:val="en-GB"/>
        </w:rPr>
        <w:t xml:space="preserve">data also comes from the </w:t>
      </w:r>
      <w:proofErr w:type="spellStart"/>
      <w:r w:rsidRPr="00DD3CF9">
        <w:rPr>
          <w:rFonts w:asciiTheme="minorHAnsi" w:hAnsiTheme="minorHAnsi"/>
          <w:lang w:val="en-US"/>
        </w:rPr>
        <w:t>PennWorld</w:t>
      </w:r>
      <w:proofErr w:type="spellEnd"/>
      <w:r w:rsidRPr="00DD3CF9">
        <w:rPr>
          <w:rFonts w:asciiTheme="minorHAnsi" w:hAnsiTheme="minorHAnsi"/>
          <w:lang w:val="en-US"/>
        </w:rPr>
        <w:t xml:space="preserve"> Table (PWT) 9.0 available on www.ggdc.net/pwt.</w:t>
      </w:r>
    </w:p>
    <w:p w:rsidR="00DD3CF9" w:rsidRPr="00DD3CF9" w:rsidRDefault="00DD3CF9" w:rsidP="00DD3CF9">
      <w:pPr>
        <w:pStyle w:val="Tekstpodstawowywcity"/>
        <w:jc w:val="both"/>
        <w:rPr>
          <w:rFonts w:asciiTheme="minorHAnsi" w:hAnsiTheme="minorHAnsi"/>
          <w:lang w:val="en-US"/>
        </w:rPr>
      </w:pPr>
      <w:r w:rsidRPr="00DD3CF9">
        <w:rPr>
          <w:rFonts w:asciiTheme="minorHAnsi" w:hAnsiTheme="minorHAnsi"/>
          <w:lang w:val="en-US"/>
        </w:rPr>
        <w:t xml:space="preserve">In addition to the measures of differences in relative factor endowments and similarity in economic size that are used for model identification we also include a number of additional variables in our estimating equation in order to control for other effects.  To control for the absolute economic size of investment partners we include the sum of Poland’s and the home country’s GDP (GDPSUM). In all the theoretical models that were surveyed in the previous section the absolute economic size of investment partners is positively related to the extent of foreign involvement in the host country. </w:t>
      </w:r>
      <w:r w:rsidRPr="00296D1B">
        <w:rPr>
          <w:rFonts w:asciiTheme="minorHAnsi" w:hAnsiTheme="minorHAnsi"/>
          <w:lang w:val="en-US"/>
        </w:rPr>
        <w:t xml:space="preserve">Therefore, a positive sign on the GDPSUM variable should be expected. </w:t>
      </w:r>
      <w:r w:rsidRPr="00DD3CF9">
        <w:rPr>
          <w:rFonts w:asciiTheme="minorHAnsi" w:hAnsiTheme="minorHAnsi"/>
          <w:lang w:val="en-US"/>
        </w:rPr>
        <w:t>To calculate the sum of investment partners’ GDP we use the same data on GDP that was used previously to calculate the GDP similarity index which</w:t>
      </w:r>
      <w:r w:rsidRPr="00DD3CF9">
        <w:rPr>
          <w:rFonts w:asciiTheme="minorHAnsi" w:hAnsiTheme="minorHAnsi"/>
          <w:lang w:val="en-GB"/>
        </w:rPr>
        <w:t xml:space="preserve"> comes from the </w:t>
      </w:r>
      <w:proofErr w:type="spellStart"/>
      <w:r w:rsidRPr="00DD3CF9">
        <w:rPr>
          <w:rFonts w:asciiTheme="minorHAnsi" w:hAnsiTheme="minorHAnsi"/>
          <w:lang w:val="en-US"/>
        </w:rPr>
        <w:t>PennWorld</w:t>
      </w:r>
      <w:proofErr w:type="spellEnd"/>
      <w:r w:rsidRPr="00DD3CF9">
        <w:rPr>
          <w:rFonts w:asciiTheme="minorHAnsi" w:hAnsiTheme="minorHAnsi"/>
          <w:lang w:val="en-US"/>
        </w:rPr>
        <w:t xml:space="preserve"> Table (PWT) 9.0 available on www.ggdc.net/pwt.</w:t>
      </w:r>
    </w:p>
    <w:p w:rsidR="00DD3CF9" w:rsidRPr="00296D1B" w:rsidRDefault="00DD3CF9" w:rsidP="00DD3CF9">
      <w:pPr>
        <w:pStyle w:val="Tekstpodstawowywcity"/>
        <w:jc w:val="both"/>
        <w:rPr>
          <w:rFonts w:asciiTheme="minorHAnsi" w:hAnsiTheme="minorHAnsi"/>
          <w:lang w:val="en-US"/>
        </w:rPr>
      </w:pPr>
      <w:r w:rsidRPr="00DD3CF9">
        <w:rPr>
          <w:rFonts w:asciiTheme="minorHAnsi" w:hAnsiTheme="minorHAnsi"/>
          <w:lang w:val="en-US"/>
        </w:rPr>
        <w:t xml:space="preserve">In order to control for the effects of transport and other distance related costs such as communication and monitoring we include geographic distance (DISTANCE) between the home country and Poland. The economic theory, however, does not yield clear predictions about the exact impact of distance on the extent of foreign involvement in the host country. </w:t>
      </w:r>
      <w:r w:rsidRPr="00296D1B">
        <w:rPr>
          <w:rFonts w:asciiTheme="minorHAnsi" w:hAnsiTheme="minorHAnsi"/>
          <w:lang w:val="en-US"/>
        </w:rPr>
        <w:t xml:space="preserve">On the basis of previous empirical studies we can expect a negative sign of the estimated coefficient on the DISTANCE variable. We choose to measure distance in the simplest possible way by calculating a “as the crow flies” distance between European capitals and the capital city of Poland - Warsaw and express it in kilometers. This data is available on line from </w:t>
      </w:r>
      <w:hyperlink r:id="rId13" w:history="1">
        <w:r w:rsidRPr="00296D1B">
          <w:rPr>
            <w:rStyle w:val="Hipercze"/>
            <w:rFonts w:asciiTheme="minorHAnsi" w:hAnsiTheme="minorHAnsi"/>
            <w:color w:val="auto"/>
            <w:u w:val="none"/>
            <w:lang w:val="en-US"/>
          </w:rPr>
          <w:t>http://www.indo.com/distance</w:t>
        </w:r>
      </w:hyperlink>
      <w:r w:rsidRPr="00296D1B">
        <w:rPr>
          <w:rFonts w:asciiTheme="minorHAnsi" w:hAnsiTheme="minorHAnsi"/>
          <w:lang w:val="en-US"/>
        </w:rPr>
        <w:t>.</w:t>
      </w:r>
    </w:p>
    <w:p w:rsidR="0090209B" w:rsidRPr="00DD3CF9" w:rsidRDefault="00DD3CF9" w:rsidP="00C12406">
      <w:pPr>
        <w:pStyle w:val="Tekstpodstawowywcity"/>
        <w:jc w:val="both"/>
        <w:rPr>
          <w:rFonts w:asciiTheme="minorHAnsi" w:hAnsiTheme="minorHAnsi"/>
          <w:lang w:val="en-US"/>
        </w:rPr>
      </w:pPr>
      <w:r w:rsidRPr="00DD3CF9">
        <w:rPr>
          <w:rFonts w:asciiTheme="minorHAnsi" w:hAnsiTheme="minorHAnsi"/>
          <w:lang w:val="en-US"/>
        </w:rPr>
        <w:t xml:space="preserve">Finally, to control for business cycle and policy changes effects such, as joining the EU in 2004, we include individual time effects and to control for country heterogeneity we </w:t>
      </w:r>
      <w:r w:rsidRPr="00DD3CF9">
        <w:rPr>
          <w:rFonts w:asciiTheme="minorHAnsi" w:hAnsiTheme="minorHAnsi"/>
          <w:lang w:val="en-US"/>
        </w:rPr>
        <w:lastRenderedPageBreak/>
        <w:t xml:space="preserve">include country-pair fixed effects. </w:t>
      </w:r>
      <w:r w:rsidR="007546A3">
        <w:rPr>
          <w:rFonts w:asciiTheme="minorHAnsi" w:hAnsiTheme="minorHAnsi"/>
          <w:lang w:val="en-US"/>
        </w:rPr>
        <w:t>The d</w:t>
      </w:r>
      <w:r w:rsidRPr="00DD3CF9">
        <w:rPr>
          <w:rFonts w:asciiTheme="minorHAnsi" w:hAnsiTheme="minorHAnsi"/>
          <w:lang w:val="en-US"/>
        </w:rPr>
        <w:t>efinitions of explanatory variables and their signs predicted by competing models of multinational enterprise are summarized in Table 1</w:t>
      </w:r>
      <w:r w:rsidR="00C12406">
        <w:rPr>
          <w:rFonts w:asciiTheme="minorHAnsi" w:hAnsiTheme="minorHAnsi"/>
          <w:lang w:val="en-US"/>
        </w:rPr>
        <w:t>.</w:t>
      </w:r>
      <w:r w:rsidR="00C12406">
        <w:rPr>
          <w:rStyle w:val="Odwoanieprzypisudolnego"/>
          <w:rFonts w:asciiTheme="minorHAnsi" w:hAnsiTheme="minorHAnsi"/>
          <w:lang w:val="en-US"/>
        </w:rPr>
        <w:footnoteReference w:id="1"/>
      </w:r>
      <w:r w:rsidR="00333486">
        <w:rPr>
          <w:rFonts w:asciiTheme="minorHAnsi" w:hAnsiTheme="minorHAnsi"/>
          <w:lang w:val="en-US"/>
        </w:rPr>
        <w:t xml:space="preserve"> </w:t>
      </w:r>
    </w:p>
    <w:p w:rsidR="00DD3CF9" w:rsidRPr="00DD3CF9" w:rsidRDefault="00DD3CF9" w:rsidP="00DD3CF9">
      <w:pPr>
        <w:pStyle w:val="tytultabeli"/>
        <w:rPr>
          <w:rFonts w:asciiTheme="minorHAnsi" w:hAnsiTheme="minorHAnsi"/>
          <w:b/>
          <w:szCs w:val="18"/>
          <w:lang w:val="en-US"/>
        </w:rPr>
      </w:pPr>
      <w:r w:rsidRPr="00DD3CF9">
        <w:rPr>
          <w:rFonts w:asciiTheme="minorHAnsi" w:hAnsiTheme="minorHAnsi"/>
          <w:b/>
          <w:szCs w:val="18"/>
          <w:lang w:val="en-US"/>
        </w:rPr>
        <w:t>Table 1. Definitions and summary statistics of dependent and explanatory variables and their expected signs</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9"/>
        <w:gridCol w:w="979"/>
        <w:gridCol w:w="916"/>
        <w:gridCol w:w="916"/>
        <w:gridCol w:w="916"/>
        <w:gridCol w:w="929"/>
        <w:gridCol w:w="887"/>
        <w:gridCol w:w="700"/>
        <w:gridCol w:w="681"/>
      </w:tblGrid>
      <w:tr w:rsidR="00DD3CF9" w:rsidRPr="00DD3CF9" w:rsidTr="00333486">
        <w:tblPrEx>
          <w:tblCellMar>
            <w:top w:w="0" w:type="dxa"/>
            <w:bottom w:w="0" w:type="dxa"/>
          </w:tblCellMar>
        </w:tblPrEx>
        <w:trPr>
          <w:cantSplit/>
          <w:jc w:val="center"/>
        </w:trPr>
        <w:tc>
          <w:tcPr>
            <w:tcW w:w="1009" w:type="dxa"/>
            <w:vMerge w:val="restart"/>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Explanatory variable</w:t>
            </w:r>
          </w:p>
        </w:tc>
        <w:tc>
          <w:tcPr>
            <w:tcW w:w="979" w:type="dxa"/>
            <w:vMerge w:val="restart"/>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Definition</w:t>
            </w:r>
          </w:p>
        </w:tc>
        <w:tc>
          <w:tcPr>
            <w:tcW w:w="916" w:type="dxa"/>
            <w:vMerge w:val="restart"/>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p>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mean</w:t>
            </w:r>
          </w:p>
        </w:tc>
        <w:tc>
          <w:tcPr>
            <w:tcW w:w="916" w:type="dxa"/>
            <w:vMerge w:val="restart"/>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p>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Std. dev.</w:t>
            </w:r>
          </w:p>
        </w:tc>
        <w:tc>
          <w:tcPr>
            <w:tcW w:w="916" w:type="dxa"/>
            <w:vMerge w:val="restart"/>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p>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min</w:t>
            </w:r>
          </w:p>
        </w:tc>
        <w:tc>
          <w:tcPr>
            <w:tcW w:w="929" w:type="dxa"/>
            <w:vMerge w:val="restart"/>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p>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Max</w:t>
            </w:r>
          </w:p>
        </w:tc>
        <w:tc>
          <w:tcPr>
            <w:tcW w:w="2268" w:type="dxa"/>
            <w:gridSpan w:val="3"/>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Expected signs</w:t>
            </w:r>
          </w:p>
        </w:tc>
      </w:tr>
      <w:tr w:rsidR="00397437" w:rsidRPr="00DD3CF9" w:rsidTr="00333486">
        <w:tblPrEx>
          <w:tblCellMar>
            <w:top w:w="0" w:type="dxa"/>
            <w:bottom w:w="0" w:type="dxa"/>
          </w:tblCellMar>
        </w:tblPrEx>
        <w:trPr>
          <w:cantSplit/>
          <w:jc w:val="center"/>
        </w:trPr>
        <w:tc>
          <w:tcPr>
            <w:tcW w:w="1009" w:type="dxa"/>
            <w:vMerge/>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p>
        </w:tc>
        <w:tc>
          <w:tcPr>
            <w:tcW w:w="979" w:type="dxa"/>
            <w:vMerge/>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p>
        </w:tc>
        <w:tc>
          <w:tcPr>
            <w:tcW w:w="916" w:type="dxa"/>
            <w:vMerge/>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p>
        </w:tc>
        <w:tc>
          <w:tcPr>
            <w:tcW w:w="916" w:type="dxa"/>
            <w:vMerge/>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p>
        </w:tc>
        <w:tc>
          <w:tcPr>
            <w:tcW w:w="916" w:type="dxa"/>
            <w:vMerge/>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p>
        </w:tc>
        <w:tc>
          <w:tcPr>
            <w:tcW w:w="929" w:type="dxa"/>
            <w:vMerge/>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p>
        </w:tc>
        <w:tc>
          <w:tcPr>
            <w:tcW w:w="887"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Horizontal model</w:t>
            </w:r>
          </w:p>
        </w:tc>
        <w:tc>
          <w:tcPr>
            <w:tcW w:w="700"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Vertical model</w:t>
            </w:r>
          </w:p>
        </w:tc>
        <w:tc>
          <w:tcPr>
            <w:tcW w:w="681"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Hybrid model</w:t>
            </w:r>
          </w:p>
        </w:tc>
      </w:tr>
      <w:tr w:rsidR="00397437" w:rsidRPr="00DD3CF9" w:rsidTr="00333486">
        <w:tblPrEx>
          <w:tblCellMar>
            <w:top w:w="0" w:type="dxa"/>
            <w:bottom w:w="0" w:type="dxa"/>
          </w:tblCellMar>
        </w:tblPrEx>
        <w:trPr>
          <w:jc w:val="center"/>
        </w:trPr>
        <w:tc>
          <w:tcPr>
            <w:tcW w:w="1009"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MNE</w:t>
            </w:r>
          </w:p>
        </w:tc>
        <w:tc>
          <w:tcPr>
            <w:tcW w:w="979"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 xml:space="preserve">Number of </w:t>
            </w:r>
            <w:r w:rsidR="00333486">
              <w:rPr>
                <w:rFonts w:asciiTheme="minorHAnsi" w:hAnsiTheme="minorHAnsi"/>
                <w:sz w:val="18"/>
                <w:szCs w:val="18"/>
                <w:lang w:val="en-US"/>
              </w:rPr>
              <w:t>firms with foreign capital</w:t>
            </w:r>
          </w:p>
        </w:tc>
        <w:tc>
          <w:tcPr>
            <w:tcW w:w="916" w:type="dxa"/>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764.9103</w:t>
            </w:r>
          </w:p>
        </w:tc>
        <w:tc>
          <w:tcPr>
            <w:tcW w:w="916" w:type="dxa"/>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1242.628</w:t>
            </w:r>
          </w:p>
        </w:tc>
        <w:tc>
          <w:tcPr>
            <w:tcW w:w="916" w:type="dxa"/>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w:t>
            </w:r>
          </w:p>
        </w:tc>
        <w:tc>
          <w:tcPr>
            <w:tcW w:w="929" w:type="dxa"/>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6303</w:t>
            </w:r>
          </w:p>
        </w:tc>
        <w:tc>
          <w:tcPr>
            <w:tcW w:w="887"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proofErr w:type="spellStart"/>
            <w:r w:rsidRPr="00DD3CF9">
              <w:rPr>
                <w:rFonts w:asciiTheme="minorHAnsi" w:hAnsiTheme="minorHAnsi"/>
                <w:sz w:val="18"/>
                <w:szCs w:val="18"/>
                <w:lang w:val="en-US"/>
              </w:rPr>
              <w:t>na</w:t>
            </w:r>
            <w:proofErr w:type="spellEnd"/>
          </w:p>
        </w:tc>
        <w:tc>
          <w:tcPr>
            <w:tcW w:w="700"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proofErr w:type="spellStart"/>
            <w:r w:rsidRPr="00DD3CF9">
              <w:rPr>
                <w:rFonts w:asciiTheme="minorHAnsi" w:hAnsiTheme="minorHAnsi"/>
                <w:sz w:val="18"/>
                <w:szCs w:val="18"/>
                <w:lang w:val="en-US"/>
              </w:rPr>
              <w:t>na</w:t>
            </w:r>
            <w:proofErr w:type="spellEnd"/>
          </w:p>
        </w:tc>
        <w:tc>
          <w:tcPr>
            <w:tcW w:w="681"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proofErr w:type="spellStart"/>
            <w:r w:rsidRPr="00DD3CF9">
              <w:rPr>
                <w:rFonts w:asciiTheme="minorHAnsi" w:hAnsiTheme="minorHAnsi"/>
                <w:sz w:val="18"/>
                <w:szCs w:val="18"/>
                <w:lang w:val="en-US"/>
              </w:rPr>
              <w:t>na</w:t>
            </w:r>
            <w:proofErr w:type="spellEnd"/>
          </w:p>
        </w:tc>
      </w:tr>
      <w:tr w:rsidR="00397437" w:rsidRPr="00DD3CF9" w:rsidTr="00333486">
        <w:tblPrEx>
          <w:tblCellMar>
            <w:top w:w="0" w:type="dxa"/>
            <w:bottom w:w="0" w:type="dxa"/>
          </w:tblCellMar>
        </w:tblPrEx>
        <w:trPr>
          <w:jc w:val="center"/>
        </w:trPr>
        <w:tc>
          <w:tcPr>
            <w:tcW w:w="1009"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GDPPCDIFF</w:t>
            </w:r>
          </w:p>
        </w:tc>
        <w:tc>
          <w:tcPr>
            <w:tcW w:w="979"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Per capita GDP difference between parent country and P</w:t>
            </w:r>
            <w:r w:rsidR="00891E04">
              <w:rPr>
                <w:rFonts w:asciiTheme="minorHAnsi" w:hAnsiTheme="minorHAnsi"/>
                <w:sz w:val="18"/>
                <w:szCs w:val="18"/>
                <w:lang w:val="en-US"/>
              </w:rPr>
              <w:t>oland</w:t>
            </w:r>
          </w:p>
        </w:tc>
        <w:tc>
          <w:tcPr>
            <w:tcW w:w="916" w:type="dxa"/>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17870.64</w:t>
            </w:r>
          </w:p>
        </w:tc>
        <w:tc>
          <w:tcPr>
            <w:tcW w:w="916" w:type="dxa"/>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7452.429</w:t>
            </w:r>
          </w:p>
        </w:tc>
        <w:tc>
          <w:tcPr>
            <w:tcW w:w="916" w:type="dxa"/>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235.2053</w:t>
            </w:r>
          </w:p>
        </w:tc>
        <w:tc>
          <w:tcPr>
            <w:tcW w:w="929" w:type="dxa"/>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46666.89</w:t>
            </w:r>
          </w:p>
        </w:tc>
        <w:tc>
          <w:tcPr>
            <w:tcW w:w="887"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w:t>
            </w:r>
          </w:p>
        </w:tc>
        <w:tc>
          <w:tcPr>
            <w:tcW w:w="700"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w:t>
            </w:r>
          </w:p>
        </w:tc>
        <w:tc>
          <w:tcPr>
            <w:tcW w:w="681"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w:t>
            </w:r>
          </w:p>
        </w:tc>
      </w:tr>
      <w:tr w:rsidR="00397437" w:rsidRPr="00DD3CF9" w:rsidTr="00333486">
        <w:tblPrEx>
          <w:tblCellMar>
            <w:top w:w="0" w:type="dxa"/>
            <w:bottom w:w="0" w:type="dxa"/>
          </w:tblCellMar>
        </w:tblPrEx>
        <w:trPr>
          <w:jc w:val="center"/>
        </w:trPr>
        <w:tc>
          <w:tcPr>
            <w:tcW w:w="1009"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HLDIFF</w:t>
            </w:r>
          </w:p>
        </w:tc>
        <w:tc>
          <w:tcPr>
            <w:tcW w:w="979"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Human capital per worker difference</w:t>
            </w:r>
          </w:p>
        </w:tc>
        <w:tc>
          <w:tcPr>
            <w:tcW w:w="916" w:type="dxa"/>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0.2635798</w:t>
            </w:r>
          </w:p>
        </w:tc>
        <w:tc>
          <w:tcPr>
            <w:tcW w:w="916" w:type="dxa"/>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0.2137941</w:t>
            </w:r>
          </w:p>
        </w:tc>
        <w:tc>
          <w:tcPr>
            <w:tcW w:w="916" w:type="dxa"/>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0.0008984</w:t>
            </w:r>
          </w:p>
        </w:tc>
        <w:tc>
          <w:tcPr>
            <w:tcW w:w="929" w:type="dxa"/>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0.8997912</w:t>
            </w:r>
          </w:p>
        </w:tc>
        <w:tc>
          <w:tcPr>
            <w:tcW w:w="887"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w:t>
            </w:r>
          </w:p>
        </w:tc>
        <w:tc>
          <w:tcPr>
            <w:tcW w:w="700"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w:t>
            </w:r>
          </w:p>
        </w:tc>
        <w:tc>
          <w:tcPr>
            <w:tcW w:w="681"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w:t>
            </w:r>
          </w:p>
        </w:tc>
      </w:tr>
      <w:tr w:rsidR="00397437" w:rsidRPr="00DD3CF9" w:rsidTr="00333486">
        <w:tblPrEx>
          <w:tblCellMar>
            <w:top w:w="0" w:type="dxa"/>
            <w:bottom w:w="0" w:type="dxa"/>
          </w:tblCellMar>
        </w:tblPrEx>
        <w:trPr>
          <w:jc w:val="center"/>
        </w:trPr>
        <w:tc>
          <w:tcPr>
            <w:tcW w:w="1009"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KLDIFF</w:t>
            </w:r>
          </w:p>
        </w:tc>
        <w:tc>
          <w:tcPr>
            <w:tcW w:w="979"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Capital per worker difference</w:t>
            </w:r>
          </w:p>
        </w:tc>
        <w:tc>
          <w:tcPr>
            <w:tcW w:w="916" w:type="dxa"/>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183962.9</w:t>
            </w:r>
          </w:p>
        </w:tc>
        <w:tc>
          <w:tcPr>
            <w:tcW w:w="916" w:type="dxa"/>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72660.18</w:t>
            </w:r>
          </w:p>
        </w:tc>
        <w:tc>
          <w:tcPr>
            <w:tcW w:w="916" w:type="dxa"/>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50610.21</w:t>
            </w:r>
          </w:p>
        </w:tc>
        <w:tc>
          <w:tcPr>
            <w:tcW w:w="929" w:type="dxa"/>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421443.3</w:t>
            </w:r>
          </w:p>
        </w:tc>
        <w:tc>
          <w:tcPr>
            <w:tcW w:w="887"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w:t>
            </w:r>
          </w:p>
        </w:tc>
        <w:tc>
          <w:tcPr>
            <w:tcW w:w="700"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w:t>
            </w:r>
          </w:p>
        </w:tc>
        <w:tc>
          <w:tcPr>
            <w:tcW w:w="681"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w:t>
            </w:r>
          </w:p>
        </w:tc>
      </w:tr>
      <w:tr w:rsidR="00397437" w:rsidRPr="00DD3CF9" w:rsidTr="00333486">
        <w:tblPrEx>
          <w:tblCellMar>
            <w:top w:w="0" w:type="dxa"/>
            <w:bottom w:w="0" w:type="dxa"/>
          </w:tblCellMar>
        </w:tblPrEx>
        <w:trPr>
          <w:jc w:val="center"/>
        </w:trPr>
        <w:tc>
          <w:tcPr>
            <w:tcW w:w="1009"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SIMILARITY</w:t>
            </w:r>
          </w:p>
        </w:tc>
        <w:tc>
          <w:tcPr>
            <w:tcW w:w="979"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proofErr w:type="spellStart"/>
            <w:r w:rsidRPr="00DD3CF9">
              <w:rPr>
                <w:rFonts w:asciiTheme="minorHAnsi" w:hAnsiTheme="minorHAnsi"/>
                <w:sz w:val="18"/>
                <w:szCs w:val="18"/>
                <w:lang w:val="en-US"/>
              </w:rPr>
              <w:t>Helpman</w:t>
            </w:r>
            <w:proofErr w:type="spellEnd"/>
            <w:r w:rsidRPr="00DD3CF9">
              <w:rPr>
                <w:rFonts w:asciiTheme="minorHAnsi" w:hAnsiTheme="minorHAnsi"/>
                <w:sz w:val="18"/>
                <w:szCs w:val="18"/>
                <w:lang w:val="en-US"/>
              </w:rPr>
              <w:t xml:space="preserve"> GDP dispersion index</w:t>
            </w:r>
          </w:p>
        </w:tc>
        <w:tc>
          <w:tcPr>
            <w:tcW w:w="916" w:type="dxa"/>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0.3731373</w:t>
            </w:r>
          </w:p>
        </w:tc>
        <w:tc>
          <w:tcPr>
            <w:tcW w:w="916" w:type="dxa"/>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0.1032258</w:t>
            </w:r>
          </w:p>
        </w:tc>
        <w:tc>
          <w:tcPr>
            <w:tcW w:w="916" w:type="dxa"/>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0.0624395</w:t>
            </w:r>
          </w:p>
        </w:tc>
        <w:tc>
          <w:tcPr>
            <w:tcW w:w="929" w:type="dxa"/>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0.4999996</w:t>
            </w:r>
          </w:p>
        </w:tc>
        <w:tc>
          <w:tcPr>
            <w:tcW w:w="887"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w:t>
            </w:r>
          </w:p>
        </w:tc>
        <w:tc>
          <w:tcPr>
            <w:tcW w:w="700"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w:t>
            </w:r>
          </w:p>
        </w:tc>
        <w:tc>
          <w:tcPr>
            <w:tcW w:w="681"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w:t>
            </w:r>
          </w:p>
        </w:tc>
      </w:tr>
      <w:tr w:rsidR="00397437" w:rsidRPr="00DD3CF9" w:rsidTr="00333486">
        <w:tblPrEx>
          <w:tblCellMar>
            <w:top w:w="0" w:type="dxa"/>
            <w:bottom w:w="0" w:type="dxa"/>
          </w:tblCellMar>
        </w:tblPrEx>
        <w:trPr>
          <w:jc w:val="center"/>
        </w:trPr>
        <w:tc>
          <w:tcPr>
            <w:tcW w:w="1009"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GDPSUM</w:t>
            </w:r>
          </w:p>
        </w:tc>
        <w:tc>
          <w:tcPr>
            <w:tcW w:w="979"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Sum of parent country and Poland</w:t>
            </w:r>
            <w:r w:rsidR="00891E04">
              <w:rPr>
                <w:rFonts w:asciiTheme="minorHAnsi" w:hAnsiTheme="minorHAnsi"/>
                <w:sz w:val="18"/>
                <w:szCs w:val="18"/>
                <w:lang w:val="en-US"/>
              </w:rPr>
              <w:t>’s GDPs</w:t>
            </w:r>
          </w:p>
        </w:tc>
        <w:tc>
          <w:tcPr>
            <w:tcW w:w="916" w:type="dxa"/>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1368554</w:t>
            </w:r>
          </w:p>
        </w:tc>
        <w:tc>
          <w:tcPr>
            <w:tcW w:w="916" w:type="dxa"/>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933535.6</w:t>
            </w:r>
          </w:p>
        </w:tc>
        <w:tc>
          <w:tcPr>
            <w:tcW w:w="916" w:type="dxa"/>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309587.3</w:t>
            </w:r>
          </w:p>
        </w:tc>
        <w:tc>
          <w:tcPr>
            <w:tcW w:w="929" w:type="dxa"/>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4694847</w:t>
            </w:r>
          </w:p>
        </w:tc>
        <w:tc>
          <w:tcPr>
            <w:tcW w:w="887"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w:t>
            </w:r>
          </w:p>
        </w:tc>
        <w:tc>
          <w:tcPr>
            <w:tcW w:w="700"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w:t>
            </w:r>
          </w:p>
        </w:tc>
        <w:tc>
          <w:tcPr>
            <w:tcW w:w="681"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w:t>
            </w:r>
          </w:p>
        </w:tc>
      </w:tr>
      <w:tr w:rsidR="00397437" w:rsidRPr="00DD3CF9" w:rsidTr="00333486">
        <w:tblPrEx>
          <w:tblCellMar>
            <w:top w:w="0" w:type="dxa"/>
            <w:bottom w:w="0" w:type="dxa"/>
          </w:tblCellMar>
        </w:tblPrEx>
        <w:trPr>
          <w:jc w:val="center"/>
        </w:trPr>
        <w:tc>
          <w:tcPr>
            <w:tcW w:w="1009"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DISTANCE</w:t>
            </w:r>
          </w:p>
        </w:tc>
        <w:tc>
          <w:tcPr>
            <w:tcW w:w="979"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Geograp</w:t>
            </w:r>
            <w:r w:rsidR="00C12406">
              <w:rPr>
                <w:rFonts w:asciiTheme="minorHAnsi" w:hAnsiTheme="minorHAnsi"/>
                <w:sz w:val="18"/>
                <w:szCs w:val="18"/>
                <w:lang w:val="en-US"/>
              </w:rPr>
              <w:t>hic distance</w:t>
            </w:r>
            <w:r w:rsidRPr="00DD3CF9">
              <w:rPr>
                <w:rFonts w:asciiTheme="minorHAnsi" w:hAnsiTheme="minorHAnsi"/>
                <w:sz w:val="18"/>
                <w:szCs w:val="18"/>
                <w:lang w:val="en-US"/>
              </w:rPr>
              <w:t xml:space="preserve"> of each parent country’s capital city from Warsaw</w:t>
            </w:r>
          </w:p>
        </w:tc>
        <w:tc>
          <w:tcPr>
            <w:tcW w:w="916" w:type="dxa"/>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1292.267</w:t>
            </w:r>
          </w:p>
        </w:tc>
        <w:tc>
          <w:tcPr>
            <w:tcW w:w="916" w:type="dxa"/>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609.746</w:t>
            </w:r>
          </w:p>
        </w:tc>
        <w:tc>
          <w:tcPr>
            <w:tcW w:w="916" w:type="dxa"/>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515</w:t>
            </w:r>
          </w:p>
        </w:tc>
        <w:tc>
          <w:tcPr>
            <w:tcW w:w="929" w:type="dxa"/>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2756</w:t>
            </w:r>
          </w:p>
        </w:tc>
        <w:tc>
          <w:tcPr>
            <w:tcW w:w="887"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w:t>
            </w:r>
          </w:p>
        </w:tc>
        <w:tc>
          <w:tcPr>
            <w:tcW w:w="700"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w:t>
            </w:r>
          </w:p>
        </w:tc>
        <w:tc>
          <w:tcPr>
            <w:tcW w:w="681" w:type="dxa"/>
            <w:vAlign w:val="center"/>
          </w:tcPr>
          <w:p w:rsidR="00DD3CF9" w:rsidRPr="00DD3CF9" w:rsidRDefault="00DD3CF9" w:rsidP="00F914A2">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w:t>
            </w:r>
          </w:p>
        </w:tc>
      </w:tr>
    </w:tbl>
    <w:p w:rsidR="00296D1B" w:rsidRDefault="00296D1B" w:rsidP="00296D1B">
      <w:pPr>
        <w:pStyle w:val="Tekstpodstawowywcity"/>
        <w:ind w:firstLine="0"/>
        <w:jc w:val="both"/>
        <w:rPr>
          <w:rFonts w:asciiTheme="minorHAnsi" w:hAnsiTheme="minorHAnsi"/>
          <w:b/>
          <w:lang w:val="en-US"/>
        </w:rPr>
      </w:pPr>
    </w:p>
    <w:p w:rsidR="00296D1B" w:rsidRPr="00296D1B" w:rsidRDefault="00296D1B" w:rsidP="00296D1B">
      <w:pPr>
        <w:pStyle w:val="Tekstpodstawowywcity"/>
        <w:jc w:val="both"/>
        <w:rPr>
          <w:rFonts w:asciiTheme="minorHAnsi" w:hAnsiTheme="minorHAnsi"/>
          <w:lang w:val="en-US"/>
        </w:rPr>
      </w:pPr>
      <w:r w:rsidRPr="00296D1B">
        <w:rPr>
          <w:rFonts w:asciiTheme="minorHAnsi" w:hAnsiTheme="minorHAnsi"/>
          <w:lang w:val="en-US"/>
        </w:rPr>
        <w:lastRenderedPageBreak/>
        <w:t>Our measure of the extent of  foreign involvement in Poland’s economy is the number of operational entities with foreign capital participation obtained from the Polish Central Statistical Office (CSO).</w:t>
      </w:r>
      <w:r w:rsidR="0034063B" w:rsidRPr="00DD3CF9">
        <w:rPr>
          <w:rStyle w:val="Odwoanieprzypisudolnego"/>
          <w:rFonts w:asciiTheme="minorHAnsi" w:hAnsiTheme="minorHAnsi"/>
        </w:rPr>
        <w:footnoteReference w:id="2"/>
      </w:r>
      <w:r w:rsidRPr="00296D1B">
        <w:rPr>
          <w:rFonts w:asciiTheme="minorHAnsi" w:hAnsiTheme="minorHAnsi"/>
          <w:lang w:val="en-US"/>
        </w:rPr>
        <w:t xml:space="preserve"> According to the most recent CSO (2015) data in 2014 there were 26464 operational firms with foreign equity and 18517 of this total (70%) reported equity that belonged to investors located in the EU-15 countries. The top three source countries were, respectively, Germany with 6041 firms (22.8%), the Netherlands with 2575 firms (9.7%), and the UK with 1384 firms (5.2%). The majority of multinational enterprises as well as the foreign equity were concentrated in service and manufacturing activities and foreign involvement in the primary sector was negligible. </w:t>
      </w:r>
    </w:p>
    <w:p w:rsidR="00296D1B" w:rsidRPr="00296D1B" w:rsidRDefault="00296D1B" w:rsidP="00296D1B">
      <w:pPr>
        <w:pStyle w:val="Tekstpodstawowywcity"/>
        <w:jc w:val="both"/>
        <w:rPr>
          <w:rFonts w:asciiTheme="minorHAnsi" w:hAnsiTheme="minorHAnsi"/>
          <w:lang w:val="en-US"/>
        </w:rPr>
      </w:pPr>
      <w:r w:rsidRPr="00296D1B">
        <w:rPr>
          <w:rFonts w:asciiTheme="minorHAnsi" w:hAnsiTheme="minorHAnsi"/>
          <w:lang w:val="en-US"/>
        </w:rPr>
        <w:t xml:space="preserve">Our dependent variable assumes non-negative integer values and the distribution of firms is skewed towards a few EU-15 source countries. The preponderance of zeros and small values in the sample, as well as the clearly discrete nature of the dependent variable, suggest that we can improve on traditional estimation techniques, such as OLS for example, with a specification that accounts for these features. Therefore, the use of count models in this study seems to be the most suitable choice. The Poisson and negative binomial (NB) models are two most popular count models. In the Poisson model the probability of observing a count of foreign firms from country </w:t>
      </w:r>
      <w:proofErr w:type="spellStart"/>
      <w:r w:rsidRPr="00296D1B">
        <w:rPr>
          <w:rFonts w:asciiTheme="minorHAnsi" w:hAnsiTheme="minorHAnsi"/>
          <w:i/>
          <w:iCs/>
          <w:lang w:val="en-US"/>
        </w:rPr>
        <w:t>i</w:t>
      </w:r>
      <w:proofErr w:type="spellEnd"/>
      <w:r w:rsidRPr="00296D1B">
        <w:rPr>
          <w:rFonts w:asciiTheme="minorHAnsi" w:hAnsiTheme="minorHAnsi"/>
          <w:lang w:val="en-US"/>
        </w:rPr>
        <w:t xml:space="preserve"> </w:t>
      </w:r>
      <w:proofErr w:type="spellStart"/>
      <w:r w:rsidRPr="00296D1B">
        <w:rPr>
          <w:rFonts w:asciiTheme="minorHAnsi" w:hAnsiTheme="minorHAnsi"/>
          <w:i/>
          <w:iCs/>
          <w:lang w:val="en-US"/>
        </w:rPr>
        <w:t>y</w:t>
      </w:r>
      <w:r w:rsidRPr="00296D1B">
        <w:rPr>
          <w:rFonts w:asciiTheme="minorHAnsi" w:hAnsiTheme="minorHAnsi"/>
          <w:i/>
          <w:iCs/>
          <w:vertAlign w:val="subscript"/>
          <w:lang w:val="en-US"/>
        </w:rPr>
        <w:t>i</w:t>
      </w:r>
      <w:proofErr w:type="spellEnd"/>
      <w:r w:rsidRPr="00296D1B">
        <w:rPr>
          <w:rFonts w:asciiTheme="minorHAnsi" w:hAnsiTheme="minorHAnsi"/>
          <w:lang w:val="en-US"/>
        </w:rPr>
        <w:t xml:space="preserve"> that operate in Poland is:</w:t>
      </w:r>
    </w:p>
    <w:p w:rsidR="00296D1B" w:rsidRPr="00296D1B" w:rsidRDefault="00296D1B" w:rsidP="00296D1B">
      <w:pPr>
        <w:pStyle w:val="Tekstpodstawowywcity"/>
        <w:jc w:val="both"/>
        <w:rPr>
          <w:rFonts w:asciiTheme="minorHAnsi" w:hAnsiTheme="minorHAnsi"/>
          <w:lang w:val="en-US"/>
        </w:rPr>
      </w:pPr>
    </w:p>
    <w:p w:rsidR="00296D1B" w:rsidRPr="00296D1B" w:rsidRDefault="00296D1B" w:rsidP="009862D8">
      <w:pPr>
        <w:pStyle w:val="Tekstpodstawowywcity"/>
        <w:ind w:left="3540" w:firstLine="708"/>
        <w:jc w:val="both"/>
        <w:rPr>
          <w:rFonts w:asciiTheme="minorHAnsi" w:hAnsiTheme="minorHAnsi"/>
          <w:lang w:val="en-US"/>
        </w:rPr>
      </w:pPr>
      <w:r w:rsidRPr="00296D1B">
        <w:rPr>
          <w:rFonts w:asciiTheme="minorHAnsi" w:hAnsiTheme="minorHAnsi"/>
          <w:noProof/>
        </w:rPr>
        <mc:AlternateContent>
          <mc:Choice Requires="wps">
            <w:drawing>
              <wp:anchor distT="0" distB="0" distL="114300" distR="114300" simplePos="0" relativeHeight="251659264" behindDoc="0" locked="0" layoutInCell="1" allowOverlap="1">
                <wp:simplePos x="0" y="0"/>
                <wp:positionH relativeFrom="column">
                  <wp:posOffset>683895</wp:posOffset>
                </wp:positionH>
                <wp:positionV relativeFrom="paragraph">
                  <wp:posOffset>-101600</wp:posOffset>
                </wp:positionV>
                <wp:extent cx="1115695" cy="446405"/>
                <wp:effectExtent l="3175"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446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14A2" w:rsidRDefault="008A4135" w:rsidP="00296D1B">
                            <w:r>
                              <w:rPr>
                                <w:position w:val="-30"/>
                              </w:rPr>
                              <w:object w:dxaOrig="1900" w:dyaOrig="720">
                                <v:shape id="_x0000_i1026" type="#_x0000_t75" style="width:73.5pt;height:27.75pt" o:ole="">
                                  <v:imagedata r:id="rId14" o:title=""/>
                                </v:shape>
                                <o:OLEObject Type="Embed" ProgID="Equation.3" ShapeID="_x0000_i1026" DrawAspect="Content" ObjectID="_1534061592" r:id="rId15"/>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left:0;text-align:left;margin-left:53.85pt;margin-top:-8pt;width:87.85pt;height:35.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" stroked="f">
                <v:textbox style="mso-fit-shape-to-text:t">
                  <w:txbxContent>
                    <w:p w:rsidR="00F914A2" w:rsidRDefault="008A4135" w:rsidP="00296D1B">
                      <w:r>
                        <w:rPr>
                          <w:position w:val="-30"/>
                        </w:rPr>
                        <w:object w:dxaOrig="1900" w:dyaOrig="720">
                          <v:shape id="_x0000_i1026" type="#_x0000_t75" style="width:73.5pt;height:27.75pt" o:ole="">
                            <v:imagedata r:id="rId14" o:title=""/>
                          </v:shape>
                          <o:OLEObject Type="Embed" ProgID="Equation.3" ShapeID="_x0000_i1026" DrawAspect="Content" ObjectID="_1534061592" r:id="rId16"/>
                        </w:object>
                      </w:r>
                    </w:p>
                  </w:txbxContent>
                </v:textbox>
              </v:shape>
            </w:pict>
          </mc:Fallback>
        </mc:AlternateContent>
      </w:r>
      <w:r w:rsidRPr="00296D1B">
        <w:rPr>
          <w:rFonts w:asciiTheme="minorHAnsi" w:hAnsiTheme="minorHAnsi"/>
          <w:lang w:val="en-US"/>
        </w:rPr>
        <w:t xml:space="preserve">  </w:t>
      </w:r>
      <w:proofErr w:type="spellStart"/>
      <w:r w:rsidRPr="00296D1B">
        <w:rPr>
          <w:rFonts w:asciiTheme="minorHAnsi" w:hAnsiTheme="minorHAnsi"/>
          <w:i/>
          <w:iCs/>
          <w:lang w:val="en-US"/>
        </w:rPr>
        <w:t>y</w:t>
      </w:r>
      <w:r w:rsidRPr="00296D1B">
        <w:rPr>
          <w:rFonts w:asciiTheme="minorHAnsi" w:hAnsiTheme="minorHAnsi"/>
          <w:vertAlign w:val="subscript"/>
          <w:lang w:val="en-US"/>
        </w:rPr>
        <w:t>i</w:t>
      </w:r>
      <w:proofErr w:type="spellEnd"/>
      <w:r w:rsidRPr="00296D1B">
        <w:rPr>
          <w:rFonts w:asciiTheme="minorHAnsi" w:hAnsiTheme="minorHAnsi"/>
          <w:lang w:val="en-US"/>
        </w:rPr>
        <w:t xml:space="preserve"> = 0, 1, 2,…, N. </w:t>
      </w:r>
      <w:r w:rsidRPr="00296D1B">
        <w:rPr>
          <w:rFonts w:asciiTheme="minorHAnsi" w:hAnsiTheme="minorHAnsi"/>
          <w:lang w:val="en-US"/>
        </w:rPr>
        <w:tab/>
        <w:t xml:space="preserve">     </w:t>
      </w:r>
      <w:r w:rsidRPr="00296D1B">
        <w:rPr>
          <w:rFonts w:asciiTheme="minorHAnsi" w:hAnsiTheme="minorHAnsi"/>
          <w:lang w:val="en-US"/>
        </w:rPr>
        <w:tab/>
        <w:t xml:space="preserve"> (1)</w:t>
      </w:r>
    </w:p>
    <w:p w:rsidR="00296D1B" w:rsidRPr="00296D1B" w:rsidRDefault="00296D1B" w:rsidP="00296D1B">
      <w:pPr>
        <w:pStyle w:val="Tekstpodstawowywcity"/>
        <w:jc w:val="both"/>
        <w:rPr>
          <w:rFonts w:asciiTheme="minorHAnsi" w:hAnsiTheme="minorHAnsi"/>
          <w:lang w:val="en-US"/>
        </w:rPr>
      </w:pPr>
    </w:p>
    <w:p w:rsidR="00074716" w:rsidRDefault="00074716" w:rsidP="00296D1B">
      <w:pPr>
        <w:pStyle w:val="Tekstpodstawowywcity"/>
        <w:jc w:val="both"/>
        <w:rPr>
          <w:rFonts w:asciiTheme="minorHAnsi" w:hAnsiTheme="minorHAnsi"/>
          <w:lang w:val="en-US"/>
        </w:rPr>
      </w:pPr>
    </w:p>
    <w:p w:rsidR="00296D1B" w:rsidRPr="00296D1B" w:rsidRDefault="00296D1B" w:rsidP="00296D1B">
      <w:pPr>
        <w:pStyle w:val="Tekstpodstawowywcity"/>
        <w:jc w:val="both"/>
        <w:rPr>
          <w:rFonts w:asciiTheme="minorHAnsi" w:hAnsiTheme="minorHAnsi"/>
          <w:lang w:val="en-US"/>
        </w:rPr>
      </w:pPr>
      <w:r w:rsidRPr="00296D1B">
        <w:rPr>
          <w:rFonts w:asciiTheme="minorHAnsi" w:hAnsiTheme="minorHAnsi"/>
          <w:lang w:val="en-US"/>
        </w:rPr>
        <w:t xml:space="preserve">where </w:t>
      </w:r>
      <w:r w:rsidRPr="00296D1B">
        <w:rPr>
          <w:rFonts w:asciiTheme="minorHAnsi" w:hAnsiTheme="minorHAnsi"/>
          <w:i/>
          <w:iCs/>
        </w:rPr>
        <w:t>λ</w:t>
      </w:r>
      <w:proofErr w:type="spellStart"/>
      <w:r w:rsidRPr="00296D1B">
        <w:rPr>
          <w:rFonts w:asciiTheme="minorHAnsi" w:hAnsiTheme="minorHAnsi"/>
          <w:vertAlign w:val="subscript"/>
          <w:lang w:val="en-US"/>
        </w:rPr>
        <w:t>i</w:t>
      </w:r>
      <w:proofErr w:type="spellEnd"/>
      <w:r w:rsidRPr="00296D1B">
        <w:rPr>
          <w:rFonts w:asciiTheme="minorHAnsi" w:hAnsiTheme="minorHAnsi"/>
          <w:lang w:val="en-US"/>
        </w:rPr>
        <w:t xml:space="preserve"> is the expectation of the number of multinational firms from country </w:t>
      </w:r>
      <w:proofErr w:type="spellStart"/>
      <w:r w:rsidRPr="00296D1B">
        <w:rPr>
          <w:rFonts w:asciiTheme="minorHAnsi" w:hAnsiTheme="minorHAnsi"/>
          <w:i/>
          <w:iCs/>
          <w:lang w:val="en-US"/>
        </w:rPr>
        <w:t>i</w:t>
      </w:r>
      <w:proofErr w:type="spellEnd"/>
      <w:r w:rsidRPr="00296D1B">
        <w:rPr>
          <w:rFonts w:asciiTheme="minorHAnsi" w:hAnsiTheme="minorHAnsi"/>
          <w:lang w:val="en-US"/>
        </w:rPr>
        <w:t xml:space="preserve"> operating in Poland, assumed to be log-linearly dependent on the vector of country characteristics</w:t>
      </w:r>
      <w:r w:rsidRPr="00296D1B">
        <w:rPr>
          <w:rFonts w:asciiTheme="minorHAnsi" w:hAnsiTheme="minorHAnsi"/>
          <w:i/>
          <w:iCs/>
          <w:lang w:val="en-US"/>
        </w:rPr>
        <w:t xml:space="preserve"> x</w:t>
      </w:r>
      <w:r w:rsidRPr="00296D1B">
        <w:rPr>
          <w:rFonts w:asciiTheme="minorHAnsi" w:hAnsiTheme="minorHAnsi"/>
          <w:i/>
          <w:iCs/>
          <w:vertAlign w:val="subscript"/>
          <w:lang w:val="en-US"/>
        </w:rPr>
        <w:t>i</w:t>
      </w:r>
      <w:r w:rsidRPr="00296D1B">
        <w:rPr>
          <w:rFonts w:asciiTheme="minorHAnsi" w:hAnsiTheme="minorHAnsi"/>
          <w:lang w:val="en-US"/>
        </w:rPr>
        <w:t>:</w:t>
      </w:r>
    </w:p>
    <w:p w:rsidR="00296D1B" w:rsidRPr="00296D1B" w:rsidRDefault="00296D1B" w:rsidP="00903F98">
      <w:pPr>
        <w:pStyle w:val="Tekstpodstawowywcity"/>
        <w:ind w:left="2124" w:firstLine="708"/>
        <w:jc w:val="both"/>
        <w:rPr>
          <w:rFonts w:asciiTheme="minorHAnsi" w:hAnsiTheme="minorHAnsi"/>
          <w:lang w:val="en-US"/>
        </w:rPr>
      </w:pPr>
      <w:r w:rsidRPr="00296D1B">
        <w:rPr>
          <w:rFonts w:asciiTheme="minorHAnsi" w:hAnsiTheme="minorHAnsi"/>
          <w:lang w:val="en-US"/>
        </w:rPr>
        <w:t>ln</w:t>
      </w:r>
      <w:r w:rsidRPr="00296D1B">
        <w:rPr>
          <w:rFonts w:asciiTheme="minorHAnsi" w:hAnsiTheme="minorHAnsi"/>
          <w:i/>
          <w:iCs/>
        </w:rPr>
        <w:t>λ</w:t>
      </w:r>
      <w:proofErr w:type="spellStart"/>
      <w:r w:rsidRPr="00296D1B">
        <w:rPr>
          <w:rFonts w:asciiTheme="minorHAnsi" w:hAnsiTheme="minorHAnsi"/>
          <w:i/>
          <w:iCs/>
          <w:vertAlign w:val="subscript"/>
          <w:lang w:val="en-US"/>
        </w:rPr>
        <w:t>i</w:t>
      </w:r>
      <w:proofErr w:type="spellEnd"/>
      <w:r w:rsidRPr="00296D1B">
        <w:rPr>
          <w:rFonts w:asciiTheme="minorHAnsi" w:hAnsiTheme="minorHAnsi"/>
          <w:i/>
          <w:iCs/>
          <w:lang w:val="en-US"/>
        </w:rPr>
        <w:t xml:space="preserve"> = </w:t>
      </w:r>
      <w:r w:rsidRPr="00296D1B">
        <w:rPr>
          <w:rFonts w:asciiTheme="minorHAnsi" w:hAnsiTheme="minorHAnsi"/>
          <w:i/>
          <w:iCs/>
        </w:rPr>
        <w:t>β</w:t>
      </w:r>
      <w:r w:rsidRPr="00296D1B">
        <w:rPr>
          <w:rFonts w:asciiTheme="minorHAnsi" w:hAnsiTheme="minorHAnsi"/>
          <w:i/>
          <w:iCs/>
          <w:lang w:val="en-US"/>
        </w:rPr>
        <w:t>’x</w:t>
      </w:r>
      <w:r w:rsidRPr="00296D1B">
        <w:rPr>
          <w:rFonts w:asciiTheme="minorHAnsi" w:hAnsiTheme="minorHAnsi"/>
          <w:i/>
          <w:iCs/>
          <w:vertAlign w:val="subscript"/>
          <w:lang w:val="en-US"/>
        </w:rPr>
        <w:t>i</w:t>
      </w:r>
      <w:r w:rsidRPr="00296D1B">
        <w:rPr>
          <w:rFonts w:asciiTheme="minorHAnsi" w:hAnsiTheme="minorHAnsi"/>
          <w:i/>
          <w:iCs/>
          <w:lang w:val="en-US"/>
        </w:rPr>
        <w:t xml:space="preserve"> </w:t>
      </w:r>
      <w:r w:rsidRPr="00296D1B">
        <w:rPr>
          <w:rFonts w:asciiTheme="minorHAnsi" w:hAnsiTheme="minorHAnsi"/>
          <w:lang w:val="en-US"/>
        </w:rPr>
        <w:tab/>
      </w:r>
      <w:r w:rsidRPr="00296D1B">
        <w:rPr>
          <w:rFonts w:asciiTheme="minorHAnsi" w:hAnsiTheme="minorHAnsi"/>
          <w:lang w:val="en-US"/>
        </w:rPr>
        <w:tab/>
      </w:r>
      <w:r w:rsidRPr="00296D1B">
        <w:rPr>
          <w:rFonts w:asciiTheme="minorHAnsi" w:hAnsiTheme="minorHAnsi"/>
          <w:lang w:val="en-US"/>
        </w:rPr>
        <w:tab/>
      </w:r>
      <w:r w:rsidR="00903F98">
        <w:rPr>
          <w:rFonts w:asciiTheme="minorHAnsi" w:hAnsiTheme="minorHAnsi"/>
          <w:lang w:val="en-US"/>
        </w:rPr>
        <w:tab/>
      </w:r>
      <w:r w:rsidRPr="00296D1B">
        <w:rPr>
          <w:rFonts w:asciiTheme="minorHAnsi" w:hAnsiTheme="minorHAnsi"/>
          <w:lang w:val="en-US"/>
        </w:rPr>
        <w:t>(2)</w:t>
      </w:r>
    </w:p>
    <w:p w:rsidR="00296D1B" w:rsidRPr="00296D1B" w:rsidRDefault="00296D1B" w:rsidP="00296D1B">
      <w:pPr>
        <w:pStyle w:val="Tekstpodstawowywcity"/>
        <w:jc w:val="both"/>
        <w:rPr>
          <w:rFonts w:asciiTheme="minorHAnsi" w:hAnsiTheme="minorHAnsi"/>
          <w:lang w:val="en-US"/>
        </w:rPr>
      </w:pPr>
      <w:r w:rsidRPr="00296D1B">
        <w:rPr>
          <w:rFonts w:asciiTheme="minorHAnsi" w:hAnsiTheme="minorHAnsi"/>
          <w:lang w:val="en-US"/>
        </w:rPr>
        <w:t xml:space="preserve">and </w:t>
      </w:r>
      <w:r w:rsidRPr="00296D1B">
        <w:rPr>
          <w:rFonts w:asciiTheme="minorHAnsi" w:hAnsiTheme="minorHAnsi"/>
          <w:i/>
          <w:iCs/>
        </w:rPr>
        <w:t>β</w:t>
      </w:r>
      <w:r w:rsidRPr="00296D1B">
        <w:rPr>
          <w:rFonts w:asciiTheme="minorHAnsi" w:hAnsiTheme="minorHAnsi"/>
          <w:lang w:val="en-US"/>
        </w:rPr>
        <w:t xml:space="preserve"> is a parameter vector that needs to be estimated. </w:t>
      </w:r>
    </w:p>
    <w:p w:rsidR="00296D1B" w:rsidRPr="00296D1B" w:rsidRDefault="00296D1B" w:rsidP="00296D1B">
      <w:pPr>
        <w:pStyle w:val="Tekstpodstawowywcity"/>
        <w:jc w:val="both"/>
        <w:rPr>
          <w:rFonts w:asciiTheme="minorHAnsi" w:hAnsiTheme="minorHAnsi"/>
          <w:lang w:val="en-US"/>
        </w:rPr>
      </w:pPr>
      <w:r w:rsidRPr="00296D1B">
        <w:rPr>
          <w:rFonts w:asciiTheme="minorHAnsi" w:hAnsiTheme="minorHAnsi"/>
          <w:lang w:val="en-US"/>
        </w:rPr>
        <w:t xml:space="preserve">The crucial assumption of the Poisson model is the equality of conditional variance and conditional mean. However, count data very often exhibits </w:t>
      </w:r>
      <w:proofErr w:type="spellStart"/>
      <w:r w:rsidRPr="00296D1B">
        <w:rPr>
          <w:rFonts w:asciiTheme="minorHAnsi" w:hAnsiTheme="minorHAnsi"/>
          <w:lang w:val="en-US"/>
        </w:rPr>
        <w:t>overdispersion</w:t>
      </w:r>
      <w:proofErr w:type="spellEnd"/>
      <w:r w:rsidRPr="00296D1B">
        <w:rPr>
          <w:rFonts w:asciiTheme="minorHAnsi" w:hAnsiTheme="minorHAnsi"/>
          <w:lang w:val="en-US"/>
        </w:rPr>
        <w:t>. This problem can be easily avoided by using the NB model which is a generalized version of the simple Poisson model that introduces an individual unobserved effect into the conditional mean:</w:t>
      </w:r>
    </w:p>
    <w:p w:rsidR="00296D1B" w:rsidRPr="00296D1B" w:rsidRDefault="00296D1B" w:rsidP="00903F98">
      <w:pPr>
        <w:pStyle w:val="Tekstpodstawowywcity"/>
        <w:ind w:left="2124" w:firstLine="708"/>
        <w:jc w:val="both"/>
        <w:rPr>
          <w:rFonts w:asciiTheme="minorHAnsi" w:hAnsiTheme="minorHAnsi"/>
          <w:lang w:val="en-US"/>
        </w:rPr>
      </w:pPr>
      <w:r w:rsidRPr="00296D1B">
        <w:rPr>
          <w:rFonts w:asciiTheme="minorHAnsi" w:hAnsiTheme="minorHAnsi"/>
          <w:lang w:val="en-US"/>
        </w:rPr>
        <w:t>ln</w:t>
      </w:r>
      <w:r w:rsidRPr="00296D1B">
        <w:rPr>
          <w:rFonts w:asciiTheme="minorHAnsi" w:hAnsiTheme="minorHAnsi"/>
          <w:i/>
          <w:iCs/>
        </w:rPr>
        <w:t>λ</w:t>
      </w:r>
      <w:proofErr w:type="spellStart"/>
      <w:r w:rsidRPr="00296D1B">
        <w:rPr>
          <w:rFonts w:asciiTheme="minorHAnsi" w:hAnsiTheme="minorHAnsi"/>
          <w:i/>
          <w:iCs/>
          <w:vertAlign w:val="subscript"/>
          <w:lang w:val="en-US"/>
        </w:rPr>
        <w:t>i</w:t>
      </w:r>
      <w:proofErr w:type="spellEnd"/>
      <w:r w:rsidRPr="00296D1B">
        <w:rPr>
          <w:rFonts w:asciiTheme="minorHAnsi" w:hAnsiTheme="minorHAnsi"/>
          <w:i/>
          <w:iCs/>
          <w:lang w:val="en-US"/>
        </w:rPr>
        <w:t xml:space="preserve"> = </w:t>
      </w:r>
      <w:r w:rsidRPr="00296D1B">
        <w:rPr>
          <w:rFonts w:asciiTheme="minorHAnsi" w:hAnsiTheme="minorHAnsi"/>
          <w:i/>
          <w:iCs/>
        </w:rPr>
        <w:t>β</w:t>
      </w:r>
      <w:r w:rsidRPr="00296D1B">
        <w:rPr>
          <w:rFonts w:asciiTheme="minorHAnsi" w:hAnsiTheme="minorHAnsi"/>
          <w:i/>
          <w:iCs/>
          <w:lang w:val="en-US"/>
        </w:rPr>
        <w:t>’x</w:t>
      </w:r>
      <w:r w:rsidRPr="00296D1B">
        <w:rPr>
          <w:rFonts w:asciiTheme="minorHAnsi" w:hAnsiTheme="minorHAnsi"/>
          <w:i/>
          <w:iCs/>
          <w:vertAlign w:val="subscript"/>
          <w:lang w:val="en-US"/>
        </w:rPr>
        <w:t>i</w:t>
      </w:r>
      <w:r w:rsidRPr="00296D1B">
        <w:rPr>
          <w:rFonts w:asciiTheme="minorHAnsi" w:hAnsiTheme="minorHAnsi"/>
          <w:i/>
          <w:iCs/>
          <w:lang w:val="en-US"/>
        </w:rPr>
        <w:t xml:space="preserve"> + </w:t>
      </w:r>
      <w:r w:rsidRPr="00296D1B">
        <w:rPr>
          <w:rFonts w:asciiTheme="minorHAnsi" w:hAnsiTheme="minorHAnsi"/>
          <w:i/>
          <w:iCs/>
        </w:rPr>
        <w:t>ε</w:t>
      </w:r>
      <w:proofErr w:type="spellStart"/>
      <w:r w:rsidRPr="00296D1B">
        <w:rPr>
          <w:rFonts w:asciiTheme="minorHAnsi" w:hAnsiTheme="minorHAnsi"/>
          <w:i/>
          <w:iCs/>
          <w:vertAlign w:val="subscript"/>
          <w:lang w:val="en-US"/>
        </w:rPr>
        <w:t>i</w:t>
      </w:r>
      <w:proofErr w:type="spellEnd"/>
      <w:r w:rsidRPr="00296D1B">
        <w:rPr>
          <w:rFonts w:asciiTheme="minorHAnsi" w:hAnsiTheme="minorHAnsi"/>
          <w:i/>
          <w:iCs/>
          <w:lang w:val="en-US"/>
        </w:rPr>
        <w:t xml:space="preserve"> </w:t>
      </w:r>
      <w:r w:rsidRPr="00296D1B">
        <w:rPr>
          <w:rFonts w:asciiTheme="minorHAnsi" w:hAnsiTheme="minorHAnsi"/>
          <w:lang w:val="en-US"/>
        </w:rPr>
        <w:tab/>
      </w:r>
      <w:r w:rsidRPr="00296D1B">
        <w:rPr>
          <w:rFonts w:asciiTheme="minorHAnsi" w:hAnsiTheme="minorHAnsi"/>
          <w:lang w:val="en-US"/>
        </w:rPr>
        <w:tab/>
      </w:r>
      <w:r w:rsidRPr="00296D1B">
        <w:rPr>
          <w:rFonts w:asciiTheme="minorHAnsi" w:hAnsiTheme="minorHAnsi"/>
          <w:lang w:val="en-US"/>
        </w:rPr>
        <w:tab/>
      </w:r>
      <w:r w:rsidR="00903F98">
        <w:rPr>
          <w:rFonts w:asciiTheme="minorHAnsi" w:hAnsiTheme="minorHAnsi"/>
          <w:lang w:val="en-US"/>
        </w:rPr>
        <w:tab/>
      </w:r>
      <w:r w:rsidRPr="00296D1B">
        <w:rPr>
          <w:rFonts w:asciiTheme="minorHAnsi" w:hAnsiTheme="minorHAnsi"/>
          <w:lang w:val="en-US"/>
        </w:rPr>
        <w:t>(3)</w:t>
      </w:r>
    </w:p>
    <w:p w:rsidR="00296D1B" w:rsidRPr="00296D1B" w:rsidRDefault="00296D1B" w:rsidP="00296D1B">
      <w:pPr>
        <w:pStyle w:val="Tekstpodstawowywcity"/>
        <w:jc w:val="both"/>
        <w:rPr>
          <w:rFonts w:asciiTheme="minorHAnsi" w:hAnsiTheme="minorHAnsi"/>
          <w:i/>
          <w:iCs/>
          <w:lang w:val="en-US"/>
        </w:rPr>
      </w:pPr>
      <w:r w:rsidRPr="00296D1B">
        <w:rPr>
          <w:rFonts w:asciiTheme="minorHAnsi" w:hAnsiTheme="minorHAnsi"/>
          <w:lang w:val="en-US"/>
        </w:rPr>
        <w:t xml:space="preserve">where </w:t>
      </w:r>
      <w:r w:rsidRPr="00296D1B">
        <w:rPr>
          <w:rFonts w:asciiTheme="minorHAnsi" w:hAnsiTheme="minorHAnsi"/>
          <w:i/>
          <w:iCs/>
        </w:rPr>
        <w:t>ε</w:t>
      </w:r>
      <w:proofErr w:type="spellStart"/>
      <w:r w:rsidRPr="00296D1B">
        <w:rPr>
          <w:rFonts w:asciiTheme="minorHAnsi" w:hAnsiTheme="minorHAnsi"/>
          <w:i/>
          <w:iCs/>
          <w:vertAlign w:val="subscript"/>
          <w:lang w:val="en-US"/>
        </w:rPr>
        <w:t>i</w:t>
      </w:r>
      <w:proofErr w:type="spellEnd"/>
      <w:r w:rsidRPr="00296D1B">
        <w:rPr>
          <w:rFonts w:asciiTheme="minorHAnsi" w:hAnsiTheme="minorHAnsi"/>
          <w:lang w:val="en-US"/>
        </w:rPr>
        <w:t xml:space="preserve"> reflects either a specification error or some cross-sectional heterogeneity with </w:t>
      </w:r>
      <w:proofErr w:type="spellStart"/>
      <w:r w:rsidRPr="00296D1B">
        <w:rPr>
          <w:rFonts w:asciiTheme="minorHAnsi" w:hAnsiTheme="minorHAnsi"/>
          <w:lang w:val="en-US"/>
        </w:rPr>
        <w:t>exp</w:t>
      </w:r>
      <w:proofErr w:type="spellEnd"/>
      <w:r w:rsidRPr="00296D1B">
        <w:rPr>
          <w:rFonts w:asciiTheme="minorHAnsi" w:hAnsiTheme="minorHAnsi"/>
          <w:i/>
          <w:iCs/>
          <w:lang w:val="en-US"/>
        </w:rPr>
        <w:t>(</w:t>
      </w:r>
      <w:r w:rsidRPr="00296D1B">
        <w:rPr>
          <w:rFonts w:asciiTheme="minorHAnsi" w:hAnsiTheme="minorHAnsi"/>
          <w:i/>
          <w:iCs/>
        </w:rPr>
        <w:t>ε</w:t>
      </w:r>
      <w:proofErr w:type="spellStart"/>
      <w:r w:rsidRPr="00296D1B">
        <w:rPr>
          <w:rFonts w:asciiTheme="minorHAnsi" w:hAnsiTheme="minorHAnsi"/>
          <w:i/>
          <w:iCs/>
          <w:vertAlign w:val="subscript"/>
          <w:lang w:val="en-US"/>
        </w:rPr>
        <w:t>i</w:t>
      </w:r>
      <w:proofErr w:type="spellEnd"/>
      <w:r w:rsidRPr="00296D1B">
        <w:rPr>
          <w:rFonts w:asciiTheme="minorHAnsi" w:hAnsiTheme="minorHAnsi"/>
          <w:i/>
          <w:iCs/>
          <w:lang w:val="en-US"/>
        </w:rPr>
        <w:t>)</w:t>
      </w:r>
      <w:r w:rsidRPr="00296D1B">
        <w:rPr>
          <w:rFonts w:asciiTheme="minorHAnsi" w:hAnsiTheme="minorHAnsi"/>
          <w:lang w:val="en-US"/>
        </w:rPr>
        <w:t xml:space="preserve"> having a gamma distribution with a unit mean and variance α.</w:t>
      </w:r>
      <w:r w:rsidRPr="00296D1B">
        <w:rPr>
          <w:rFonts w:asciiTheme="minorHAnsi" w:hAnsiTheme="minorHAnsi"/>
          <w:i/>
          <w:iCs/>
          <w:lang w:val="en-US"/>
        </w:rPr>
        <w:t xml:space="preserve"> </w:t>
      </w:r>
    </w:p>
    <w:p w:rsidR="00296D1B" w:rsidRDefault="00296D1B" w:rsidP="00296D1B">
      <w:pPr>
        <w:pStyle w:val="Tekstpodstawowywcity"/>
        <w:jc w:val="both"/>
        <w:rPr>
          <w:rFonts w:asciiTheme="minorHAnsi" w:hAnsiTheme="minorHAnsi"/>
          <w:lang w:val="en-US"/>
        </w:rPr>
      </w:pPr>
      <w:r w:rsidRPr="00296D1B">
        <w:rPr>
          <w:rFonts w:asciiTheme="minorHAnsi" w:hAnsiTheme="minorHAnsi"/>
          <w:lang w:val="en-US"/>
        </w:rPr>
        <w:t xml:space="preserve">The expected value </w:t>
      </w:r>
      <w:proofErr w:type="spellStart"/>
      <w:r w:rsidRPr="00296D1B">
        <w:rPr>
          <w:rFonts w:asciiTheme="minorHAnsi" w:hAnsiTheme="minorHAnsi"/>
          <w:i/>
          <w:iCs/>
          <w:lang w:val="en-US"/>
        </w:rPr>
        <w:t>y</w:t>
      </w:r>
      <w:r w:rsidRPr="00296D1B">
        <w:rPr>
          <w:rFonts w:asciiTheme="minorHAnsi" w:hAnsiTheme="minorHAnsi"/>
          <w:i/>
          <w:iCs/>
          <w:vertAlign w:val="subscript"/>
          <w:lang w:val="en-US"/>
        </w:rPr>
        <w:t>i</w:t>
      </w:r>
      <w:proofErr w:type="spellEnd"/>
      <w:r w:rsidRPr="00296D1B">
        <w:rPr>
          <w:rFonts w:asciiTheme="minorHAnsi" w:hAnsiTheme="minorHAnsi"/>
          <w:i/>
          <w:iCs/>
          <w:lang w:val="en-US"/>
        </w:rPr>
        <w:t xml:space="preserve"> </w:t>
      </w:r>
      <w:r w:rsidRPr="00296D1B">
        <w:rPr>
          <w:rFonts w:asciiTheme="minorHAnsi" w:hAnsiTheme="minorHAnsi"/>
          <w:lang w:val="en-US"/>
        </w:rPr>
        <w:t>in the negative binomial model is exactly the same as in the Poisson model but the variance is bigger than the mean and equals:</w:t>
      </w:r>
    </w:p>
    <w:p w:rsidR="00592966" w:rsidRPr="00296D1B" w:rsidRDefault="00592966" w:rsidP="00296D1B">
      <w:pPr>
        <w:pStyle w:val="Tekstpodstawowywcity"/>
        <w:jc w:val="both"/>
        <w:rPr>
          <w:rFonts w:asciiTheme="minorHAnsi" w:hAnsiTheme="minorHAnsi"/>
          <w:i/>
          <w:iCs/>
          <w:lang w:val="en-US"/>
        </w:rPr>
      </w:pPr>
    </w:p>
    <w:p w:rsidR="00296D1B" w:rsidRPr="00296D1B" w:rsidRDefault="00296D1B" w:rsidP="00296D1B">
      <w:pPr>
        <w:pStyle w:val="Tekstpodstawowy"/>
        <w:spacing w:line="276" w:lineRule="auto"/>
        <w:ind w:left="2160" w:firstLine="720"/>
        <w:jc w:val="both"/>
        <w:rPr>
          <w:rFonts w:asciiTheme="minorHAnsi" w:hAnsiTheme="minorHAnsi"/>
          <w:sz w:val="20"/>
          <w:szCs w:val="20"/>
          <w:lang w:val="en-US"/>
        </w:rPr>
      </w:pPr>
      <w:proofErr w:type="spellStart"/>
      <w:r w:rsidRPr="00296D1B">
        <w:rPr>
          <w:rFonts w:asciiTheme="minorHAnsi" w:hAnsiTheme="minorHAnsi"/>
          <w:sz w:val="20"/>
          <w:szCs w:val="20"/>
          <w:lang w:val="en-US"/>
        </w:rPr>
        <w:t>var</w:t>
      </w:r>
      <w:proofErr w:type="spellEnd"/>
      <w:r w:rsidRPr="00296D1B">
        <w:rPr>
          <w:rFonts w:asciiTheme="minorHAnsi" w:hAnsiTheme="minorHAnsi"/>
          <w:sz w:val="20"/>
          <w:szCs w:val="20"/>
          <w:lang w:val="en-US"/>
        </w:rPr>
        <w:t>[</w:t>
      </w:r>
      <w:proofErr w:type="spellStart"/>
      <w:r w:rsidRPr="00296D1B">
        <w:rPr>
          <w:rFonts w:asciiTheme="minorHAnsi" w:hAnsiTheme="minorHAnsi"/>
          <w:sz w:val="20"/>
          <w:szCs w:val="20"/>
          <w:lang w:val="en-US"/>
        </w:rPr>
        <w:t>y</w:t>
      </w:r>
      <w:r w:rsidRPr="00296D1B">
        <w:rPr>
          <w:rFonts w:asciiTheme="minorHAnsi" w:hAnsiTheme="minorHAnsi"/>
          <w:sz w:val="20"/>
          <w:szCs w:val="20"/>
          <w:vertAlign w:val="subscript"/>
          <w:lang w:val="en-US"/>
        </w:rPr>
        <w:t>i</w:t>
      </w:r>
      <w:r w:rsidRPr="00296D1B">
        <w:rPr>
          <w:rFonts w:asciiTheme="minorHAnsi" w:hAnsiTheme="minorHAnsi"/>
          <w:sz w:val="20"/>
          <w:szCs w:val="20"/>
          <w:lang w:val="en-US"/>
        </w:rPr>
        <w:t>|x</w:t>
      </w:r>
      <w:r w:rsidRPr="00296D1B">
        <w:rPr>
          <w:rFonts w:asciiTheme="minorHAnsi" w:hAnsiTheme="minorHAnsi"/>
          <w:sz w:val="20"/>
          <w:szCs w:val="20"/>
          <w:vertAlign w:val="subscript"/>
          <w:lang w:val="en-US"/>
        </w:rPr>
        <w:t>i</w:t>
      </w:r>
      <w:proofErr w:type="spellEnd"/>
      <w:r w:rsidRPr="00296D1B">
        <w:rPr>
          <w:rFonts w:asciiTheme="minorHAnsi" w:hAnsiTheme="minorHAnsi"/>
          <w:sz w:val="20"/>
          <w:szCs w:val="20"/>
          <w:lang w:val="en-US"/>
        </w:rPr>
        <w:t>] = E[</w:t>
      </w:r>
      <w:proofErr w:type="spellStart"/>
      <w:r w:rsidRPr="00296D1B">
        <w:rPr>
          <w:rFonts w:asciiTheme="minorHAnsi" w:hAnsiTheme="minorHAnsi"/>
          <w:sz w:val="20"/>
          <w:szCs w:val="20"/>
          <w:lang w:val="en-US"/>
        </w:rPr>
        <w:t>y</w:t>
      </w:r>
      <w:r w:rsidRPr="00296D1B">
        <w:rPr>
          <w:rFonts w:asciiTheme="minorHAnsi" w:hAnsiTheme="minorHAnsi"/>
          <w:sz w:val="20"/>
          <w:szCs w:val="20"/>
          <w:vertAlign w:val="subscript"/>
          <w:lang w:val="en-US"/>
        </w:rPr>
        <w:t>i</w:t>
      </w:r>
      <w:r w:rsidRPr="00296D1B">
        <w:rPr>
          <w:rFonts w:asciiTheme="minorHAnsi" w:hAnsiTheme="minorHAnsi"/>
          <w:sz w:val="20"/>
          <w:szCs w:val="20"/>
          <w:lang w:val="en-US"/>
        </w:rPr>
        <w:t>|x</w:t>
      </w:r>
      <w:r w:rsidRPr="00296D1B">
        <w:rPr>
          <w:rFonts w:asciiTheme="minorHAnsi" w:hAnsiTheme="minorHAnsi"/>
          <w:sz w:val="20"/>
          <w:szCs w:val="20"/>
          <w:vertAlign w:val="subscript"/>
          <w:lang w:val="en-US"/>
        </w:rPr>
        <w:t>i</w:t>
      </w:r>
      <w:proofErr w:type="spellEnd"/>
      <w:r w:rsidRPr="00296D1B">
        <w:rPr>
          <w:rFonts w:asciiTheme="minorHAnsi" w:hAnsiTheme="minorHAnsi"/>
          <w:sz w:val="20"/>
          <w:szCs w:val="20"/>
          <w:lang w:val="en-US"/>
        </w:rPr>
        <w:t xml:space="preserve">]{1 + </w:t>
      </w:r>
      <w:r w:rsidRPr="00296D1B">
        <w:rPr>
          <w:rFonts w:asciiTheme="minorHAnsi" w:hAnsiTheme="minorHAnsi"/>
          <w:sz w:val="20"/>
          <w:szCs w:val="20"/>
        </w:rPr>
        <w:t>α</w:t>
      </w:r>
      <w:r w:rsidRPr="00296D1B">
        <w:rPr>
          <w:rFonts w:asciiTheme="minorHAnsi" w:hAnsiTheme="minorHAnsi"/>
          <w:sz w:val="20"/>
          <w:szCs w:val="20"/>
          <w:lang w:val="en-US"/>
        </w:rPr>
        <w:t>E[</w:t>
      </w:r>
      <w:proofErr w:type="spellStart"/>
      <w:r w:rsidRPr="00296D1B">
        <w:rPr>
          <w:rFonts w:asciiTheme="minorHAnsi" w:hAnsiTheme="minorHAnsi"/>
          <w:sz w:val="20"/>
          <w:szCs w:val="20"/>
          <w:lang w:val="en-US"/>
        </w:rPr>
        <w:t>y</w:t>
      </w:r>
      <w:r w:rsidRPr="00296D1B">
        <w:rPr>
          <w:rFonts w:asciiTheme="minorHAnsi" w:hAnsiTheme="minorHAnsi"/>
          <w:sz w:val="20"/>
          <w:szCs w:val="20"/>
          <w:vertAlign w:val="subscript"/>
          <w:lang w:val="en-US"/>
        </w:rPr>
        <w:t>i</w:t>
      </w:r>
      <w:r w:rsidRPr="00296D1B">
        <w:rPr>
          <w:rFonts w:asciiTheme="minorHAnsi" w:hAnsiTheme="minorHAnsi"/>
          <w:sz w:val="20"/>
          <w:szCs w:val="20"/>
          <w:lang w:val="en-US"/>
        </w:rPr>
        <w:t>|x</w:t>
      </w:r>
      <w:r w:rsidRPr="00296D1B">
        <w:rPr>
          <w:rFonts w:asciiTheme="minorHAnsi" w:hAnsiTheme="minorHAnsi"/>
          <w:sz w:val="20"/>
          <w:szCs w:val="20"/>
          <w:vertAlign w:val="subscript"/>
          <w:lang w:val="en-US"/>
        </w:rPr>
        <w:t>i</w:t>
      </w:r>
      <w:proofErr w:type="spellEnd"/>
      <w:r w:rsidRPr="00296D1B">
        <w:rPr>
          <w:rFonts w:asciiTheme="minorHAnsi" w:hAnsiTheme="minorHAnsi"/>
          <w:sz w:val="20"/>
          <w:szCs w:val="20"/>
          <w:lang w:val="en-US"/>
        </w:rPr>
        <w:t>]}</w:t>
      </w:r>
      <w:r w:rsidRPr="00296D1B">
        <w:rPr>
          <w:rFonts w:asciiTheme="minorHAnsi" w:hAnsiTheme="minorHAnsi"/>
          <w:sz w:val="20"/>
          <w:szCs w:val="20"/>
          <w:lang w:val="en-US"/>
        </w:rPr>
        <w:tab/>
      </w:r>
      <w:r w:rsidR="00903F98">
        <w:rPr>
          <w:rFonts w:asciiTheme="minorHAnsi" w:hAnsiTheme="minorHAnsi"/>
          <w:sz w:val="20"/>
          <w:szCs w:val="20"/>
          <w:lang w:val="en-US"/>
        </w:rPr>
        <w:tab/>
      </w:r>
      <w:r w:rsidRPr="00296D1B">
        <w:rPr>
          <w:rFonts w:asciiTheme="minorHAnsi" w:hAnsiTheme="minorHAnsi"/>
          <w:sz w:val="20"/>
          <w:szCs w:val="20"/>
          <w:lang w:val="en-US"/>
        </w:rPr>
        <w:t>(4)</w:t>
      </w:r>
    </w:p>
    <w:p w:rsidR="00254850" w:rsidRPr="00391900" w:rsidRDefault="00296D1B" w:rsidP="00391900">
      <w:pPr>
        <w:pStyle w:val="Tekstpodstawowy"/>
        <w:spacing w:line="276" w:lineRule="auto"/>
        <w:ind w:firstLine="708"/>
        <w:jc w:val="both"/>
        <w:rPr>
          <w:rFonts w:asciiTheme="minorHAnsi" w:hAnsiTheme="minorHAnsi"/>
          <w:sz w:val="20"/>
          <w:szCs w:val="20"/>
          <w:lang w:val="en-US"/>
        </w:rPr>
      </w:pPr>
      <w:r w:rsidRPr="00296D1B">
        <w:rPr>
          <w:rFonts w:asciiTheme="minorHAnsi" w:hAnsiTheme="minorHAnsi"/>
          <w:sz w:val="20"/>
          <w:szCs w:val="20"/>
          <w:lang w:val="en-US"/>
        </w:rPr>
        <w:lastRenderedPageBreak/>
        <w:t xml:space="preserve">The negative binomial model approaches the Poisson model as </w:t>
      </w:r>
      <w:proofErr w:type="spellStart"/>
      <w:r w:rsidRPr="00296D1B">
        <w:rPr>
          <w:rFonts w:asciiTheme="minorHAnsi" w:hAnsiTheme="minorHAnsi"/>
          <w:sz w:val="20"/>
          <w:szCs w:val="20"/>
          <w:lang w:val="en-US"/>
        </w:rPr>
        <w:t>overdispersion</w:t>
      </w:r>
      <w:proofErr w:type="spellEnd"/>
      <w:r w:rsidRPr="00296D1B">
        <w:rPr>
          <w:rFonts w:asciiTheme="minorHAnsi" w:hAnsiTheme="minorHAnsi"/>
          <w:sz w:val="20"/>
          <w:szCs w:val="20"/>
          <w:lang w:val="en-US"/>
        </w:rPr>
        <w:t xml:space="preserve">  approaches zero. When the estimated parameter </w:t>
      </w:r>
      <w:r w:rsidRPr="00296D1B">
        <w:rPr>
          <w:rFonts w:asciiTheme="minorHAnsi" w:hAnsiTheme="minorHAnsi"/>
          <w:sz w:val="20"/>
          <w:szCs w:val="20"/>
        </w:rPr>
        <w:t>α</w:t>
      </w:r>
      <w:r w:rsidRPr="00296D1B">
        <w:rPr>
          <w:rFonts w:asciiTheme="minorHAnsi" w:hAnsiTheme="minorHAnsi"/>
          <w:sz w:val="20"/>
          <w:szCs w:val="20"/>
          <w:lang w:val="en-US"/>
        </w:rPr>
        <w:t xml:space="preserve"> is not statistically different from zero, the conditional mean becomes equal the conditional variance and the negative binomial model simplified to the Poisson model. Hence, the Poisson model is nested in the negative binomial model. In order to make the comparison between these two models the standard likelihood ratio test can be used. In this study we estimated both the Poisson and NB models. However, it turned out that in all cases the estimated parameter </w:t>
      </w:r>
      <w:r w:rsidRPr="00296D1B">
        <w:rPr>
          <w:rFonts w:asciiTheme="minorHAnsi" w:hAnsiTheme="minorHAnsi"/>
          <w:sz w:val="20"/>
          <w:szCs w:val="20"/>
        </w:rPr>
        <w:t>α</w:t>
      </w:r>
      <w:r w:rsidRPr="00296D1B">
        <w:rPr>
          <w:rFonts w:asciiTheme="minorHAnsi" w:hAnsiTheme="minorHAnsi"/>
          <w:sz w:val="20"/>
          <w:szCs w:val="20"/>
          <w:lang w:val="en-US"/>
        </w:rPr>
        <w:t xml:space="preserve"> was statistically different from zero and the likelihood ratio test always favored the NB model versus the</w:t>
      </w:r>
      <w:r w:rsidR="00AE6345">
        <w:rPr>
          <w:rFonts w:asciiTheme="minorHAnsi" w:hAnsiTheme="minorHAnsi"/>
          <w:sz w:val="20"/>
          <w:szCs w:val="20"/>
          <w:lang w:val="en-US"/>
        </w:rPr>
        <w:t xml:space="preserve"> Poisson model. Therefore, in the next section</w:t>
      </w:r>
      <w:r w:rsidRPr="00296D1B">
        <w:rPr>
          <w:rFonts w:asciiTheme="minorHAnsi" w:hAnsiTheme="minorHAnsi"/>
          <w:sz w:val="20"/>
          <w:szCs w:val="20"/>
          <w:lang w:val="en-US"/>
        </w:rPr>
        <w:t xml:space="preserve"> we report only the neg</w:t>
      </w:r>
      <w:r w:rsidR="00391900">
        <w:rPr>
          <w:rFonts w:asciiTheme="minorHAnsi" w:hAnsiTheme="minorHAnsi"/>
          <w:sz w:val="20"/>
          <w:szCs w:val="20"/>
          <w:lang w:val="en-US"/>
        </w:rPr>
        <w:t>ative binomial model estimates.</w:t>
      </w:r>
    </w:p>
    <w:p w:rsidR="00254850" w:rsidRPr="00112E29" w:rsidRDefault="00254850" w:rsidP="00254850">
      <w:pPr>
        <w:spacing w:after="0" w:line="240" w:lineRule="auto"/>
        <w:jc w:val="center"/>
        <w:rPr>
          <w:b/>
          <w:sz w:val="20"/>
          <w:szCs w:val="20"/>
          <w:lang w:val="en-GB"/>
        </w:rPr>
      </w:pPr>
      <w:r w:rsidRPr="00112E29">
        <w:rPr>
          <w:b/>
          <w:sz w:val="20"/>
          <w:szCs w:val="20"/>
          <w:lang w:val="en-GB"/>
        </w:rPr>
        <w:t>RESULTS AND DISCUSSION</w:t>
      </w:r>
    </w:p>
    <w:p w:rsidR="00254850" w:rsidRPr="00112E29" w:rsidRDefault="00254850" w:rsidP="00254850">
      <w:pPr>
        <w:spacing w:after="0" w:line="240" w:lineRule="auto"/>
        <w:jc w:val="center"/>
        <w:rPr>
          <w:b/>
          <w:sz w:val="20"/>
          <w:szCs w:val="20"/>
          <w:lang w:val="en-GB"/>
        </w:rPr>
      </w:pPr>
    </w:p>
    <w:p w:rsidR="00CE3915" w:rsidRPr="00C95A5C" w:rsidRDefault="00CE3915" w:rsidP="00C95A5C">
      <w:pPr>
        <w:pStyle w:val="Tekstpodstawowywcity"/>
        <w:ind w:firstLine="0"/>
        <w:jc w:val="both"/>
        <w:rPr>
          <w:rFonts w:asciiTheme="minorHAnsi" w:hAnsiTheme="minorHAnsi"/>
          <w:lang w:val="en-US"/>
        </w:rPr>
      </w:pPr>
      <w:r w:rsidRPr="00C95A5C">
        <w:rPr>
          <w:rFonts w:asciiTheme="minorHAnsi" w:hAnsiTheme="minorHAnsi"/>
          <w:lang w:val="en-US"/>
        </w:rPr>
        <w:t>In this section we report two sets of our estimation results. First, in order to achieve comparability with the earlier studies, in Table 3 we report estimation results obtained for the specification in which we use GDP per capita as a measure of relative factor endowments. Then, in Table 4 we report estimation results obtained from the specification in which we use actual human and physical capital data.</w:t>
      </w:r>
    </w:p>
    <w:p w:rsidR="00CE3915" w:rsidRPr="00C95A5C" w:rsidRDefault="00C95A5C" w:rsidP="00C95A5C">
      <w:pPr>
        <w:pStyle w:val="tytultabeli"/>
        <w:tabs>
          <w:tab w:val="center" w:pos="3629"/>
          <w:tab w:val="right" w:pos="7258"/>
        </w:tabs>
        <w:jc w:val="left"/>
        <w:rPr>
          <w:rFonts w:asciiTheme="minorHAnsi" w:hAnsiTheme="minorHAnsi"/>
          <w:b/>
          <w:lang w:val="en-US"/>
        </w:rPr>
      </w:pPr>
      <w:r w:rsidRPr="00C95A5C">
        <w:rPr>
          <w:rFonts w:asciiTheme="minorHAnsi" w:hAnsiTheme="minorHAnsi"/>
          <w:b/>
          <w:lang w:val="en-US"/>
        </w:rPr>
        <w:tab/>
      </w:r>
      <w:r w:rsidR="00CE3915" w:rsidRPr="00C95A5C">
        <w:rPr>
          <w:rFonts w:asciiTheme="minorHAnsi" w:hAnsiTheme="minorHAnsi"/>
          <w:b/>
          <w:lang w:val="en-US"/>
        </w:rPr>
        <w:t xml:space="preserve">Table 3. Estimates of the NB model for the period 1989-2014: GDP per capita data </w:t>
      </w:r>
      <w:r w:rsidRPr="00C95A5C">
        <w:rPr>
          <w:rFonts w:asciiTheme="minorHAnsi" w:hAnsiTheme="minorHAnsi"/>
          <w:b/>
          <w:lang w:val="en-US"/>
        </w:rPr>
        <w:tab/>
      </w:r>
    </w:p>
    <w:p w:rsidR="00CE3915" w:rsidRPr="00C95A5C" w:rsidRDefault="00CE3915" w:rsidP="00CE3915">
      <w:pPr>
        <w:pStyle w:val="tytultabeli"/>
        <w:rPr>
          <w:rFonts w:asciiTheme="minorHAnsi" w:hAnsiTheme="minorHAnsi"/>
          <w:lang w:val="en-US"/>
        </w:rPr>
      </w:pPr>
      <w:r w:rsidRPr="00C95A5C">
        <w:rPr>
          <w:rFonts w:asciiTheme="minorHAnsi" w:hAnsiTheme="minorHAnsi"/>
          <w:lang w:val="en-US"/>
        </w:rPr>
        <w:t>(z-stats)</w:t>
      </w:r>
    </w:p>
    <w:tbl>
      <w:tblPr>
        <w:tblW w:w="6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38"/>
        <w:gridCol w:w="1216"/>
        <w:gridCol w:w="1260"/>
        <w:gridCol w:w="1210"/>
        <w:gridCol w:w="1417"/>
      </w:tblGrid>
      <w:tr w:rsidR="00CE3915" w:rsidRPr="00C95A5C" w:rsidTr="00F914A2">
        <w:tblPrEx>
          <w:tblCellMar>
            <w:top w:w="0" w:type="dxa"/>
            <w:bottom w:w="0" w:type="dxa"/>
          </w:tblCellMar>
        </w:tblPrEx>
        <w:trPr>
          <w:jc w:val="center"/>
        </w:trPr>
        <w:tc>
          <w:tcPr>
            <w:tcW w:w="1238"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Explanatory variable</w:t>
            </w:r>
          </w:p>
        </w:tc>
        <w:tc>
          <w:tcPr>
            <w:tcW w:w="1216" w:type="dxa"/>
            <w:vAlign w:val="center"/>
          </w:tcPr>
          <w:p w:rsidR="00CE3915" w:rsidRPr="00C95A5C" w:rsidRDefault="00CE3915" w:rsidP="00F914A2">
            <w:pPr>
              <w:jc w:val="center"/>
              <w:rPr>
                <w:rFonts w:asciiTheme="minorHAnsi" w:hAnsiTheme="minorHAnsi"/>
                <w:sz w:val="18"/>
                <w:szCs w:val="18"/>
                <w:lang w:val="en-US"/>
              </w:rPr>
            </w:pPr>
            <w:r w:rsidRPr="00C95A5C">
              <w:rPr>
                <w:rFonts w:asciiTheme="minorHAnsi" w:hAnsiTheme="minorHAnsi"/>
                <w:sz w:val="18"/>
                <w:szCs w:val="18"/>
                <w:lang w:val="en-US"/>
              </w:rPr>
              <w:t>(1)</w:t>
            </w:r>
          </w:p>
        </w:tc>
        <w:tc>
          <w:tcPr>
            <w:tcW w:w="1260" w:type="dxa"/>
            <w:vAlign w:val="center"/>
          </w:tcPr>
          <w:p w:rsidR="00CE3915" w:rsidRPr="00C95A5C" w:rsidRDefault="00CE3915" w:rsidP="00F914A2">
            <w:pPr>
              <w:jc w:val="center"/>
              <w:rPr>
                <w:rFonts w:asciiTheme="minorHAnsi" w:hAnsiTheme="minorHAnsi"/>
                <w:sz w:val="18"/>
                <w:szCs w:val="18"/>
                <w:lang w:val="en-US"/>
              </w:rPr>
            </w:pPr>
            <w:r w:rsidRPr="00C95A5C">
              <w:rPr>
                <w:rFonts w:asciiTheme="minorHAnsi" w:hAnsiTheme="minorHAnsi"/>
                <w:sz w:val="18"/>
                <w:szCs w:val="18"/>
                <w:lang w:val="en-US"/>
              </w:rPr>
              <w:t>(2)</w:t>
            </w:r>
          </w:p>
        </w:tc>
        <w:tc>
          <w:tcPr>
            <w:tcW w:w="1210" w:type="dxa"/>
            <w:vAlign w:val="center"/>
          </w:tcPr>
          <w:p w:rsidR="00CE3915" w:rsidRPr="00C95A5C" w:rsidRDefault="00CE3915" w:rsidP="00F914A2">
            <w:pPr>
              <w:jc w:val="center"/>
              <w:rPr>
                <w:rFonts w:asciiTheme="minorHAnsi" w:hAnsiTheme="minorHAnsi"/>
                <w:sz w:val="18"/>
                <w:szCs w:val="18"/>
                <w:lang w:val="en-US"/>
              </w:rPr>
            </w:pPr>
            <w:r w:rsidRPr="00C95A5C">
              <w:rPr>
                <w:rFonts w:asciiTheme="minorHAnsi" w:hAnsiTheme="minorHAnsi"/>
                <w:sz w:val="18"/>
                <w:szCs w:val="18"/>
                <w:lang w:val="en-US"/>
              </w:rPr>
              <w:t>(3)</w:t>
            </w:r>
          </w:p>
        </w:tc>
        <w:tc>
          <w:tcPr>
            <w:tcW w:w="1417" w:type="dxa"/>
            <w:vAlign w:val="center"/>
          </w:tcPr>
          <w:p w:rsidR="00CE3915" w:rsidRPr="00C95A5C" w:rsidRDefault="00CE3915" w:rsidP="00F914A2">
            <w:pPr>
              <w:jc w:val="center"/>
              <w:rPr>
                <w:rFonts w:asciiTheme="minorHAnsi" w:hAnsiTheme="minorHAnsi"/>
                <w:sz w:val="18"/>
                <w:szCs w:val="18"/>
                <w:lang w:val="en-US"/>
              </w:rPr>
            </w:pPr>
            <w:r w:rsidRPr="00C95A5C">
              <w:rPr>
                <w:rFonts w:asciiTheme="minorHAnsi" w:hAnsiTheme="minorHAnsi"/>
                <w:sz w:val="18"/>
                <w:szCs w:val="18"/>
                <w:lang w:val="en-US"/>
              </w:rPr>
              <w:t>(4)</w:t>
            </w:r>
          </w:p>
        </w:tc>
      </w:tr>
      <w:tr w:rsidR="00CE3915" w:rsidRPr="00C95A5C" w:rsidTr="00F914A2">
        <w:tblPrEx>
          <w:tblCellMar>
            <w:top w:w="0" w:type="dxa"/>
            <w:bottom w:w="0" w:type="dxa"/>
          </w:tblCellMar>
        </w:tblPrEx>
        <w:trPr>
          <w:jc w:val="center"/>
        </w:trPr>
        <w:tc>
          <w:tcPr>
            <w:tcW w:w="1238"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GDPPCDIFF</w:t>
            </w:r>
          </w:p>
        </w:tc>
        <w:tc>
          <w:tcPr>
            <w:tcW w:w="1216"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0.000087***</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(12.33)</w:t>
            </w:r>
          </w:p>
        </w:tc>
        <w:tc>
          <w:tcPr>
            <w:tcW w:w="126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0.000078***</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(7.84)</w:t>
            </w:r>
          </w:p>
        </w:tc>
        <w:tc>
          <w:tcPr>
            <w:tcW w:w="121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0.000069***</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(10.65)</w:t>
            </w:r>
          </w:p>
        </w:tc>
        <w:tc>
          <w:tcPr>
            <w:tcW w:w="1417"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0.000043***</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(5.20)</w:t>
            </w:r>
          </w:p>
        </w:tc>
      </w:tr>
      <w:tr w:rsidR="00CE3915" w:rsidRPr="00C95A5C" w:rsidTr="00F914A2">
        <w:tblPrEx>
          <w:tblCellMar>
            <w:top w:w="0" w:type="dxa"/>
            <w:bottom w:w="0" w:type="dxa"/>
          </w:tblCellMar>
        </w:tblPrEx>
        <w:trPr>
          <w:jc w:val="center"/>
        </w:trPr>
        <w:tc>
          <w:tcPr>
            <w:tcW w:w="1238"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SIMILARITY</w:t>
            </w:r>
          </w:p>
        </w:tc>
        <w:tc>
          <w:tcPr>
            <w:tcW w:w="1216"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3.759283***</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(9.34)</w:t>
            </w:r>
          </w:p>
        </w:tc>
        <w:tc>
          <w:tcPr>
            <w:tcW w:w="126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-6.201976***</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(4.92)</w:t>
            </w:r>
          </w:p>
        </w:tc>
        <w:tc>
          <w:tcPr>
            <w:tcW w:w="121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3.575377***</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(10.55)</w:t>
            </w:r>
          </w:p>
        </w:tc>
        <w:tc>
          <w:tcPr>
            <w:tcW w:w="1417"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2.853520***</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(2.92)</w:t>
            </w:r>
          </w:p>
        </w:tc>
      </w:tr>
      <w:tr w:rsidR="00CE3915" w:rsidRPr="00C95A5C" w:rsidTr="00F914A2">
        <w:tblPrEx>
          <w:tblCellMar>
            <w:top w:w="0" w:type="dxa"/>
            <w:bottom w:w="0" w:type="dxa"/>
          </w:tblCellMar>
        </w:tblPrEx>
        <w:trPr>
          <w:jc w:val="center"/>
        </w:trPr>
        <w:tc>
          <w:tcPr>
            <w:tcW w:w="1238"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GDPSUM</w:t>
            </w:r>
          </w:p>
        </w:tc>
        <w:tc>
          <w:tcPr>
            <w:tcW w:w="1216"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1.10e-06***</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(23.34)</w:t>
            </w:r>
          </w:p>
        </w:tc>
        <w:tc>
          <w:tcPr>
            <w:tcW w:w="126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1.77e-06***</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(19.83)</w:t>
            </w:r>
          </w:p>
        </w:tc>
        <w:tc>
          <w:tcPr>
            <w:tcW w:w="121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1.01e-06***</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(14.65)</w:t>
            </w:r>
          </w:p>
        </w:tc>
        <w:tc>
          <w:tcPr>
            <w:tcW w:w="1417"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-6.99e-07***</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(4.34)</w:t>
            </w:r>
          </w:p>
        </w:tc>
      </w:tr>
      <w:tr w:rsidR="00CE3915" w:rsidRPr="00C95A5C" w:rsidTr="00F914A2">
        <w:tblPrEx>
          <w:tblCellMar>
            <w:top w:w="0" w:type="dxa"/>
            <w:bottom w:w="0" w:type="dxa"/>
          </w:tblCellMar>
        </w:tblPrEx>
        <w:trPr>
          <w:jc w:val="center"/>
        </w:trPr>
        <w:tc>
          <w:tcPr>
            <w:tcW w:w="1238"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DISTANCE</w:t>
            </w:r>
          </w:p>
        </w:tc>
        <w:tc>
          <w:tcPr>
            <w:tcW w:w="1216"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-0.000663***</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(13.65)</w:t>
            </w:r>
          </w:p>
        </w:tc>
        <w:tc>
          <w:tcPr>
            <w:tcW w:w="126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0.000599***</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(3.86)</w:t>
            </w:r>
          </w:p>
        </w:tc>
        <w:tc>
          <w:tcPr>
            <w:tcW w:w="121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-0.000935***</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(14.65)</w:t>
            </w:r>
          </w:p>
        </w:tc>
        <w:tc>
          <w:tcPr>
            <w:tcW w:w="1417"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-0.002912***</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(11.92)</w:t>
            </w:r>
          </w:p>
        </w:tc>
      </w:tr>
      <w:tr w:rsidR="00CE3915" w:rsidRPr="00C95A5C" w:rsidTr="00F914A2">
        <w:tblPrEx>
          <w:tblCellMar>
            <w:top w:w="0" w:type="dxa"/>
            <w:bottom w:w="0" w:type="dxa"/>
          </w:tblCellMar>
        </w:tblPrEx>
        <w:trPr>
          <w:jc w:val="center"/>
        </w:trPr>
        <w:tc>
          <w:tcPr>
            <w:tcW w:w="1238"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Constant</w:t>
            </w:r>
          </w:p>
        </w:tc>
        <w:tc>
          <w:tcPr>
            <w:tcW w:w="1216"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2.261137***</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(6.81)</w:t>
            </w:r>
          </w:p>
        </w:tc>
        <w:tc>
          <w:tcPr>
            <w:tcW w:w="126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2.527454***</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(6.11)</w:t>
            </w:r>
          </w:p>
        </w:tc>
        <w:tc>
          <w:tcPr>
            <w:tcW w:w="121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0.483792</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(1.58)</w:t>
            </w:r>
          </w:p>
        </w:tc>
        <w:tc>
          <w:tcPr>
            <w:tcW w:w="1417"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6.975686***</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(13.80)</w:t>
            </w:r>
          </w:p>
        </w:tc>
      </w:tr>
      <w:tr w:rsidR="00CE3915" w:rsidRPr="00C95A5C" w:rsidTr="00F914A2">
        <w:tblPrEx>
          <w:tblCellMar>
            <w:top w:w="0" w:type="dxa"/>
            <w:bottom w:w="0" w:type="dxa"/>
          </w:tblCellMar>
        </w:tblPrEx>
        <w:trPr>
          <w:jc w:val="center"/>
        </w:trPr>
        <w:tc>
          <w:tcPr>
            <w:tcW w:w="1238"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Time-specific effects</w:t>
            </w:r>
          </w:p>
        </w:tc>
        <w:tc>
          <w:tcPr>
            <w:tcW w:w="1216"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NO</w:t>
            </w:r>
          </w:p>
        </w:tc>
        <w:tc>
          <w:tcPr>
            <w:tcW w:w="126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NO</w:t>
            </w:r>
          </w:p>
        </w:tc>
        <w:tc>
          <w:tcPr>
            <w:tcW w:w="121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YES</w:t>
            </w:r>
          </w:p>
        </w:tc>
        <w:tc>
          <w:tcPr>
            <w:tcW w:w="1417"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YES</w:t>
            </w:r>
          </w:p>
        </w:tc>
      </w:tr>
      <w:tr w:rsidR="00CE3915" w:rsidRPr="00C95A5C" w:rsidTr="00F914A2">
        <w:tblPrEx>
          <w:tblCellMar>
            <w:top w:w="0" w:type="dxa"/>
            <w:bottom w:w="0" w:type="dxa"/>
          </w:tblCellMar>
        </w:tblPrEx>
        <w:trPr>
          <w:jc w:val="center"/>
        </w:trPr>
        <w:tc>
          <w:tcPr>
            <w:tcW w:w="1238"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Country-specific effects</w:t>
            </w:r>
          </w:p>
        </w:tc>
        <w:tc>
          <w:tcPr>
            <w:tcW w:w="1216"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NO</w:t>
            </w:r>
          </w:p>
        </w:tc>
        <w:tc>
          <w:tcPr>
            <w:tcW w:w="126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YES</w:t>
            </w:r>
          </w:p>
        </w:tc>
        <w:tc>
          <w:tcPr>
            <w:tcW w:w="121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NO</w:t>
            </w:r>
          </w:p>
        </w:tc>
        <w:tc>
          <w:tcPr>
            <w:tcW w:w="1417"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YES</w:t>
            </w:r>
          </w:p>
        </w:tc>
      </w:tr>
      <w:tr w:rsidR="00CE3915" w:rsidRPr="00C95A5C" w:rsidTr="00F914A2">
        <w:tblPrEx>
          <w:tblCellMar>
            <w:top w:w="0" w:type="dxa"/>
            <w:bottom w:w="0" w:type="dxa"/>
          </w:tblCellMar>
        </w:tblPrEx>
        <w:trPr>
          <w:jc w:val="center"/>
        </w:trPr>
        <w:tc>
          <w:tcPr>
            <w:tcW w:w="1238"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proofErr w:type="spellStart"/>
            <w:r w:rsidRPr="00C95A5C">
              <w:rPr>
                <w:rFonts w:asciiTheme="minorHAnsi" w:hAnsiTheme="minorHAnsi"/>
                <w:sz w:val="18"/>
                <w:szCs w:val="18"/>
                <w:lang w:val="en-US"/>
              </w:rPr>
              <w:t>Loglikelihood</w:t>
            </w:r>
            <w:proofErr w:type="spellEnd"/>
          </w:p>
        </w:tc>
        <w:tc>
          <w:tcPr>
            <w:tcW w:w="1216"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-2648.633</w:t>
            </w:r>
          </w:p>
        </w:tc>
        <w:tc>
          <w:tcPr>
            <w:tcW w:w="126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-2551.608</w:t>
            </w:r>
          </w:p>
        </w:tc>
        <w:tc>
          <w:tcPr>
            <w:tcW w:w="121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-2539.198</w:t>
            </w:r>
          </w:p>
        </w:tc>
        <w:tc>
          <w:tcPr>
            <w:tcW w:w="1417"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-2372.102</w:t>
            </w:r>
          </w:p>
        </w:tc>
      </w:tr>
      <w:tr w:rsidR="00CE3915" w:rsidRPr="00C95A5C" w:rsidTr="00F914A2">
        <w:tblPrEx>
          <w:tblCellMar>
            <w:top w:w="0" w:type="dxa"/>
            <w:bottom w:w="0" w:type="dxa"/>
          </w:tblCellMar>
        </w:tblPrEx>
        <w:trPr>
          <w:jc w:val="center"/>
        </w:trPr>
        <w:tc>
          <w:tcPr>
            <w:tcW w:w="1238"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Pseudo R2</w:t>
            </w:r>
          </w:p>
        </w:tc>
        <w:tc>
          <w:tcPr>
            <w:tcW w:w="1216"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0.096</w:t>
            </w:r>
          </w:p>
        </w:tc>
        <w:tc>
          <w:tcPr>
            <w:tcW w:w="126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0.129</w:t>
            </w:r>
          </w:p>
        </w:tc>
        <w:tc>
          <w:tcPr>
            <w:tcW w:w="121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0.133</w:t>
            </w:r>
          </w:p>
        </w:tc>
        <w:tc>
          <w:tcPr>
            <w:tcW w:w="1417"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0.190</w:t>
            </w:r>
          </w:p>
        </w:tc>
      </w:tr>
      <w:tr w:rsidR="00CE3915" w:rsidRPr="00C95A5C" w:rsidTr="00F914A2">
        <w:tblPrEx>
          <w:tblCellMar>
            <w:top w:w="0" w:type="dxa"/>
            <w:bottom w:w="0" w:type="dxa"/>
          </w:tblCellMar>
        </w:tblPrEx>
        <w:trPr>
          <w:jc w:val="center"/>
        </w:trPr>
        <w:tc>
          <w:tcPr>
            <w:tcW w:w="1238"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Alpha</w:t>
            </w:r>
            <w:r w:rsidRPr="00C95A5C">
              <w:rPr>
                <w:rFonts w:asciiTheme="minorHAnsi" w:hAnsiTheme="minorHAnsi"/>
                <w:sz w:val="18"/>
                <w:szCs w:val="18"/>
              </w:rPr>
              <w:t xml:space="preserve"> α</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(z-stat)</w:t>
            </w:r>
          </w:p>
        </w:tc>
        <w:tc>
          <w:tcPr>
            <w:tcW w:w="1216"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0.532090</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(14.36)</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p>
        </w:tc>
        <w:tc>
          <w:tcPr>
            <w:tcW w:w="126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0.329316</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(13.58)</w:t>
            </w:r>
          </w:p>
        </w:tc>
        <w:tc>
          <w:tcPr>
            <w:tcW w:w="121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0.320132</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(13.89)</w:t>
            </w:r>
          </w:p>
        </w:tc>
        <w:tc>
          <w:tcPr>
            <w:tcW w:w="1417"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0.129663</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(12.61)</w:t>
            </w:r>
          </w:p>
        </w:tc>
      </w:tr>
      <w:tr w:rsidR="00CE3915" w:rsidRPr="00C95A5C" w:rsidTr="00F914A2">
        <w:tblPrEx>
          <w:tblCellMar>
            <w:top w:w="0" w:type="dxa"/>
            <w:bottom w:w="0" w:type="dxa"/>
          </w:tblCellMar>
        </w:tblPrEx>
        <w:trPr>
          <w:jc w:val="center"/>
        </w:trPr>
        <w:tc>
          <w:tcPr>
            <w:tcW w:w="1238"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LR test</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(p-</w:t>
            </w:r>
            <w:proofErr w:type="spellStart"/>
            <w:r w:rsidRPr="00C95A5C">
              <w:rPr>
                <w:rFonts w:asciiTheme="minorHAnsi" w:hAnsiTheme="minorHAnsi"/>
                <w:sz w:val="18"/>
                <w:szCs w:val="18"/>
                <w:lang w:val="en-US"/>
              </w:rPr>
              <w:t>val</w:t>
            </w:r>
            <w:proofErr w:type="spellEnd"/>
            <w:r w:rsidRPr="00C95A5C">
              <w:rPr>
                <w:rFonts w:asciiTheme="minorHAnsi" w:hAnsiTheme="minorHAnsi"/>
                <w:sz w:val="18"/>
                <w:szCs w:val="18"/>
                <w:lang w:val="en-US"/>
              </w:rPr>
              <w:t>)</w:t>
            </w:r>
          </w:p>
        </w:tc>
        <w:tc>
          <w:tcPr>
            <w:tcW w:w="1216"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7.7e+04</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w:t>
            </w:r>
          </w:p>
        </w:tc>
        <w:tc>
          <w:tcPr>
            <w:tcW w:w="126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4.7e+04</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w:t>
            </w:r>
          </w:p>
        </w:tc>
        <w:tc>
          <w:tcPr>
            <w:tcW w:w="121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6.2e+04</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w:t>
            </w:r>
          </w:p>
        </w:tc>
        <w:tc>
          <w:tcPr>
            <w:tcW w:w="1417"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1.1e+04</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w:t>
            </w:r>
          </w:p>
        </w:tc>
      </w:tr>
      <w:tr w:rsidR="00CE3915" w:rsidRPr="00C95A5C" w:rsidTr="00F914A2">
        <w:tblPrEx>
          <w:tblCellMar>
            <w:top w:w="0" w:type="dxa"/>
            <w:bottom w:w="0" w:type="dxa"/>
          </w:tblCellMar>
        </w:tblPrEx>
        <w:trPr>
          <w:jc w:val="center"/>
        </w:trPr>
        <w:tc>
          <w:tcPr>
            <w:tcW w:w="1238"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lastRenderedPageBreak/>
              <w:t>Chi2 test for country effects</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(p-</w:t>
            </w:r>
            <w:proofErr w:type="spellStart"/>
            <w:r w:rsidRPr="00C95A5C">
              <w:rPr>
                <w:rFonts w:asciiTheme="minorHAnsi" w:hAnsiTheme="minorHAnsi"/>
                <w:sz w:val="18"/>
                <w:szCs w:val="18"/>
                <w:lang w:val="en-US"/>
              </w:rPr>
              <w:t>val</w:t>
            </w:r>
            <w:proofErr w:type="spellEnd"/>
            <w:r w:rsidRPr="00C95A5C">
              <w:rPr>
                <w:rFonts w:asciiTheme="minorHAnsi" w:hAnsiTheme="minorHAnsi"/>
                <w:sz w:val="18"/>
                <w:szCs w:val="18"/>
                <w:lang w:val="en-US"/>
              </w:rPr>
              <w:t>)</w:t>
            </w:r>
          </w:p>
        </w:tc>
        <w:tc>
          <w:tcPr>
            <w:tcW w:w="1216"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p>
        </w:tc>
        <w:tc>
          <w:tcPr>
            <w:tcW w:w="126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251.82</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w:t>
            </w:r>
          </w:p>
        </w:tc>
        <w:tc>
          <w:tcPr>
            <w:tcW w:w="121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p>
        </w:tc>
        <w:tc>
          <w:tcPr>
            <w:tcW w:w="1417"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548.78</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w:t>
            </w:r>
          </w:p>
        </w:tc>
      </w:tr>
      <w:tr w:rsidR="00CE3915" w:rsidRPr="00C95A5C" w:rsidTr="00F914A2">
        <w:tblPrEx>
          <w:tblCellMar>
            <w:top w:w="0" w:type="dxa"/>
            <w:bottom w:w="0" w:type="dxa"/>
          </w:tblCellMar>
        </w:tblPrEx>
        <w:trPr>
          <w:jc w:val="center"/>
        </w:trPr>
        <w:tc>
          <w:tcPr>
            <w:tcW w:w="1238"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Chi2 test for time effects</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(p-</w:t>
            </w:r>
            <w:proofErr w:type="spellStart"/>
            <w:r w:rsidRPr="00C95A5C">
              <w:rPr>
                <w:rFonts w:asciiTheme="minorHAnsi" w:hAnsiTheme="minorHAnsi"/>
                <w:sz w:val="18"/>
                <w:szCs w:val="18"/>
                <w:lang w:val="en-US"/>
              </w:rPr>
              <w:t>val</w:t>
            </w:r>
            <w:proofErr w:type="spellEnd"/>
            <w:r w:rsidRPr="00C95A5C">
              <w:rPr>
                <w:rFonts w:asciiTheme="minorHAnsi" w:hAnsiTheme="minorHAnsi"/>
                <w:sz w:val="18"/>
                <w:szCs w:val="18"/>
                <w:lang w:val="en-US"/>
              </w:rPr>
              <w:t>)</w:t>
            </w:r>
          </w:p>
        </w:tc>
        <w:tc>
          <w:tcPr>
            <w:tcW w:w="1216"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p>
        </w:tc>
        <w:tc>
          <w:tcPr>
            <w:tcW w:w="126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p>
        </w:tc>
        <w:tc>
          <w:tcPr>
            <w:tcW w:w="121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361.02</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w:t>
            </w:r>
          </w:p>
        </w:tc>
        <w:tc>
          <w:tcPr>
            <w:tcW w:w="1417"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629.30</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w:t>
            </w:r>
          </w:p>
        </w:tc>
      </w:tr>
    </w:tbl>
    <w:p w:rsidR="00CE3915" w:rsidRPr="00C95A5C" w:rsidRDefault="00CE3915" w:rsidP="00CE3915">
      <w:pPr>
        <w:pStyle w:val="tytulrysunku"/>
        <w:spacing w:before="60" w:line="240" w:lineRule="auto"/>
        <w:rPr>
          <w:rFonts w:asciiTheme="minorHAnsi" w:hAnsiTheme="minorHAnsi"/>
          <w:szCs w:val="18"/>
          <w:lang w:val="en-GB"/>
        </w:rPr>
      </w:pPr>
      <w:r w:rsidRPr="00C95A5C">
        <w:rPr>
          <w:rFonts w:asciiTheme="minorHAnsi" w:hAnsiTheme="minorHAnsi"/>
          <w:szCs w:val="18"/>
          <w:lang w:val="en-GB"/>
        </w:rPr>
        <w:t>Notes: Dependent variable: the number of multinational enterprises; N = 390 in all specifications; ** significant at the 5% level of significance, *** significant at the 1% level of significance.</w:t>
      </w:r>
    </w:p>
    <w:p w:rsidR="00CE3915" w:rsidRPr="00C95A5C" w:rsidRDefault="00CE3915" w:rsidP="00CE3915">
      <w:pPr>
        <w:pStyle w:val="Tekstpodstawowywcity"/>
        <w:jc w:val="both"/>
        <w:rPr>
          <w:rFonts w:asciiTheme="minorHAnsi" w:hAnsiTheme="minorHAnsi"/>
          <w:sz w:val="18"/>
          <w:szCs w:val="18"/>
          <w:lang w:val="en-US"/>
        </w:rPr>
      </w:pPr>
    </w:p>
    <w:p w:rsidR="00CE3915" w:rsidRPr="00C95A5C" w:rsidRDefault="00CE3915" w:rsidP="00CE3915">
      <w:pPr>
        <w:pStyle w:val="Tekstpodstawowywcity"/>
        <w:jc w:val="both"/>
        <w:rPr>
          <w:rFonts w:asciiTheme="minorHAnsi" w:hAnsiTheme="minorHAnsi"/>
          <w:lang w:val="en-US"/>
        </w:rPr>
      </w:pPr>
      <w:r w:rsidRPr="00C95A5C">
        <w:rPr>
          <w:rFonts w:asciiTheme="minorHAnsi" w:hAnsiTheme="minorHAnsi"/>
          <w:lang w:val="en-US"/>
        </w:rPr>
        <w:t xml:space="preserve">The baseline estimates obtained via the traditional NB approach on the pooled dataset that does not allow controlling for individual time and country-pair effects are presented in column (1) of Table 3. It turns out that all estimated coefficients are statistically significant already at the 1% level and display expected signs that favor the knowledge capital model </w:t>
      </w:r>
      <w:r w:rsidRPr="00EF5F0B">
        <w:rPr>
          <w:rFonts w:asciiTheme="minorHAnsi" w:hAnsiTheme="minorHAnsi"/>
          <w:lang w:val="en-US"/>
        </w:rPr>
        <w:t xml:space="preserve">in which both market access and cost reducing motives determine FDI over the pure models of vertically- and horizontally-integrated multinational firms. In particular, both the positive sign of the estimated parameter on the measure of differences in relative factor endowments and on the measure of similarity in terms of market size suggest that multinational activity in Poland increases with </w:t>
      </w:r>
      <w:r w:rsidR="00EF1A54" w:rsidRPr="00EF5F0B">
        <w:rPr>
          <w:rFonts w:asciiTheme="minorHAnsi" w:hAnsiTheme="minorHAnsi"/>
          <w:lang w:val="en-US"/>
        </w:rPr>
        <w:t xml:space="preserve">GDP </w:t>
      </w:r>
      <w:r w:rsidR="00EF5F0B" w:rsidRPr="00EF5F0B">
        <w:rPr>
          <w:rFonts w:asciiTheme="minorHAnsi" w:hAnsiTheme="minorHAnsi"/>
          <w:lang w:val="en-US"/>
        </w:rPr>
        <w:t xml:space="preserve">per capita </w:t>
      </w:r>
      <w:r w:rsidRPr="00EF5F0B">
        <w:rPr>
          <w:rFonts w:asciiTheme="minorHAnsi" w:hAnsiTheme="minorHAnsi"/>
          <w:lang w:val="en-US"/>
        </w:rPr>
        <w:t>differences a</w:t>
      </w:r>
      <w:r w:rsidR="00EF5F0B" w:rsidRPr="00EF5F0B">
        <w:rPr>
          <w:rFonts w:asciiTheme="minorHAnsi" w:hAnsiTheme="minorHAnsi"/>
          <w:lang w:val="en-US"/>
        </w:rPr>
        <w:t>nd the similarity in GDPs</w:t>
      </w:r>
      <w:r w:rsidRPr="00EF5F0B">
        <w:rPr>
          <w:rFonts w:asciiTheme="minorHAnsi" w:hAnsiTheme="minorHAnsi"/>
          <w:lang w:val="en-US"/>
        </w:rPr>
        <w:t xml:space="preserve">. </w:t>
      </w:r>
    </w:p>
    <w:p w:rsidR="00CE3915" w:rsidRPr="00C95A5C" w:rsidRDefault="00CE3915" w:rsidP="00CE3915">
      <w:pPr>
        <w:pStyle w:val="Tekstpodstawowywcity"/>
        <w:jc w:val="both"/>
        <w:rPr>
          <w:rFonts w:asciiTheme="minorHAnsi" w:hAnsiTheme="minorHAnsi"/>
          <w:lang w:val="en-US"/>
        </w:rPr>
      </w:pPr>
      <w:r w:rsidRPr="00C95A5C">
        <w:rPr>
          <w:rFonts w:asciiTheme="minorHAnsi" w:hAnsiTheme="minorHAnsi"/>
          <w:lang w:val="en-US"/>
        </w:rPr>
        <w:t xml:space="preserve">In column (2) we control for individual country-specific effects by including dummy variables for particular countries in our sample. The estimated coefficients on country-specific effects are jointly statistically significant, as indicated by the value of chi2 test, and their inclusion improves the accuracy of our baseline estimates, reported in column (1), which is reflected in the higher value of the </w:t>
      </w:r>
      <w:proofErr w:type="spellStart"/>
      <w:r w:rsidRPr="00C95A5C">
        <w:rPr>
          <w:rFonts w:asciiTheme="minorHAnsi" w:hAnsiTheme="minorHAnsi"/>
          <w:lang w:val="en-US"/>
        </w:rPr>
        <w:t>loglikelihood</w:t>
      </w:r>
      <w:proofErr w:type="spellEnd"/>
      <w:r w:rsidRPr="00C95A5C">
        <w:rPr>
          <w:rFonts w:asciiTheme="minorHAnsi" w:hAnsiTheme="minorHAnsi"/>
          <w:lang w:val="en-US"/>
        </w:rPr>
        <w:t xml:space="preserve">. The inclusion of country-specific effects does not change the previous statistical significance of the estimated parameters on our explanatory variables. However,  it changes the sign of the estimated parameter on the measure of similarity in terms of the market size. Nevertheless, our previous conclusions concerning the impact of differences in relative factor endowments on the extent of foreign involvement in </w:t>
      </w:r>
      <w:smartTag w:uri="urn:schemas-microsoft-com:office:smarttags" w:element="country-region">
        <w:smartTag w:uri="urn:schemas-microsoft-com:office:smarttags" w:element="place">
          <w:r w:rsidRPr="00C95A5C">
            <w:rPr>
              <w:rFonts w:asciiTheme="minorHAnsi" w:hAnsiTheme="minorHAnsi"/>
              <w:lang w:val="en-US"/>
            </w:rPr>
            <w:t>Poland</w:t>
          </w:r>
        </w:smartTag>
      </w:smartTag>
      <w:r w:rsidRPr="00C95A5C">
        <w:rPr>
          <w:rFonts w:asciiTheme="minorHAnsi" w:hAnsiTheme="minorHAnsi"/>
          <w:lang w:val="en-US"/>
        </w:rPr>
        <w:t xml:space="preserve"> remain unchanged.</w:t>
      </w:r>
    </w:p>
    <w:p w:rsidR="00CE3915" w:rsidRPr="00C95A5C" w:rsidRDefault="00CE3915" w:rsidP="00CE3915">
      <w:pPr>
        <w:pStyle w:val="Tekstpodstawowywcity"/>
        <w:jc w:val="both"/>
        <w:rPr>
          <w:rFonts w:asciiTheme="minorHAnsi" w:hAnsiTheme="minorHAnsi"/>
          <w:lang w:val="en-US"/>
        </w:rPr>
      </w:pPr>
      <w:r w:rsidRPr="00C95A5C">
        <w:rPr>
          <w:rFonts w:asciiTheme="minorHAnsi" w:hAnsiTheme="minorHAnsi"/>
          <w:lang w:val="en-US"/>
        </w:rPr>
        <w:t xml:space="preserve">In column (3) we control for individual time specific effects by including dummy variables for particular years of our sample. The estimated coefficients on time effects are jointly statistically significant, as indicated by the value of chi2 test, and their inclusion improves the accuracy of our baseline estimates, reported in column (1), which is reflected in the higher value of the </w:t>
      </w:r>
      <w:proofErr w:type="spellStart"/>
      <w:r w:rsidRPr="00C95A5C">
        <w:rPr>
          <w:rFonts w:asciiTheme="minorHAnsi" w:hAnsiTheme="minorHAnsi"/>
          <w:lang w:val="en-US"/>
        </w:rPr>
        <w:t>loglikelihood</w:t>
      </w:r>
      <w:proofErr w:type="spellEnd"/>
      <w:r w:rsidRPr="00C95A5C">
        <w:rPr>
          <w:rFonts w:asciiTheme="minorHAnsi" w:hAnsiTheme="minorHAnsi"/>
          <w:lang w:val="en-US"/>
        </w:rPr>
        <w:t xml:space="preserve">. In qualitative terms the inclusion of time effects, however, does not change much our previous conclusions, obtained on the basis of our baseline estimates reported in column (1), concerning impact of particular country-pair characteristics on the extent of foreign involvement in </w:t>
      </w:r>
      <w:smartTag w:uri="urn:schemas-microsoft-com:office:smarttags" w:element="country-region">
        <w:smartTag w:uri="urn:schemas-microsoft-com:office:smarttags" w:element="place">
          <w:r w:rsidRPr="00C95A5C">
            <w:rPr>
              <w:rFonts w:asciiTheme="minorHAnsi" w:hAnsiTheme="minorHAnsi"/>
              <w:lang w:val="en-US"/>
            </w:rPr>
            <w:t>Poland</w:t>
          </w:r>
        </w:smartTag>
      </w:smartTag>
      <w:r w:rsidRPr="00C95A5C">
        <w:rPr>
          <w:rFonts w:asciiTheme="minorHAnsi" w:hAnsiTheme="minorHAnsi"/>
          <w:lang w:val="en-US"/>
        </w:rPr>
        <w:t xml:space="preserve"> and the preferred theoretical model.</w:t>
      </w:r>
    </w:p>
    <w:p w:rsidR="00CE3915" w:rsidRPr="00C95A5C" w:rsidRDefault="00CE3915" w:rsidP="00CE3915">
      <w:pPr>
        <w:pStyle w:val="Tekstpodstawowywcity"/>
        <w:jc w:val="both"/>
        <w:rPr>
          <w:rFonts w:asciiTheme="minorHAnsi" w:hAnsiTheme="minorHAnsi"/>
          <w:lang w:val="en-US"/>
        </w:rPr>
      </w:pPr>
      <w:r w:rsidRPr="00C95A5C">
        <w:rPr>
          <w:rFonts w:asciiTheme="minorHAnsi" w:hAnsiTheme="minorHAnsi"/>
          <w:lang w:val="en-US"/>
        </w:rPr>
        <w:t xml:space="preserve">In column (4) we check the robustness of our estimates by including both country-specific effects and time-specific effects. These estimation results do not differ much from the baseline results reported in column (1) as the estimated coefficients on the measures of differences in relative factor endowments and the similarity in market size display the </w:t>
      </w:r>
      <w:r w:rsidRPr="00C95A5C">
        <w:rPr>
          <w:rFonts w:asciiTheme="minorHAnsi" w:hAnsiTheme="minorHAnsi"/>
          <w:lang w:val="en-US"/>
        </w:rPr>
        <w:lastRenderedPageBreak/>
        <w:t xml:space="preserve">expected positive signs and are statistically significant already at the 1% level. However, the sign of the estimated parameter on the absolute market size now becomes negative. </w:t>
      </w:r>
    </w:p>
    <w:p w:rsidR="00CE3915" w:rsidRDefault="00CE3915" w:rsidP="00CE3915">
      <w:pPr>
        <w:pStyle w:val="Tekstpodstawowywcity"/>
        <w:jc w:val="both"/>
        <w:rPr>
          <w:rFonts w:asciiTheme="minorHAnsi" w:hAnsiTheme="minorHAnsi"/>
          <w:lang w:val="en-US"/>
        </w:rPr>
      </w:pPr>
      <w:r w:rsidRPr="00C95A5C">
        <w:rPr>
          <w:rFonts w:asciiTheme="minorHAnsi" w:hAnsiTheme="minorHAnsi"/>
          <w:lang w:val="en-US"/>
        </w:rPr>
        <w:t>In Table 4 we study the robustness of the estimation results reported in Table 3 using actual human and physical capital data on differences in relative factor endowments. The particular columns in Table 4 are the direct counterparts of columns in Table 3.</w:t>
      </w:r>
    </w:p>
    <w:p w:rsidR="00C71BE6" w:rsidRPr="00C95A5C" w:rsidRDefault="00C71BE6" w:rsidP="00895418">
      <w:pPr>
        <w:pStyle w:val="Tekstpodstawowywcity"/>
        <w:ind w:firstLine="0"/>
        <w:jc w:val="both"/>
        <w:rPr>
          <w:rFonts w:asciiTheme="minorHAnsi" w:hAnsiTheme="minorHAnsi"/>
          <w:lang w:val="en-US"/>
        </w:rPr>
      </w:pPr>
    </w:p>
    <w:p w:rsidR="00CE3915" w:rsidRPr="00C95A5C" w:rsidRDefault="00CE3915" w:rsidP="00CE3915">
      <w:pPr>
        <w:pStyle w:val="tytultabeli"/>
        <w:rPr>
          <w:rFonts w:asciiTheme="minorHAnsi" w:hAnsiTheme="minorHAnsi"/>
          <w:b/>
          <w:lang w:val="en-US"/>
        </w:rPr>
      </w:pPr>
      <w:r w:rsidRPr="00C95A5C">
        <w:rPr>
          <w:rFonts w:asciiTheme="minorHAnsi" w:hAnsiTheme="minorHAnsi"/>
          <w:b/>
          <w:lang w:val="en-US"/>
        </w:rPr>
        <w:t xml:space="preserve">Table 4. Estimates of the NB model for the period 1989-2014: Factor endowment data </w:t>
      </w:r>
    </w:p>
    <w:p w:rsidR="00CE3915" w:rsidRPr="00C95A5C" w:rsidRDefault="00CE3915" w:rsidP="00CE3915">
      <w:pPr>
        <w:pStyle w:val="tytultabeli"/>
        <w:rPr>
          <w:rFonts w:asciiTheme="minorHAnsi" w:hAnsiTheme="minorHAnsi"/>
          <w:szCs w:val="18"/>
          <w:lang w:val="en-US"/>
        </w:rPr>
      </w:pPr>
      <w:r w:rsidRPr="00C95A5C">
        <w:rPr>
          <w:rFonts w:asciiTheme="minorHAnsi" w:hAnsiTheme="minorHAnsi"/>
          <w:szCs w:val="18"/>
          <w:lang w:val="en-US"/>
        </w:rPr>
        <w:t>(z-stats)</w:t>
      </w:r>
    </w:p>
    <w:tbl>
      <w:tblPr>
        <w:tblW w:w="6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38"/>
        <w:gridCol w:w="1216"/>
        <w:gridCol w:w="1260"/>
        <w:gridCol w:w="1210"/>
        <w:gridCol w:w="1417"/>
      </w:tblGrid>
      <w:tr w:rsidR="00CE3915" w:rsidRPr="00C95A5C" w:rsidTr="00F914A2">
        <w:tblPrEx>
          <w:tblCellMar>
            <w:top w:w="0" w:type="dxa"/>
            <w:bottom w:w="0" w:type="dxa"/>
          </w:tblCellMar>
        </w:tblPrEx>
        <w:trPr>
          <w:jc w:val="center"/>
        </w:trPr>
        <w:tc>
          <w:tcPr>
            <w:tcW w:w="1238"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Explanatory variable</w:t>
            </w:r>
          </w:p>
        </w:tc>
        <w:tc>
          <w:tcPr>
            <w:tcW w:w="1216" w:type="dxa"/>
            <w:vAlign w:val="center"/>
          </w:tcPr>
          <w:p w:rsidR="00CE3915" w:rsidRPr="00C95A5C" w:rsidRDefault="00CE3915" w:rsidP="00F914A2">
            <w:pPr>
              <w:jc w:val="center"/>
              <w:rPr>
                <w:rFonts w:asciiTheme="minorHAnsi" w:hAnsiTheme="minorHAnsi"/>
                <w:sz w:val="18"/>
                <w:szCs w:val="18"/>
                <w:lang w:val="en-US"/>
              </w:rPr>
            </w:pPr>
            <w:r w:rsidRPr="00C95A5C">
              <w:rPr>
                <w:rFonts w:asciiTheme="minorHAnsi" w:hAnsiTheme="minorHAnsi"/>
                <w:sz w:val="18"/>
                <w:szCs w:val="18"/>
                <w:lang w:val="en-US"/>
              </w:rPr>
              <w:t>(1)</w:t>
            </w:r>
          </w:p>
        </w:tc>
        <w:tc>
          <w:tcPr>
            <w:tcW w:w="1260" w:type="dxa"/>
            <w:vAlign w:val="center"/>
          </w:tcPr>
          <w:p w:rsidR="00CE3915" w:rsidRPr="00C95A5C" w:rsidRDefault="00CE3915" w:rsidP="00F914A2">
            <w:pPr>
              <w:jc w:val="center"/>
              <w:rPr>
                <w:rFonts w:asciiTheme="minorHAnsi" w:hAnsiTheme="minorHAnsi"/>
                <w:sz w:val="18"/>
                <w:szCs w:val="18"/>
                <w:lang w:val="en-US"/>
              </w:rPr>
            </w:pPr>
            <w:r w:rsidRPr="00C95A5C">
              <w:rPr>
                <w:rFonts w:asciiTheme="minorHAnsi" w:hAnsiTheme="minorHAnsi"/>
                <w:sz w:val="18"/>
                <w:szCs w:val="18"/>
                <w:lang w:val="en-US"/>
              </w:rPr>
              <w:t>(2)</w:t>
            </w:r>
          </w:p>
        </w:tc>
        <w:tc>
          <w:tcPr>
            <w:tcW w:w="1210" w:type="dxa"/>
            <w:vAlign w:val="center"/>
          </w:tcPr>
          <w:p w:rsidR="00CE3915" w:rsidRPr="00C95A5C" w:rsidRDefault="00CE3915" w:rsidP="00F914A2">
            <w:pPr>
              <w:jc w:val="center"/>
              <w:rPr>
                <w:rFonts w:asciiTheme="minorHAnsi" w:hAnsiTheme="minorHAnsi"/>
                <w:sz w:val="18"/>
                <w:szCs w:val="18"/>
                <w:lang w:val="en-US"/>
              </w:rPr>
            </w:pPr>
            <w:r w:rsidRPr="00C95A5C">
              <w:rPr>
                <w:rFonts w:asciiTheme="minorHAnsi" w:hAnsiTheme="minorHAnsi"/>
                <w:sz w:val="18"/>
                <w:szCs w:val="18"/>
                <w:lang w:val="en-US"/>
              </w:rPr>
              <w:t>(3)</w:t>
            </w:r>
          </w:p>
        </w:tc>
        <w:tc>
          <w:tcPr>
            <w:tcW w:w="1417" w:type="dxa"/>
            <w:vAlign w:val="center"/>
          </w:tcPr>
          <w:p w:rsidR="00CE3915" w:rsidRPr="00C95A5C" w:rsidRDefault="00CE3915" w:rsidP="00F914A2">
            <w:pPr>
              <w:jc w:val="center"/>
              <w:rPr>
                <w:rFonts w:asciiTheme="minorHAnsi" w:hAnsiTheme="minorHAnsi"/>
                <w:sz w:val="18"/>
                <w:szCs w:val="18"/>
                <w:lang w:val="en-US"/>
              </w:rPr>
            </w:pPr>
            <w:r w:rsidRPr="00C95A5C">
              <w:rPr>
                <w:rFonts w:asciiTheme="minorHAnsi" w:hAnsiTheme="minorHAnsi"/>
                <w:sz w:val="18"/>
                <w:szCs w:val="18"/>
                <w:lang w:val="en-US"/>
              </w:rPr>
              <w:t>(4)</w:t>
            </w:r>
          </w:p>
        </w:tc>
      </w:tr>
      <w:tr w:rsidR="00CE3915" w:rsidRPr="00C95A5C" w:rsidTr="00F914A2">
        <w:tblPrEx>
          <w:tblCellMar>
            <w:top w:w="0" w:type="dxa"/>
            <w:bottom w:w="0" w:type="dxa"/>
          </w:tblCellMar>
        </w:tblPrEx>
        <w:trPr>
          <w:jc w:val="center"/>
        </w:trPr>
        <w:tc>
          <w:tcPr>
            <w:tcW w:w="1238"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HLDIFF</w:t>
            </w:r>
          </w:p>
        </w:tc>
        <w:tc>
          <w:tcPr>
            <w:tcW w:w="1216"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-0.227927</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(0.98)</w:t>
            </w:r>
          </w:p>
        </w:tc>
        <w:tc>
          <w:tcPr>
            <w:tcW w:w="126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1.237651*</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(1.88)</w:t>
            </w:r>
          </w:p>
        </w:tc>
        <w:tc>
          <w:tcPr>
            <w:tcW w:w="121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0.0828342</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(0.44)</w:t>
            </w:r>
          </w:p>
        </w:tc>
        <w:tc>
          <w:tcPr>
            <w:tcW w:w="1417"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2.005267***</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(5.05)</w:t>
            </w:r>
          </w:p>
        </w:tc>
      </w:tr>
      <w:tr w:rsidR="00CE3915" w:rsidRPr="00C95A5C" w:rsidTr="00F914A2">
        <w:tblPrEx>
          <w:tblCellMar>
            <w:top w:w="0" w:type="dxa"/>
            <w:bottom w:w="0" w:type="dxa"/>
          </w:tblCellMar>
        </w:tblPrEx>
        <w:trPr>
          <w:jc w:val="center"/>
        </w:trPr>
        <w:tc>
          <w:tcPr>
            <w:tcW w:w="1238"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KLDIFF</w:t>
            </w:r>
          </w:p>
        </w:tc>
        <w:tc>
          <w:tcPr>
            <w:tcW w:w="1216"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4.89e-06***</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(7.57)</w:t>
            </w:r>
          </w:p>
        </w:tc>
        <w:tc>
          <w:tcPr>
            <w:tcW w:w="126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4.50e-06***</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(5.75)</w:t>
            </w:r>
          </w:p>
        </w:tc>
        <w:tc>
          <w:tcPr>
            <w:tcW w:w="121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-5.30e-07</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(0.54)</w:t>
            </w:r>
          </w:p>
        </w:tc>
        <w:tc>
          <w:tcPr>
            <w:tcW w:w="1417"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2.76e-06***</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(3.08)</w:t>
            </w:r>
          </w:p>
        </w:tc>
      </w:tr>
      <w:tr w:rsidR="00CE3915" w:rsidRPr="00C95A5C" w:rsidTr="00F914A2">
        <w:tblPrEx>
          <w:tblCellMar>
            <w:top w:w="0" w:type="dxa"/>
            <w:bottom w:w="0" w:type="dxa"/>
          </w:tblCellMar>
        </w:tblPrEx>
        <w:trPr>
          <w:jc w:val="center"/>
        </w:trPr>
        <w:tc>
          <w:tcPr>
            <w:tcW w:w="1238"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SIMILARITY</w:t>
            </w:r>
          </w:p>
        </w:tc>
        <w:tc>
          <w:tcPr>
            <w:tcW w:w="1216"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1.691817***</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(9.34)</w:t>
            </w:r>
          </w:p>
        </w:tc>
        <w:tc>
          <w:tcPr>
            <w:tcW w:w="126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-2.976678**</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(2.02)</w:t>
            </w:r>
          </w:p>
        </w:tc>
        <w:tc>
          <w:tcPr>
            <w:tcW w:w="121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1.341179***</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(4.64)</w:t>
            </w:r>
          </w:p>
        </w:tc>
        <w:tc>
          <w:tcPr>
            <w:tcW w:w="1417"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2.216457**</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(2.37)</w:t>
            </w:r>
          </w:p>
        </w:tc>
      </w:tr>
      <w:tr w:rsidR="00CE3915" w:rsidRPr="00C95A5C" w:rsidTr="00F914A2">
        <w:tblPrEx>
          <w:tblCellMar>
            <w:top w:w="0" w:type="dxa"/>
            <w:bottom w:w="0" w:type="dxa"/>
          </w:tblCellMar>
        </w:tblPrEx>
        <w:trPr>
          <w:jc w:val="center"/>
        </w:trPr>
        <w:tc>
          <w:tcPr>
            <w:tcW w:w="1238"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GDPSUM</w:t>
            </w:r>
          </w:p>
        </w:tc>
        <w:tc>
          <w:tcPr>
            <w:tcW w:w="1216"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9.25e-07***</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(17.06)</w:t>
            </w:r>
          </w:p>
        </w:tc>
        <w:tc>
          <w:tcPr>
            <w:tcW w:w="126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1.24e-06***</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(8.35)</w:t>
            </w:r>
          </w:p>
        </w:tc>
        <w:tc>
          <w:tcPr>
            <w:tcW w:w="121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8.14e-07***</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(18.08)</w:t>
            </w:r>
          </w:p>
        </w:tc>
        <w:tc>
          <w:tcPr>
            <w:tcW w:w="1417"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-7.00e-07***</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(4.78)</w:t>
            </w:r>
          </w:p>
        </w:tc>
      </w:tr>
      <w:tr w:rsidR="00CE3915" w:rsidRPr="00C95A5C" w:rsidTr="00F914A2">
        <w:tblPrEx>
          <w:tblCellMar>
            <w:top w:w="0" w:type="dxa"/>
            <w:bottom w:w="0" w:type="dxa"/>
          </w:tblCellMar>
        </w:tblPrEx>
        <w:trPr>
          <w:jc w:val="center"/>
        </w:trPr>
        <w:tc>
          <w:tcPr>
            <w:tcW w:w="1238"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DISTANCE</w:t>
            </w:r>
          </w:p>
        </w:tc>
        <w:tc>
          <w:tcPr>
            <w:tcW w:w="1216"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-0.001261***</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(15.03)</w:t>
            </w:r>
          </w:p>
        </w:tc>
        <w:tc>
          <w:tcPr>
            <w:tcW w:w="126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-0.000803***</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(3.89)</w:t>
            </w:r>
          </w:p>
        </w:tc>
        <w:tc>
          <w:tcPr>
            <w:tcW w:w="121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-0.001412***</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(21.05)</w:t>
            </w:r>
          </w:p>
        </w:tc>
        <w:tc>
          <w:tcPr>
            <w:tcW w:w="1417"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-0.003441***</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(11.92)</w:t>
            </w:r>
          </w:p>
        </w:tc>
      </w:tr>
      <w:tr w:rsidR="00CE3915" w:rsidRPr="00C95A5C" w:rsidTr="00F914A2">
        <w:tblPrEx>
          <w:tblCellMar>
            <w:top w:w="0" w:type="dxa"/>
            <w:bottom w:w="0" w:type="dxa"/>
          </w:tblCellMar>
        </w:tblPrEx>
        <w:trPr>
          <w:jc w:val="center"/>
        </w:trPr>
        <w:tc>
          <w:tcPr>
            <w:tcW w:w="1238"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Constant</w:t>
            </w:r>
          </w:p>
        </w:tc>
        <w:tc>
          <w:tcPr>
            <w:tcW w:w="1216"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4.825054***</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(21.67)</w:t>
            </w:r>
          </w:p>
        </w:tc>
        <w:tc>
          <w:tcPr>
            <w:tcW w:w="126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4.143003***</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(6.81)</w:t>
            </w:r>
          </w:p>
        </w:tc>
        <w:tc>
          <w:tcPr>
            <w:tcW w:w="121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3.032148***</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(11.13)</w:t>
            </w:r>
          </w:p>
        </w:tc>
        <w:tc>
          <w:tcPr>
            <w:tcW w:w="1417"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6.636638***</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(14.10)</w:t>
            </w:r>
          </w:p>
        </w:tc>
      </w:tr>
      <w:tr w:rsidR="00CE3915" w:rsidRPr="00C95A5C" w:rsidTr="00F914A2">
        <w:tblPrEx>
          <w:tblCellMar>
            <w:top w:w="0" w:type="dxa"/>
            <w:bottom w:w="0" w:type="dxa"/>
          </w:tblCellMar>
        </w:tblPrEx>
        <w:trPr>
          <w:jc w:val="center"/>
        </w:trPr>
        <w:tc>
          <w:tcPr>
            <w:tcW w:w="1238"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Time-specific effects</w:t>
            </w:r>
          </w:p>
        </w:tc>
        <w:tc>
          <w:tcPr>
            <w:tcW w:w="1216"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NO</w:t>
            </w:r>
          </w:p>
        </w:tc>
        <w:tc>
          <w:tcPr>
            <w:tcW w:w="126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NO</w:t>
            </w:r>
          </w:p>
        </w:tc>
        <w:tc>
          <w:tcPr>
            <w:tcW w:w="121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YES</w:t>
            </w:r>
          </w:p>
        </w:tc>
        <w:tc>
          <w:tcPr>
            <w:tcW w:w="1417"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YES</w:t>
            </w:r>
          </w:p>
        </w:tc>
      </w:tr>
      <w:tr w:rsidR="00CE3915" w:rsidRPr="00C95A5C" w:rsidTr="00F914A2">
        <w:tblPrEx>
          <w:tblCellMar>
            <w:top w:w="0" w:type="dxa"/>
            <w:bottom w:w="0" w:type="dxa"/>
          </w:tblCellMar>
        </w:tblPrEx>
        <w:trPr>
          <w:jc w:val="center"/>
        </w:trPr>
        <w:tc>
          <w:tcPr>
            <w:tcW w:w="1238"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Country-specific effects</w:t>
            </w:r>
          </w:p>
        </w:tc>
        <w:tc>
          <w:tcPr>
            <w:tcW w:w="1216"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NO</w:t>
            </w:r>
          </w:p>
        </w:tc>
        <w:tc>
          <w:tcPr>
            <w:tcW w:w="126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YES</w:t>
            </w:r>
          </w:p>
        </w:tc>
        <w:tc>
          <w:tcPr>
            <w:tcW w:w="121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NO</w:t>
            </w:r>
          </w:p>
        </w:tc>
        <w:tc>
          <w:tcPr>
            <w:tcW w:w="1417"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YES</w:t>
            </w:r>
          </w:p>
        </w:tc>
      </w:tr>
      <w:tr w:rsidR="00CE3915" w:rsidRPr="00C95A5C" w:rsidTr="00F914A2">
        <w:tblPrEx>
          <w:tblCellMar>
            <w:top w:w="0" w:type="dxa"/>
            <w:bottom w:w="0" w:type="dxa"/>
          </w:tblCellMar>
        </w:tblPrEx>
        <w:trPr>
          <w:jc w:val="center"/>
        </w:trPr>
        <w:tc>
          <w:tcPr>
            <w:tcW w:w="1238"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proofErr w:type="spellStart"/>
            <w:r w:rsidRPr="00C95A5C">
              <w:rPr>
                <w:rFonts w:asciiTheme="minorHAnsi" w:hAnsiTheme="minorHAnsi"/>
                <w:sz w:val="18"/>
                <w:szCs w:val="18"/>
                <w:lang w:val="en-US"/>
              </w:rPr>
              <w:t>Loglikelihood</w:t>
            </w:r>
            <w:proofErr w:type="spellEnd"/>
          </w:p>
        </w:tc>
        <w:tc>
          <w:tcPr>
            <w:tcW w:w="1216"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-2684.373</w:t>
            </w:r>
          </w:p>
        </w:tc>
        <w:tc>
          <w:tcPr>
            <w:tcW w:w="126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-2557.287</w:t>
            </w:r>
          </w:p>
        </w:tc>
        <w:tc>
          <w:tcPr>
            <w:tcW w:w="121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-2590.246</w:t>
            </w:r>
          </w:p>
        </w:tc>
        <w:tc>
          <w:tcPr>
            <w:tcW w:w="1417"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-2351.004</w:t>
            </w:r>
          </w:p>
        </w:tc>
      </w:tr>
      <w:tr w:rsidR="00CE3915" w:rsidRPr="00C95A5C" w:rsidTr="00F914A2">
        <w:tblPrEx>
          <w:tblCellMar>
            <w:top w:w="0" w:type="dxa"/>
            <w:bottom w:w="0" w:type="dxa"/>
          </w:tblCellMar>
        </w:tblPrEx>
        <w:trPr>
          <w:jc w:val="center"/>
        </w:trPr>
        <w:tc>
          <w:tcPr>
            <w:tcW w:w="1238"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Pseudo R2</w:t>
            </w:r>
          </w:p>
        </w:tc>
        <w:tc>
          <w:tcPr>
            <w:tcW w:w="1216"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0.084</w:t>
            </w:r>
          </w:p>
        </w:tc>
        <w:tc>
          <w:tcPr>
            <w:tcW w:w="126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0.128</w:t>
            </w:r>
          </w:p>
        </w:tc>
        <w:tc>
          <w:tcPr>
            <w:tcW w:w="121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0.116</w:t>
            </w:r>
          </w:p>
        </w:tc>
        <w:tc>
          <w:tcPr>
            <w:tcW w:w="1417"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0.198</w:t>
            </w:r>
          </w:p>
        </w:tc>
      </w:tr>
      <w:tr w:rsidR="00CE3915" w:rsidRPr="00C95A5C" w:rsidTr="00F914A2">
        <w:tblPrEx>
          <w:tblCellMar>
            <w:top w:w="0" w:type="dxa"/>
            <w:bottom w:w="0" w:type="dxa"/>
          </w:tblCellMar>
        </w:tblPrEx>
        <w:trPr>
          <w:jc w:val="center"/>
        </w:trPr>
        <w:tc>
          <w:tcPr>
            <w:tcW w:w="1238"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Alpha</w:t>
            </w:r>
            <w:r w:rsidRPr="00C95A5C">
              <w:rPr>
                <w:rFonts w:asciiTheme="minorHAnsi" w:hAnsiTheme="minorHAnsi"/>
                <w:sz w:val="18"/>
                <w:szCs w:val="18"/>
              </w:rPr>
              <w:t xml:space="preserve"> α</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(z-stat)</w:t>
            </w:r>
          </w:p>
        </w:tc>
        <w:tc>
          <w:tcPr>
            <w:tcW w:w="1216"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0.632036</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(14.73)</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p>
        </w:tc>
        <w:tc>
          <w:tcPr>
            <w:tcW w:w="126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0.339680</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(13.66)</w:t>
            </w:r>
          </w:p>
        </w:tc>
        <w:tc>
          <w:tcPr>
            <w:tcW w:w="121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0.412512</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(14.26)</w:t>
            </w:r>
          </w:p>
        </w:tc>
        <w:tc>
          <w:tcPr>
            <w:tcW w:w="1417"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0.115140</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(12.46)</w:t>
            </w:r>
          </w:p>
        </w:tc>
      </w:tr>
      <w:tr w:rsidR="00CE3915" w:rsidRPr="00C95A5C" w:rsidTr="00F914A2">
        <w:tblPrEx>
          <w:tblCellMar>
            <w:top w:w="0" w:type="dxa"/>
            <w:bottom w:w="0" w:type="dxa"/>
          </w:tblCellMar>
        </w:tblPrEx>
        <w:trPr>
          <w:jc w:val="center"/>
        </w:trPr>
        <w:tc>
          <w:tcPr>
            <w:tcW w:w="1238"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LR test</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(p-</w:t>
            </w:r>
            <w:proofErr w:type="spellStart"/>
            <w:r w:rsidRPr="00C95A5C">
              <w:rPr>
                <w:rFonts w:asciiTheme="minorHAnsi" w:hAnsiTheme="minorHAnsi"/>
                <w:sz w:val="18"/>
                <w:szCs w:val="18"/>
                <w:lang w:val="en-US"/>
              </w:rPr>
              <w:t>val</w:t>
            </w:r>
            <w:proofErr w:type="spellEnd"/>
            <w:r w:rsidRPr="00C95A5C">
              <w:rPr>
                <w:rFonts w:asciiTheme="minorHAnsi" w:hAnsiTheme="minorHAnsi"/>
                <w:sz w:val="18"/>
                <w:szCs w:val="18"/>
                <w:lang w:val="en-US"/>
              </w:rPr>
              <w:t>)</w:t>
            </w:r>
          </w:p>
        </w:tc>
        <w:tc>
          <w:tcPr>
            <w:tcW w:w="1216"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9.5e+04</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w:t>
            </w:r>
          </w:p>
        </w:tc>
        <w:tc>
          <w:tcPr>
            <w:tcW w:w="126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4.0e+04</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w:t>
            </w:r>
          </w:p>
        </w:tc>
        <w:tc>
          <w:tcPr>
            <w:tcW w:w="121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7.3e+04</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w:t>
            </w:r>
          </w:p>
        </w:tc>
        <w:tc>
          <w:tcPr>
            <w:tcW w:w="1417"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9649.28</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w:t>
            </w:r>
          </w:p>
        </w:tc>
      </w:tr>
      <w:tr w:rsidR="00CE3915" w:rsidRPr="00C95A5C" w:rsidTr="00F914A2">
        <w:tblPrEx>
          <w:tblCellMar>
            <w:top w:w="0" w:type="dxa"/>
            <w:bottom w:w="0" w:type="dxa"/>
          </w:tblCellMar>
        </w:tblPrEx>
        <w:trPr>
          <w:jc w:val="center"/>
        </w:trPr>
        <w:tc>
          <w:tcPr>
            <w:tcW w:w="1238"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Chi2 test for country effects</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(p-</w:t>
            </w:r>
            <w:proofErr w:type="spellStart"/>
            <w:r w:rsidRPr="00C95A5C">
              <w:rPr>
                <w:rFonts w:asciiTheme="minorHAnsi" w:hAnsiTheme="minorHAnsi"/>
                <w:sz w:val="18"/>
                <w:szCs w:val="18"/>
                <w:lang w:val="en-US"/>
              </w:rPr>
              <w:t>val</w:t>
            </w:r>
            <w:proofErr w:type="spellEnd"/>
            <w:r w:rsidRPr="00C95A5C">
              <w:rPr>
                <w:rFonts w:asciiTheme="minorHAnsi" w:hAnsiTheme="minorHAnsi"/>
                <w:sz w:val="18"/>
                <w:szCs w:val="18"/>
                <w:lang w:val="en-US"/>
              </w:rPr>
              <w:t>)</w:t>
            </w:r>
          </w:p>
        </w:tc>
        <w:tc>
          <w:tcPr>
            <w:tcW w:w="1216"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p>
        </w:tc>
        <w:tc>
          <w:tcPr>
            <w:tcW w:w="126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378.69</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w:t>
            </w:r>
          </w:p>
        </w:tc>
        <w:tc>
          <w:tcPr>
            <w:tcW w:w="121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p>
        </w:tc>
        <w:tc>
          <w:tcPr>
            <w:tcW w:w="1417"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1015.71</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w:t>
            </w:r>
          </w:p>
        </w:tc>
      </w:tr>
      <w:tr w:rsidR="00CE3915" w:rsidRPr="00C95A5C" w:rsidTr="00F914A2">
        <w:tblPrEx>
          <w:tblCellMar>
            <w:top w:w="0" w:type="dxa"/>
            <w:bottom w:w="0" w:type="dxa"/>
          </w:tblCellMar>
        </w:tblPrEx>
        <w:trPr>
          <w:jc w:val="center"/>
        </w:trPr>
        <w:tc>
          <w:tcPr>
            <w:tcW w:w="1238"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Chi2 test for time effects</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(p-</w:t>
            </w:r>
            <w:proofErr w:type="spellStart"/>
            <w:r w:rsidRPr="00C95A5C">
              <w:rPr>
                <w:rFonts w:asciiTheme="minorHAnsi" w:hAnsiTheme="minorHAnsi"/>
                <w:sz w:val="18"/>
                <w:szCs w:val="18"/>
                <w:lang w:val="en-US"/>
              </w:rPr>
              <w:t>val</w:t>
            </w:r>
            <w:proofErr w:type="spellEnd"/>
            <w:r w:rsidRPr="00C95A5C">
              <w:rPr>
                <w:rFonts w:asciiTheme="minorHAnsi" w:hAnsiTheme="minorHAnsi"/>
                <w:sz w:val="18"/>
                <w:szCs w:val="18"/>
                <w:lang w:val="en-US"/>
              </w:rPr>
              <w:t>)</w:t>
            </w:r>
          </w:p>
        </w:tc>
        <w:tc>
          <w:tcPr>
            <w:tcW w:w="1216"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p>
        </w:tc>
        <w:tc>
          <w:tcPr>
            <w:tcW w:w="126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p>
        </w:tc>
        <w:tc>
          <w:tcPr>
            <w:tcW w:w="1210"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329.75</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w:t>
            </w:r>
          </w:p>
        </w:tc>
        <w:tc>
          <w:tcPr>
            <w:tcW w:w="1417" w:type="dxa"/>
            <w:vAlign w:val="center"/>
          </w:tcPr>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803.92</w:t>
            </w:r>
          </w:p>
          <w:p w:rsidR="00CE3915" w:rsidRPr="00C95A5C" w:rsidRDefault="00CE3915" w:rsidP="00F914A2">
            <w:pPr>
              <w:pStyle w:val="Tekstpodstawowywcity"/>
              <w:spacing w:line="240" w:lineRule="auto"/>
              <w:ind w:firstLine="0"/>
              <w:jc w:val="center"/>
              <w:rPr>
                <w:rFonts w:asciiTheme="minorHAnsi" w:hAnsiTheme="minorHAnsi"/>
                <w:sz w:val="18"/>
                <w:szCs w:val="18"/>
                <w:lang w:val="en-US"/>
              </w:rPr>
            </w:pPr>
            <w:r w:rsidRPr="00C95A5C">
              <w:rPr>
                <w:rFonts w:asciiTheme="minorHAnsi" w:hAnsiTheme="minorHAnsi"/>
                <w:sz w:val="18"/>
                <w:szCs w:val="18"/>
                <w:lang w:val="en-US"/>
              </w:rPr>
              <w:t>(0.000)</w:t>
            </w:r>
          </w:p>
        </w:tc>
      </w:tr>
    </w:tbl>
    <w:p w:rsidR="00CE3915" w:rsidRPr="00C95A5C" w:rsidRDefault="00CE3915" w:rsidP="00CE3915">
      <w:pPr>
        <w:pStyle w:val="tytulrysunku"/>
        <w:spacing w:before="60" w:line="240" w:lineRule="auto"/>
        <w:rPr>
          <w:rFonts w:asciiTheme="minorHAnsi" w:hAnsiTheme="minorHAnsi"/>
          <w:szCs w:val="18"/>
          <w:lang w:val="en-GB"/>
        </w:rPr>
      </w:pPr>
      <w:r w:rsidRPr="00C95A5C">
        <w:rPr>
          <w:rFonts w:asciiTheme="minorHAnsi" w:hAnsiTheme="minorHAnsi"/>
          <w:szCs w:val="18"/>
          <w:lang w:val="en-GB"/>
        </w:rPr>
        <w:t>Notes: Dependent variable: the number of multinational enterprises; N = 390 in all specifications; ** significant at the 5% level of significance, *** significant at the 1% level of significance.</w:t>
      </w:r>
    </w:p>
    <w:p w:rsidR="00CE3915" w:rsidRPr="00CE3915" w:rsidRDefault="00CE3915" w:rsidP="00CE3915">
      <w:pPr>
        <w:pStyle w:val="Tekstpodstawowywcity"/>
        <w:jc w:val="both"/>
        <w:rPr>
          <w:rFonts w:asciiTheme="minorHAnsi" w:hAnsiTheme="minorHAnsi"/>
          <w:lang w:val="en-US"/>
        </w:rPr>
      </w:pPr>
    </w:p>
    <w:p w:rsidR="00CE3915" w:rsidRPr="00CE3915" w:rsidRDefault="00CE3915" w:rsidP="00CE3915">
      <w:pPr>
        <w:pStyle w:val="Tekstpodstawowywcity"/>
        <w:jc w:val="both"/>
        <w:rPr>
          <w:rFonts w:asciiTheme="minorHAnsi" w:hAnsiTheme="minorHAnsi"/>
          <w:lang w:val="en-US"/>
        </w:rPr>
      </w:pPr>
      <w:r w:rsidRPr="00CE3915">
        <w:rPr>
          <w:rFonts w:asciiTheme="minorHAnsi" w:hAnsiTheme="minorHAnsi"/>
          <w:lang w:val="en-US"/>
        </w:rPr>
        <w:t xml:space="preserve">The baseline estimates obtained via the traditional NB approach on the pooled dataset that does not allow controlling for individual time and country-pair effects are presented </w:t>
      </w:r>
      <w:r w:rsidRPr="00CE3915">
        <w:rPr>
          <w:rFonts w:asciiTheme="minorHAnsi" w:hAnsiTheme="minorHAnsi"/>
          <w:lang w:val="en-US"/>
        </w:rPr>
        <w:lastRenderedPageBreak/>
        <w:t>in column (1) of Table 4. It turns out that almost all estimated coefficients are statistically significant already at the 1% level and display expected signs with the exception of differences in human capital endowments. In particular, both the positive sign of the estimated parameter on the measure of differences in capital-labor ratios and on the measure of similarity in terms of market size suggest that both vertical and horizontal reasons are important for multinational activity in Poland. These findings are in line with the findings reported in column (1) of Table 3. However, they do not fully support the knowledge capital model where differences in human capital abundance play a key role in determination of the extent of multinational activity.</w:t>
      </w:r>
    </w:p>
    <w:p w:rsidR="00CE3915" w:rsidRPr="00CE3915" w:rsidRDefault="00CE3915" w:rsidP="00CE3915">
      <w:pPr>
        <w:pStyle w:val="Tekstpodstawowywcity"/>
        <w:jc w:val="both"/>
        <w:rPr>
          <w:rFonts w:asciiTheme="minorHAnsi" w:hAnsiTheme="minorHAnsi"/>
          <w:lang w:val="en-US"/>
        </w:rPr>
      </w:pPr>
      <w:r w:rsidRPr="00CE3915">
        <w:rPr>
          <w:rFonts w:asciiTheme="minorHAnsi" w:hAnsiTheme="minorHAnsi"/>
          <w:lang w:val="en-US"/>
        </w:rPr>
        <w:t xml:space="preserve">In column (2) we control for individual country-specific effects by including dummy variables for particular countries in our sample. Similar to the estimates reported in column (2) of Table 3, the estimated coefficients on country-specific effects are jointly statistically significant, as indicated by the value of chi2 test. Their inclusion improves the accuracy of our baseline estimates, reported in column (1), which is reflected in the higher value of the </w:t>
      </w:r>
      <w:proofErr w:type="spellStart"/>
      <w:r w:rsidRPr="00CE3915">
        <w:rPr>
          <w:rFonts w:asciiTheme="minorHAnsi" w:hAnsiTheme="minorHAnsi"/>
          <w:lang w:val="en-US"/>
        </w:rPr>
        <w:t>loglikelihood</w:t>
      </w:r>
      <w:proofErr w:type="spellEnd"/>
      <w:r w:rsidRPr="00CE3915">
        <w:rPr>
          <w:rFonts w:asciiTheme="minorHAnsi" w:hAnsiTheme="minorHAnsi"/>
          <w:lang w:val="en-US"/>
        </w:rPr>
        <w:t xml:space="preserve">. The inclusion of country-specific effects does not change much statistical significance of the estimated parameters on our explanatory variables with the exception of the human capital differences variable which becomes statistically significant at the 10 per cent level. In addition, the inclusion of country-specific effects changes the sign of the estimated parameter on the measure of similarity in terms of the market size which becomes negative. Nevertheless, our previous conclusions concerning the impact of differences in capital to labor ratios on the extent of foreign involvement in </w:t>
      </w:r>
      <w:smartTag w:uri="urn:schemas-microsoft-com:office:smarttags" w:element="country-region">
        <w:smartTag w:uri="urn:schemas-microsoft-com:office:smarttags" w:element="place">
          <w:r w:rsidRPr="00CE3915">
            <w:rPr>
              <w:rFonts w:asciiTheme="minorHAnsi" w:hAnsiTheme="minorHAnsi"/>
              <w:lang w:val="en-US"/>
            </w:rPr>
            <w:t>Poland</w:t>
          </w:r>
        </w:smartTag>
      </w:smartTag>
      <w:r w:rsidRPr="00CE3915">
        <w:rPr>
          <w:rFonts w:asciiTheme="minorHAnsi" w:hAnsiTheme="minorHAnsi"/>
          <w:lang w:val="en-US"/>
        </w:rPr>
        <w:t xml:space="preserve"> remain unchanged.</w:t>
      </w:r>
    </w:p>
    <w:p w:rsidR="00CE3915" w:rsidRPr="00CE3915" w:rsidRDefault="00CE3915" w:rsidP="00CE3915">
      <w:pPr>
        <w:pStyle w:val="Tekstpodstawowywcity"/>
        <w:jc w:val="both"/>
        <w:rPr>
          <w:rFonts w:asciiTheme="minorHAnsi" w:hAnsiTheme="minorHAnsi"/>
          <w:lang w:val="en-US"/>
        </w:rPr>
      </w:pPr>
      <w:r w:rsidRPr="00CE3915">
        <w:rPr>
          <w:rFonts w:asciiTheme="minorHAnsi" w:hAnsiTheme="minorHAnsi"/>
          <w:lang w:val="en-US"/>
        </w:rPr>
        <w:t xml:space="preserve">In column (3) we control for individual time specific effects by including dummy variables for particular years of our sample. The estimated coefficients on time effects are jointly statistically significant, as indicated by the high value of chi2 test. Their inclusion improves the accuracy of our baseline estimates, reported in column (1), which is reflected in the higher value of the </w:t>
      </w:r>
      <w:proofErr w:type="spellStart"/>
      <w:r w:rsidRPr="00CE3915">
        <w:rPr>
          <w:rFonts w:asciiTheme="minorHAnsi" w:hAnsiTheme="minorHAnsi"/>
          <w:lang w:val="en-US"/>
        </w:rPr>
        <w:t>loglikelihood</w:t>
      </w:r>
      <w:proofErr w:type="spellEnd"/>
      <w:r w:rsidRPr="00CE3915">
        <w:rPr>
          <w:rFonts w:asciiTheme="minorHAnsi" w:hAnsiTheme="minorHAnsi"/>
          <w:lang w:val="en-US"/>
        </w:rPr>
        <w:t xml:space="preserve">. However, the inclusion of individual time effects makes the capital-labor ratio statistically not significant. This would suggest that only horizontal reasons for multinational activity in </w:t>
      </w:r>
      <w:smartTag w:uri="urn:schemas-microsoft-com:office:smarttags" w:element="country-region">
        <w:smartTag w:uri="urn:schemas-microsoft-com:office:smarttags" w:element="place">
          <w:r w:rsidRPr="00CE3915">
            <w:rPr>
              <w:rFonts w:asciiTheme="minorHAnsi" w:hAnsiTheme="minorHAnsi"/>
              <w:lang w:val="en-US"/>
            </w:rPr>
            <w:t>Poland</w:t>
          </w:r>
        </w:smartTag>
      </w:smartTag>
      <w:r w:rsidRPr="00CE3915">
        <w:rPr>
          <w:rFonts w:asciiTheme="minorHAnsi" w:hAnsiTheme="minorHAnsi"/>
          <w:lang w:val="en-US"/>
        </w:rPr>
        <w:t xml:space="preserve"> are important. </w:t>
      </w:r>
    </w:p>
    <w:p w:rsidR="00CE3915" w:rsidRDefault="00CE3915" w:rsidP="00CE3915">
      <w:pPr>
        <w:pStyle w:val="Tekstpodstawowywcity"/>
        <w:jc w:val="both"/>
        <w:rPr>
          <w:rFonts w:asciiTheme="minorHAnsi" w:hAnsiTheme="minorHAnsi"/>
          <w:lang w:val="en-US"/>
        </w:rPr>
      </w:pPr>
      <w:r w:rsidRPr="00CE3915">
        <w:rPr>
          <w:rFonts w:asciiTheme="minorHAnsi" w:hAnsiTheme="minorHAnsi"/>
          <w:lang w:val="en-US"/>
        </w:rPr>
        <w:t xml:space="preserve">Finally, in column (4) we include both country-specific effects and time-specific effects. These estimation results differ from the baseline results reported in column (1) as now both measures of differences in relative factor endowments are statistically significant already at the 1% level and display expected positive signs. The estimated coefficients on similarity in market size also displays the expected positive signs and is statistically significant already at the 1% level. However, the sign of the estimated parameter on the absolute market size now becomes negative and statistically significant. These results suggest that both differences in relative factor endowments as well as the market access are important for multinational firms based in the EU-15 countries that undertake FDI in </w:t>
      </w:r>
      <w:smartTag w:uri="urn:schemas-microsoft-com:office:smarttags" w:element="country-region">
        <w:smartTag w:uri="urn:schemas-microsoft-com:office:smarttags" w:element="place">
          <w:r w:rsidRPr="00CE3915">
            <w:rPr>
              <w:rFonts w:asciiTheme="minorHAnsi" w:hAnsiTheme="minorHAnsi"/>
              <w:lang w:val="en-US"/>
            </w:rPr>
            <w:t>Poland</w:t>
          </w:r>
        </w:smartTag>
      </w:smartTag>
      <w:r w:rsidRPr="00CE3915">
        <w:rPr>
          <w:rFonts w:asciiTheme="minorHAnsi" w:hAnsiTheme="minorHAnsi"/>
          <w:lang w:val="en-US"/>
        </w:rPr>
        <w:t>. These empirical are generally in line with the knowledge capital model of multinational enterprise.</w:t>
      </w:r>
    </w:p>
    <w:p w:rsidR="00590F2E" w:rsidRDefault="00590F2E" w:rsidP="00CE3915">
      <w:pPr>
        <w:pStyle w:val="Tekstpodstawowywcity"/>
        <w:jc w:val="both"/>
        <w:rPr>
          <w:rFonts w:asciiTheme="minorHAnsi" w:hAnsiTheme="minorHAnsi"/>
          <w:lang w:val="en-US"/>
        </w:rPr>
      </w:pPr>
    </w:p>
    <w:p w:rsidR="00590F2E" w:rsidRPr="00CE3915" w:rsidRDefault="00590F2E" w:rsidP="00CE3915">
      <w:pPr>
        <w:pStyle w:val="Tekstpodstawowywcity"/>
        <w:jc w:val="both"/>
        <w:rPr>
          <w:rFonts w:asciiTheme="minorHAnsi" w:hAnsiTheme="minorHAnsi"/>
          <w:lang w:val="en-US"/>
        </w:rPr>
      </w:pPr>
      <w:bookmarkStart w:id="0" w:name="_GoBack"/>
      <w:bookmarkEnd w:id="0"/>
    </w:p>
    <w:p w:rsidR="00254850" w:rsidRPr="00CE3915" w:rsidRDefault="00254850" w:rsidP="00497543">
      <w:pPr>
        <w:spacing w:after="0" w:line="240" w:lineRule="auto"/>
        <w:jc w:val="both"/>
        <w:rPr>
          <w:sz w:val="20"/>
          <w:szCs w:val="20"/>
          <w:lang w:val="en-US"/>
        </w:rPr>
      </w:pPr>
    </w:p>
    <w:p w:rsidR="00254850" w:rsidRPr="00112E29" w:rsidRDefault="00254850" w:rsidP="00254850">
      <w:pPr>
        <w:spacing w:after="0" w:line="240" w:lineRule="auto"/>
        <w:jc w:val="center"/>
        <w:rPr>
          <w:b/>
          <w:sz w:val="20"/>
          <w:szCs w:val="20"/>
          <w:lang w:val="en-GB"/>
        </w:rPr>
      </w:pPr>
      <w:r w:rsidRPr="00112E29">
        <w:rPr>
          <w:b/>
          <w:sz w:val="20"/>
          <w:szCs w:val="20"/>
          <w:lang w:val="en-GB"/>
        </w:rPr>
        <w:lastRenderedPageBreak/>
        <w:t>CONCLUSIONS</w:t>
      </w:r>
    </w:p>
    <w:p w:rsidR="00254850" w:rsidRPr="00112E29" w:rsidRDefault="00254850" w:rsidP="00254850">
      <w:pPr>
        <w:spacing w:after="0" w:line="240" w:lineRule="auto"/>
        <w:jc w:val="both"/>
        <w:rPr>
          <w:sz w:val="20"/>
          <w:szCs w:val="20"/>
          <w:lang w:val="en-GB"/>
        </w:rPr>
      </w:pPr>
    </w:p>
    <w:p w:rsidR="00B530CB" w:rsidRPr="00B530CB" w:rsidRDefault="00B530CB" w:rsidP="00B530CB">
      <w:pPr>
        <w:pStyle w:val="Tekstpodstawowywcity"/>
        <w:ind w:firstLine="0"/>
        <w:jc w:val="both"/>
        <w:rPr>
          <w:rFonts w:asciiTheme="minorHAnsi" w:hAnsiTheme="minorHAnsi"/>
          <w:lang w:val="en-US"/>
        </w:rPr>
      </w:pPr>
      <w:r w:rsidRPr="00B530CB">
        <w:rPr>
          <w:rFonts w:asciiTheme="minorHAnsi" w:hAnsiTheme="minorHAnsi"/>
          <w:lang w:val="en-US"/>
        </w:rPr>
        <w:t>The advances of industrial orga</w:t>
      </w:r>
      <w:r w:rsidR="0084305A">
        <w:rPr>
          <w:rFonts w:asciiTheme="minorHAnsi" w:hAnsiTheme="minorHAnsi"/>
          <w:lang w:val="en-US"/>
        </w:rPr>
        <w:t>nization of the early 1980s allowed to incorporate</w:t>
      </w:r>
      <w:r w:rsidRPr="00B530CB">
        <w:rPr>
          <w:rFonts w:asciiTheme="minorHAnsi" w:hAnsiTheme="minorHAnsi"/>
          <w:lang w:val="en-US"/>
        </w:rPr>
        <w:t xml:space="preserve"> </w:t>
      </w:r>
      <w:r w:rsidR="0084305A">
        <w:rPr>
          <w:rFonts w:asciiTheme="minorHAnsi" w:hAnsiTheme="minorHAnsi"/>
          <w:lang w:val="en-US"/>
        </w:rPr>
        <w:t>formally multinational enterprises</w:t>
      </w:r>
      <w:r w:rsidRPr="00B530CB">
        <w:rPr>
          <w:rFonts w:asciiTheme="minorHAnsi" w:hAnsiTheme="minorHAnsi"/>
          <w:lang w:val="en-US"/>
        </w:rPr>
        <w:t xml:space="preserve"> into the microeconomic general equilibrium theory of international trade giving rise to new theories of multinational enterprise. According to these </w:t>
      </w:r>
      <w:r w:rsidR="0084305A">
        <w:rPr>
          <w:rFonts w:asciiTheme="minorHAnsi" w:hAnsiTheme="minorHAnsi"/>
          <w:lang w:val="en-US"/>
        </w:rPr>
        <w:t>new theories multinational enterprises</w:t>
      </w:r>
      <w:r w:rsidRPr="00B530CB">
        <w:rPr>
          <w:rFonts w:asciiTheme="minorHAnsi" w:hAnsiTheme="minorHAnsi"/>
          <w:lang w:val="en-US"/>
        </w:rPr>
        <w:t xml:space="preserve"> arise endogenously in response to country characteristics such as differences in relative factor endowments, relative economic size, as well as various trade and investment costs. </w:t>
      </w:r>
      <w:r w:rsidR="00395762">
        <w:rPr>
          <w:rFonts w:asciiTheme="minorHAnsi" w:hAnsiTheme="minorHAnsi"/>
          <w:lang w:val="en-US"/>
        </w:rPr>
        <w:t>Initially, these theories were</w:t>
      </w:r>
      <w:r w:rsidRPr="00B530CB">
        <w:rPr>
          <w:rFonts w:asciiTheme="minorHAnsi" w:hAnsiTheme="minorHAnsi"/>
          <w:lang w:val="en-US"/>
        </w:rPr>
        <w:t xml:space="preserve"> assigned to two main groups. The f</w:t>
      </w:r>
      <w:r w:rsidR="00CD139C">
        <w:rPr>
          <w:rFonts w:asciiTheme="minorHAnsi" w:hAnsiTheme="minorHAnsi"/>
          <w:lang w:val="en-US"/>
        </w:rPr>
        <w:t>irst group concentrated</w:t>
      </w:r>
      <w:r w:rsidRPr="00B530CB">
        <w:rPr>
          <w:rFonts w:asciiTheme="minorHAnsi" w:hAnsiTheme="minorHAnsi"/>
          <w:lang w:val="en-US"/>
        </w:rPr>
        <w:t xml:space="preserve"> on horizontally-integrated multinational firms that follow</w:t>
      </w:r>
      <w:r w:rsidR="00CD139C">
        <w:rPr>
          <w:rFonts w:asciiTheme="minorHAnsi" w:hAnsiTheme="minorHAnsi"/>
          <w:lang w:val="en-US"/>
        </w:rPr>
        <w:t>ed</w:t>
      </w:r>
      <w:r w:rsidRPr="00B530CB">
        <w:rPr>
          <w:rFonts w:asciiTheme="minorHAnsi" w:hAnsiTheme="minorHAnsi"/>
          <w:lang w:val="en-US"/>
        </w:rPr>
        <w:t xml:space="preserve"> the market seeking strategy and produce</w:t>
      </w:r>
      <w:r w:rsidR="00CD139C">
        <w:rPr>
          <w:rFonts w:asciiTheme="minorHAnsi" w:hAnsiTheme="minorHAnsi"/>
          <w:lang w:val="en-US"/>
        </w:rPr>
        <w:t>d</w:t>
      </w:r>
      <w:r w:rsidRPr="00B530CB">
        <w:rPr>
          <w:rFonts w:asciiTheme="minorHAnsi" w:hAnsiTheme="minorHAnsi"/>
          <w:lang w:val="en-US"/>
        </w:rPr>
        <w:t xml:space="preserve"> the same goods and services in multiple locations to avoid trade</w:t>
      </w:r>
      <w:r w:rsidR="00CD139C">
        <w:rPr>
          <w:rFonts w:asciiTheme="minorHAnsi" w:hAnsiTheme="minorHAnsi"/>
          <w:lang w:val="en-US"/>
        </w:rPr>
        <w:t xml:space="preserve"> costs. The second group focused</w:t>
      </w:r>
      <w:r w:rsidRPr="00B530CB">
        <w:rPr>
          <w:rFonts w:asciiTheme="minorHAnsi" w:hAnsiTheme="minorHAnsi"/>
          <w:lang w:val="en-US"/>
        </w:rPr>
        <w:t xml:space="preserve"> on vertically-integrated multinational firms that follow</w:t>
      </w:r>
      <w:r w:rsidR="00CD139C">
        <w:rPr>
          <w:rFonts w:asciiTheme="minorHAnsi" w:hAnsiTheme="minorHAnsi"/>
          <w:lang w:val="en-US"/>
        </w:rPr>
        <w:t>ed</w:t>
      </w:r>
      <w:r w:rsidRPr="00B530CB">
        <w:rPr>
          <w:rFonts w:asciiTheme="minorHAnsi" w:hAnsiTheme="minorHAnsi"/>
          <w:lang w:val="en-US"/>
        </w:rPr>
        <w:t xml:space="preserve"> the efficiency seeking strategy and fragment</w:t>
      </w:r>
      <w:r w:rsidR="00CD139C">
        <w:rPr>
          <w:rFonts w:asciiTheme="minorHAnsi" w:hAnsiTheme="minorHAnsi"/>
          <w:lang w:val="en-US"/>
        </w:rPr>
        <w:t>ed</w:t>
      </w:r>
      <w:r w:rsidRPr="00B530CB">
        <w:rPr>
          <w:rFonts w:asciiTheme="minorHAnsi" w:hAnsiTheme="minorHAnsi"/>
          <w:lang w:val="en-US"/>
        </w:rPr>
        <w:t xml:space="preserve"> geographically their production processes by stages differing in terms of their factor intensity and place</w:t>
      </w:r>
      <w:r w:rsidR="00395762">
        <w:rPr>
          <w:rFonts w:asciiTheme="minorHAnsi" w:hAnsiTheme="minorHAnsi"/>
          <w:lang w:val="en-US"/>
        </w:rPr>
        <w:t>d</w:t>
      </w:r>
      <w:r w:rsidRPr="00B530CB">
        <w:rPr>
          <w:rFonts w:asciiTheme="minorHAnsi" w:hAnsiTheme="minorHAnsi"/>
          <w:lang w:val="en-US"/>
        </w:rPr>
        <w:t xml:space="preserve"> labor-intensive stages of production in locations w</w:t>
      </w:r>
      <w:r w:rsidR="00395762">
        <w:rPr>
          <w:rFonts w:asciiTheme="minorHAnsi" w:hAnsiTheme="minorHAnsi"/>
          <w:lang w:val="en-US"/>
        </w:rPr>
        <w:t>ith relatively abundant labor. Later</w:t>
      </w:r>
      <w:r w:rsidRPr="00B530CB">
        <w:rPr>
          <w:rFonts w:asciiTheme="minorHAnsi" w:hAnsiTheme="minorHAnsi"/>
          <w:lang w:val="en-US"/>
        </w:rPr>
        <w:t>, an i</w:t>
      </w:r>
      <w:r w:rsidR="00395762">
        <w:rPr>
          <w:rFonts w:asciiTheme="minorHAnsi" w:hAnsiTheme="minorHAnsi"/>
          <w:lang w:val="en-US"/>
        </w:rPr>
        <w:t>ntegrated approach that combined</w:t>
      </w:r>
      <w:r w:rsidRPr="00B530CB">
        <w:rPr>
          <w:rFonts w:asciiTheme="minorHAnsi" w:hAnsiTheme="minorHAnsi"/>
          <w:lang w:val="en-US"/>
        </w:rPr>
        <w:t xml:space="preserve"> these two </w:t>
      </w:r>
      <w:r w:rsidR="00395762">
        <w:rPr>
          <w:rFonts w:asciiTheme="minorHAnsi" w:hAnsiTheme="minorHAnsi"/>
          <w:lang w:val="en-US"/>
        </w:rPr>
        <w:t xml:space="preserve">early </w:t>
      </w:r>
      <w:r w:rsidRPr="00B530CB">
        <w:rPr>
          <w:rFonts w:asciiTheme="minorHAnsi" w:hAnsiTheme="minorHAnsi"/>
          <w:lang w:val="en-US"/>
        </w:rPr>
        <w:t>approaches called</w:t>
      </w:r>
      <w:r w:rsidR="00826217">
        <w:rPr>
          <w:rFonts w:asciiTheme="minorHAnsi" w:hAnsiTheme="minorHAnsi"/>
          <w:lang w:val="en-US"/>
        </w:rPr>
        <w:t xml:space="preserve"> the knowledge-capital model</w:t>
      </w:r>
      <w:r w:rsidRPr="00B530CB">
        <w:rPr>
          <w:rFonts w:asciiTheme="minorHAnsi" w:hAnsiTheme="minorHAnsi"/>
          <w:lang w:val="en-US"/>
        </w:rPr>
        <w:t xml:space="preserve"> emerged. This hybrid model allows both horizontally and vertically integrated firms to coexist in equilibrium. All these approaches have very different empirical implications. The purpose of this paper was to validate the theoretical predictions of </w:t>
      </w:r>
      <w:r w:rsidR="00826217">
        <w:rPr>
          <w:rFonts w:asciiTheme="minorHAnsi" w:hAnsiTheme="minorHAnsi"/>
          <w:lang w:val="en-US"/>
        </w:rPr>
        <w:t xml:space="preserve">the </w:t>
      </w:r>
      <w:r w:rsidRPr="00B530CB">
        <w:rPr>
          <w:rFonts w:asciiTheme="minorHAnsi" w:hAnsiTheme="minorHAnsi"/>
          <w:lang w:val="en-US"/>
        </w:rPr>
        <w:t xml:space="preserve">competing models </w:t>
      </w:r>
      <w:r w:rsidR="00826217">
        <w:rPr>
          <w:rFonts w:asciiTheme="minorHAnsi" w:hAnsiTheme="minorHAnsi"/>
          <w:lang w:val="en-US"/>
        </w:rPr>
        <w:t xml:space="preserve">of multinational enterprise </w:t>
      </w:r>
      <w:r w:rsidRPr="00B530CB">
        <w:rPr>
          <w:rFonts w:asciiTheme="minorHAnsi" w:hAnsiTheme="minorHAnsi"/>
          <w:lang w:val="en-US"/>
        </w:rPr>
        <w:t>using b</w:t>
      </w:r>
      <w:r w:rsidR="00826217">
        <w:rPr>
          <w:rFonts w:asciiTheme="minorHAnsi" w:hAnsiTheme="minorHAnsi"/>
          <w:lang w:val="en-US"/>
        </w:rPr>
        <w:t>ilateral panel data on EU-15 MNE activity</w:t>
      </w:r>
      <w:r w:rsidRPr="00B530CB">
        <w:rPr>
          <w:rFonts w:asciiTheme="minorHAnsi" w:hAnsiTheme="minorHAnsi"/>
          <w:lang w:val="en-US"/>
        </w:rPr>
        <w:t xml:space="preserve"> in Poland during the last 26 years. The</w:t>
      </w:r>
      <w:r w:rsidR="004212A0">
        <w:rPr>
          <w:rFonts w:asciiTheme="minorHAnsi" w:hAnsiTheme="minorHAnsi"/>
          <w:lang w:val="en-US"/>
        </w:rPr>
        <w:t xml:space="preserve"> asse</w:t>
      </w:r>
      <w:r w:rsidRPr="00B530CB">
        <w:rPr>
          <w:rFonts w:asciiTheme="minorHAnsi" w:hAnsiTheme="minorHAnsi"/>
          <w:lang w:val="en-US"/>
        </w:rPr>
        <w:t xml:space="preserve">mbled empirical evidence points to the horizontal </w:t>
      </w:r>
      <w:r w:rsidR="004212A0">
        <w:rPr>
          <w:rFonts w:asciiTheme="minorHAnsi" w:hAnsiTheme="minorHAnsi"/>
          <w:lang w:val="en-US"/>
        </w:rPr>
        <w:t xml:space="preserve">as well as vertical </w:t>
      </w:r>
      <w:r w:rsidRPr="00B530CB">
        <w:rPr>
          <w:rFonts w:asciiTheme="minorHAnsi" w:hAnsiTheme="minorHAnsi"/>
          <w:lang w:val="en-US"/>
        </w:rPr>
        <w:t>motive</w:t>
      </w:r>
      <w:r w:rsidR="004212A0">
        <w:rPr>
          <w:rFonts w:asciiTheme="minorHAnsi" w:hAnsiTheme="minorHAnsi"/>
          <w:lang w:val="en-US"/>
        </w:rPr>
        <w:t>s</w:t>
      </w:r>
      <w:r w:rsidRPr="00B530CB">
        <w:rPr>
          <w:rFonts w:asciiTheme="minorHAnsi" w:hAnsiTheme="minorHAnsi"/>
          <w:lang w:val="en-US"/>
        </w:rPr>
        <w:t xml:space="preserve"> for undertaking foreign direct investment in Poland. </w:t>
      </w:r>
      <w:r w:rsidR="008A638E">
        <w:rPr>
          <w:rFonts w:asciiTheme="minorHAnsi" w:hAnsiTheme="minorHAnsi"/>
          <w:lang w:val="en-US"/>
        </w:rPr>
        <w:t xml:space="preserve">In addition, both differences in relative human capital endowments and physical capital to labor ratios are important for determining the extent of MNE activity in Poland. </w:t>
      </w:r>
    </w:p>
    <w:p w:rsidR="001562FB" w:rsidRPr="00B530CB" w:rsidRDefault="001562FB" w:rsidP="00210CFE">
      <w:pPr>
        <w:spacing w:after="0" w:line="240" w:lineRule="auto"/>
        <w:ind w:firstLine="284"/>
        <w:jc w:val="both"/>
        <w:rPr>
          <w:sz w:val="20"/>
          <w:szCs w:val="20"/>
          <w:lang w:val="en-US"/>
        </w:rPr>
      </w:pPr>
    </w:p>
    <w:p w:rsidR="00254850" w:rsidRPr="00112E29" w:rsidRDefault="00254850" w:rsidP="00254850">
      <w:pPr>
        <w:spacing w:after="0" w:line="240" w:lineRule="auto"/>
        <w:jc w:val="both"/>
        <w:rPr>
          <w:b/>
          <w:sz w:val="20"/>
          <w:szCs w:val="20"/>
          <w:lang w:val="en-GB"/>
        </w:rPr>
      </w:pPr>
    </w:p>
    <w:p w:rsidR="00254850" w:rsidRPr="00112E29" w:rsidRDefault="00254850" w:rsidP="00254850">
      <w:pPr>
        <w:spacing w:after="0" w:line="240" w:lineRule="auto"/>
        <w:jc w:val="center"/>
        <w:rPr>
          <w:b/>
          <w:sz w:val="18"/>
          <w:szCs w:val="18"/>
          <w:lang w:val="en-GB"/>
        </w:rPr>
      </w:pPr>
      <w:r w:rsidRPr="00112E29">
        <w:rPr>
          <w:b/>
          <w:sz w:val="18"/>
          <w:szCs w:val="18"/>
          <w:lang w:val="en-GB"/>
        </w:rPr>
        <w:t xml:space="preserve">REFERENCES </w:t>
      </w:r>
    </w:p>
    <w:p w:rsidR="00254850" w:rsidRPr="00BA1DFA" w:rsidRDefault="00254850" w:rsidP="00254850">
      <w:pPr>
        <w:spacing w:after="0" w:line="240" w:lineRule="auto"/>
        <w:jc w:val="center"/>
        <w:rPr>
          <w:b/>
          <w:sz w:val="20"/>
          <w:szCs w:val="20"/>
          <w:lang w:val="en-GB"/>
        </w:rPr>
      </w:pPr>
    </w:p>
    <w:p w:rsidR="00C729F6" w:rsidRPr="00BA1DFA" w:rsidRDefault="00C729F6" w:rsidP="00C729F6">
      <w:pPr>
        <w:shd w:val="clear" w:color="auto" w:fill="FFFFFF"/>
        <w:spacing w:after="0" w:line="240" w:lineRule="auto"/>
        <w:jc w:val="both"/>
        <w:rPr>
          <w:rFonts w:asciiTheme="minorHAnsi" w:hAnsiTheme="minorHAnsi"/>
          <w:sz w:val="20"/>
          <w:szCs w:val="20"/>
        </w:rPr>
      </w:pPr>
      <w:proofErr w:type="spellStart"/>
      <w:r w:rsidRPr="008A638E">
        <w:rPr>
          <w:rFonts w:asciiTheme="minorHAnsi" w:hAnsiTheme="minorHAnsi"/>
          <w:sz w:val="20"/>
          <w:szCs w:val="20"/>
          <w:lang w:val="en-US"/>
        </w:rPr>
        <w:t>Ancyparowi</w:t>
      </w:r>
      <w:r w:rsidRPr="00BA1DFA">
        <w:rPr>
          <w:rFonts w:asciiTheme="minorHAnsi" w:hAnsiTheme="minorHAnsi"/>
          <w:sz w:val="20"/>
          <w:szCs w:val="20"/>
        </w:rPr>
        <w:t>cz</w:t>
      </w:r>
      <w:proofErr w:type="spellEnd"/>
      <w:r w:rsidRPr="00BA1DFA">
        <w:rPr>
          <w:rFonts w:asciiTheme="minorHAnsi" w:hAnsiTheme="minorHAnsi"/>
          <w:sz w:val="20"/>
          <w:szCs w:val="20"/>
        </w:rPr>
        <w:t xml:space="preserve"> G., 2009, </w:t>
      </w:r>
      <w:hyperlink r:id="rId17" w:anchor="page=89" w:history="1">
        <w:r w:rsidRPr="00BA1DFA">
          <w:rPr>
            <w:rStyle w:val="Hipercze"/>
            <w:rFonts w:asciiTheme="minorHAnsi" w:eastAsia="MS Mincho" w:hAnsiTheme="minorHAnsi"/>
            <w:color w:val="auto"/>
            <w:sz w:val="20"/>
            <w:szCs w:val="20"/>
            <w:u w:val="none"/>
          </w:rPr>
          <w:t>Bezpośrednie inwestycje zagraniczne</w:t>
        </w:r>
        <w:r w:rsidRPr="00BA1DFA">
          <w:rPr>
            <w:rStyle w:val="apple-converted-space"/>
            <w:rFonts w:asciiTheme="minorHAnsi" w:hAnsiTheme="minorHAnsi"/>
            <w:sz w:val="20"/>
            <w:szCs w:val="20"/>
          </w:rPr>
          <w:t> </w:t>
        </w:r>
        <w:r w:rsidRPr="00BA1DFA">
          <w:rPr>
            <w:rStyle w:val="Hipercze"/>
            <w:rFonts w:asciiTheme="minorHAnsi" w:eastAsia="MS Mincho" w:hAnsiTheme="minorHAnsi"/>
            <w:bCs/>
            <w:color w:val="auto"/>
            <w:sz w:val="20"/>
            <w:szCs w:val="20"/>
            <w:u w:val="none"/>
          </w:rPr>
          <w:t>w</w:t>
        </w:r>
        <w:r w:rsidRPr="00BA1DFA">
          <w:rPr>
            <w:rStyle w:val="apple-converted-space"/>
            <w:rFonts w:asciiTheme="minorHAnsi" w:hAnsiTheme="minorHAnsi"/>
            <w:bCs/>
            <w:sz w:val="20"/>
            <w:szCs w:val="20"/>
          </w:rPr>
          <w:t> </w:t>
        </w:r>
        <w:r w:rsidRPr="00BA1DFA">
          <w:rPr>
            <w:rStyle w:val="Hipercze"/>
            <w:rFonts w:asciiTheme="minorHAnsi" w:eastAsia="MS Mincho" w:hAnsiTheme="minorHAnsi"/>
            <w:color w:val="auto"/>
            <w:sz w:val="20"/>
            <w:szCs w:val="20"/>
            <w:u w:val="none"/>
          </w:rPr>
          <w:t>Polsce</w:t>
        </w:r>
        <w:r w:rsidRPr="00BA1DFA">
          <w:rPr>
            <w:rStyle w:val="apple-converted-space"/>
            <w:rFonts w:asciiTheme="minorHAnsi" w:hAnsiTheme="minorHAnsi"/>
            <w:sz w:val="20"/>
            <w:szCs w:val="20"/>
          </w:rPr>
          <w:t> </w:t>
        </w:r>
        <w:r w:rsidRPr="00BA1DFA">
          <w:rPr>
            <w:rStyle w:val="Hipercze"/>
            <w:rFonts w:asciiTheme="minorHAnsi" w:eastAsia="MS Mincho" w:hAnsiTheme="minorHAnsi"/>
            <w:bCs/>
            <w:color w:val="auto"/>
            <w:sz w:val="20"/>
            <w:szCs w:val="20"/>
            <w:u w:val="none"/>
          </w:rPr>
          <w:t>po akcesji do Unii Europejskiej</w:t>
        </w:r>
      </w:hyperlink>
      <w:r w:rsidRPr="00BA1DFA">
        <w:rPr>
          <w:rStyle w:val="Hipercze"/>
          <w:rFonts w:asciiTheme="minorHAnsi" w:eastAsia="MS Mincho" w:hAnsiTheme="minorHAnsi"/>
          <w:bCs/>
          <w:color w:val="auto"/>
          <w:sz w:val="20"/>
          <w:szCs w:val="20"/>
          <w:u w:val="none"/>
        </w:rPr>
        <w:t xml:space="preserve">, </w:t>
      </w:r>
      <w:r w:rsidRPr="00BA1DFA">
        <w:rPr>
          <w:rFonts w:asciiTheme="minorHAnsi" w:hAnsiTheme="minorHAnsi"/>
          <w:bCs/>
          <w:i/>
          <w:sz w:val="20"/>
          <w:szCs w:val="20"/>
        </w:rPr>
        <w:t>Zeszyty Naukowe</w:t>
      </w:r>
      <w:r w:rsidRPr="00BA1DFA">
        <w:rPr>
          <w:rFonts w:asciiTheme="minorHAnsi" w:hAnsiTheme="minorHAnsi"/>
          <w:i/>
          <w:sz w:val="20"/>
          <w:szCs w:val="20"/>
        </w:rPr>
        <w:t xml:space="preserve"> </w:t>
      </w:r>
      <w:r w:rsidRPr="00BA1DFA">
        <w:rPr>
          <w:rFonts w:asciiTheme="minorHAnsi" w:hAnsiTheme="minorHAnsi"/>
          <w:bCs/>
          <w:i/>
          <w:sz w:val="20"/>
          <w:szCs w:val="20"/>
        </w:rPr>
        <w:t>SGGW, Ekonomika i Organizacja Gospodarki Żywnościowej</w:t>
      </w:r>
      <w:r w:rsidRPr="00BA1DFA">
        <w:rPr>
          <w:rFonts w:asciiTheme="minorHAnsi" w:hAnsiTheme="minorHAnsi"/>
          <w:bCs/>
          <w:sz w:val="20"/>
          <w:szCs w:val="20"/>
        </w:rPr>
        <w:t xml:space="preserve"> 77, 89-103.</w:t>
      </w:r>
    </w:p>
    <w:p w:rsidR="00C729F6" w:rsidRPr="00316568" w:rsidRDefault="00C729F6" w:rsidP="00C729F6">
      <w:pPr>
        <w:pStyle w:val="Nagwek2"/>
        <w:spacing w:before="0" w:beforeAutospacing="0" w:after="0" w:afterAutospacing="0"/>
        <w:jc w:val="both"/>
        <w:rPr>
          <w:rFonts w:asciiTheme="minorHAnsi" w:hAnsiTheme="minorHAnsi"/>
          <w:b w:val="0"/>
          <w:sz w:val="20"/>
          <w:szCs w:val="20"/>
          <w:lang w:val="en-US"/>
        </w:rPr>
      </w:pPr>
      <w:proofErr w:type="spellStart"/>
      <w:r w:rsidRPr="00316568">
        <w:rPr>
          <w:rFonts w:asciiTheme="minorHAnsi" w:hAnsiTheme="minorHAnsi"/>
          <w:b w:val="0"/>
          <w:sz w:val="20"/>
          <w:szCs w:val="20"/>
          <w:lang w:val="en-US"/>
        </w:rPr>
        <w:t>Baniak</w:t>
      </w:r>
      <w:proofErr w:type="spellEnd"/>
      <w:r w:rsidRPr="00316568">
        <w:rPr>
          <w:rFonts w:asciiTheme="minorHAnsi" w:hAnsiTheme="minorHAnsi"/>
          <w:b w:val="0"/>
          <w:sz w:val="20"/>
          <w:szCs w:val="20"/>
          <w:lang w:val="en-US"/>
        </w:rPr>
        <w:t xml:space="preserve"> A., </w:t>
      </w:r>
      <w:proofErr w:type="spellStart"/>
      <w:r w:rsidRPr="00316568">
        <w:rPr>
          <w:rFonts w:asciiTheme="minorHAnsi" w:hAnsiTheme="minorHAnsi"/>
          <w:b w:val="0"/>
          <w:sz w:val="20"/>
          <w:szCs w:val="20"/>
          <w:lang w:val="en-US"/>
        </w:rPr>
        <w:t>Cukrowski</w:t>
      </w:r>
      <w:proofErr w:type="spellEnd"/>
      <w:r w:rsidRPr="00316568">
        <w:rPr>
          <w:rFonts w:asciiTheme="minorHAnsi" w:hAnsiTheme="minorHAnsi"/>
          <w:b w:val="0"/>
          <w:sz w:val="20"/>
          <w:szCs w:val="20"/>
          <w:lang w:val="en-US"/>
        </w:rPr>
        <w:t xml:space="preserve"> J., </w:t>
      </w:r>
      <w:proofErr w:type="spellStart"/>
      <w:r w:rsidRPr="00316568">
        <w:rPr>
          <w:rFonts w:asciiTheme="minorHAnsi" w:hAnsiTheme="minorHAnsi"/>
          <w:b w:val="0"/>
          <w:sz w:val="20"/>
          <w:szCs w:val="20"/>
          <w:lang w:val="en-US"/>
        </w:rPr>
        <w:t>Herczyński</w:t>
      </w:r>
      <w:proofErr w:type="spellEnd"/>
      <w:r w:rsidRPr="00316568">
        <w:rPr>
          <w:rFonts w:asciiTheme="minorHAnsi" w:hAnsiTheme="minorHAnsi"/>
          <w:b w:val="0"/>
          <w:sz w:val="20"/>
          <w:szCs w:val="20"/>
          <w:lang w:val="en-US"/>
        </w:rPr>
        <w:t xml:space="preserve"> J., 2005, On the determinants of foreign direct investment in transition economies, </w:t>
      </w:r>
      <w:r w:rsidRPr="00316568">
        <w:rPr>
          <w:rFonts w:asciiTheme="minorHAnsi" w:hAnsiTheme="minorHAnsi"/>
          <w:b w:val="0"/>
          <w:i/>
          <w:sz w:val="20"/>
          <w:szCs w:val="20"/>
          <w:lang w:val="en-US"/>
        </w:rPr>
        <w:t>Problems of Economic Transition</w:t>
      </w:r>
      <w:r w:rsidRPr="00316568">
        <w:rPr>
          <w:rFonts w:asciiTheme="minorHAnsi" w:hAnsiTheme="minorHAnsi"/>
          <w:b w:val="0"/>
          <w:sz w:val="20"/>
          <w:szCs w:val="20"/>
          <w:lang w:val="en-US"/>
        </w:rPr>
        <w:t xml:space="preserve"> </w:t>
      </w:r>
      <w:hyperlink r:id="rId18" w:anchor="vol_48" w:history="1">
        <w:r w:rsidRPr="00316568">
          <w:rPr>
            <w:rFonts w:asciiTheme="minorHAnsi" w:hAnsiTheme="minorHAnsi"/>
            <w:b w:val="0"/>
            <w:sz w:val="20"/>
            <w:szCs w:val="20"/>
            <w:lang w:val="en-US"/>
          </w:rPr>
          <w:t>48</w:t>
        </w:r>
      </w:hyperlink>
      <w:r w:rsidRPr="00316568">
        <w:rPr>
          <w:rFonts w:asciiTheme="minorHAnsi" w:hAnsiTheme="minorHAnsi"/>
          <w:b w:val="0"/>
          <w:sz w:val="20"/>
          <w:szCs w:val="20"/>
          <w:lang w:val="en-US"/>
        </w:rPr>
        <w:t>(2), 6-28.</w:t>
      </w:r>
    </w:p>
    <w:p w:rsidR="00C729F6" w:rsidRPr="00316568" w:rsidRDefault="00C729F6" w:rsidP="00C729F6">
      <w:pPr>
        <w:pStyle w:val="Tekstpodstawowy"/>
        <w:spacing w:after="0"/>
        <w:jc w:val="both"/>
        <w:rPr>
          <w:rFonts w:asciiTheme="minorHAnsi" w:hAnsiTheme="minorHAnsi"/>
          <w:sz w:val="20"/>
          <w:szCs w:val="20"/>
          <w:lang w:val="en-US"/>
        </w:rPr>
      </w:pPr>
      <w:proofErr w:type="spellStart"/>
      <w:r w:rsidRPr="00316568">
        <w:rPr>
          <w:rFonts w:asciiTheme="minorHAnsi" w:hAnsiTheme="minorHAnsi"/>
          <w:sz w:val="20"/>
          <w:szCs w:val="20"/>
          <w:lang w:val="en-US"/>
        </w:rPr>
        <w:t>Benacek</w:t>
      </w:r>
      <w:proofErr w:type="spellEnd"/>
      <w:r w:rsidRPr="00316568">
        <w:rPr>
          <w:rFonts w:asciiTheme="minorHAnsi" w:hAnsiTheme="minorHAnsi"/>
          <w:sz w:val="20"/>
          <w:szCs w:val="20"/>
          <w:lang w:val="en-US"/>
        </w:rPr>
        <w:t xml:space="preserve"> V., </w:t>
      </w:r>
      <w:proofErr w:type="spellStart"/>
      <w:r w:rsidRPr="00316568">
        <w:rPr>
          <w:rFonts w:asciiTheme="minorHAnsi" w:hAnsiTheme="minorHAnsi"/>
          <w:sz w:val="20"/>
          <w:szCs w:val="20"/>
          <w:lang w:val="en-US"/>
        </w:rPr>
        <w:t>Gronicki</w:t>
      </w:r>
      <w:proofErr w:type="spellEnd"/>
      <w:r w:rsidRPr="00316568">
        <w:rPr>
          <w:rFonts w:asciiTheme="minorHAnsi" w:hAnsiTheme="minorHAnsi"/>
          <w:sz w:val="20"/>
          <w:szCs w:val="20"/>
          <w:lang w:val="en-US"/>
        </w:rPr>
        <w:t xml:space="preserve"> M., Holland D., Sass M., 2000, The determinants and impact of foreign direct investment in Central and Eastern Europe: A comparison of survey and econometric evidence, </w:t>
      </w:r>
      <w:r w:rsidRPr="00316568">
        <w:rPr>
          <w:rFonts w:asciiTheme="minorHAnsi" w:hAnsiTheme="minorHAnsi"/>
          <w:i/>
          <w:sz w:val="20"/>
          <w:szCs w:val="20"/>
          <w:lang w:val="en-US"/>
        </w:rPr>
        <w:t>Transnational Corporations</w:t>
      </w:r>
      <w:r w:rsidRPr="00316568">
        <w:rPr>
          <w:rFonts w:asciiTheme="minorHAnsi" w:hAnsiTheme="minorHAnsi"/>
          <w:sz w:val="20"/>
          <w:szCs w:val="20"/>
          <w:lang w:val="en-US"/>
        </w:rPr>
        <w:t xml:space="preserve"> 9 (3), 163-212.</w:t>
      </w:r>
    </w:p>
    <w:p w:rsidR="00C729F6" w:rsidRPr="00316568" w:rsidRDefault="00C729F6" w:rsidP="00C729F6">
      <w:pPr>
        <w:pStyle w:val="Nagwek1"/>
        <w:shd w:val="clear" w:color="auto" w:fill="FFFFFF"/>
        <w:spacing w:before="0" w:line="240" w:lineRule="auto"/>
        <w:jc w:val="both"/>
        <w:textAlignment w:val="baseline"/>
        <w:rPr>
          <w:rFonts w:asciiTheme="minorHAnsi" w:eastAsia="Times New Roman" w:hAnsiTheme="minorHAnsi" w:cs="Times New Roman"/>
          <w:color w:val="auto"/>
          <w:sz w:val="20"/>
          <w:szCs w:val="20"/>
          <w:lang w:val="en-US" w:eastAsia="pl-PL"/>
        </w:rPr>
      </w:pPr>
      <w:hyperlink r:id="rId19" w:history="1">
        <w:r w:rsidRPr="00316568">
          <w:rPr>
            <w:rFonts w:asciiTheme="minorHAnsi" w:eastAsia="Times New Roman" w:hAnsiTheme="minorHAnsi" w:cs="Times New Roman"/>
            <w:color w:val="auto"/>
            <w:sz w:val="20"/>
            <w:szCs w:val="20"/>
            <w:bdr w:val="none" w:sz="0" w:space="0" w:color="auto" w:frame="1"/>
            <w:lang w:val="en-US" w:eastAsia="pl-PL"/>
          </w:rPr>
          <w:t>Bevan</w:t>
        </w:r>
      </w:hyperlink>
      <w:r w:rsidRPr="00316568">
        <w:rPr>
          <w:rFonts w:asciiTheme="minorHAnsi" w:eastAsia="Times New Roman" w:hAnsiTheme="minorHAnsi" w:cs="Times New Roman"/>
          <w:color w:val="auto"/>
          <w:sz w:val="20"/>
          <w:szCs w:val="20"/>
          <w:lang w:val="en-US" w:eastAsia="pl-PL"/>
        </w:rPr>
        <w:t xml:space="preserve"> A.A., </w:t>
      </w:r>
      <w:hyperlink r:id="rId20" w:history="1">
        <w:r w:rsidRPr="00316568">
          <w:rPr>
            <w:rFonts w:asciiTheme="minorHAnsi" w:eastAsia="Times New Roman" w:hAnsiTheme="minorHAnsi" w:cs="Times New Roman"/>
            <w:color w:val="auto"/>
            <w:sz w:val="20"/>
            <w:szCs w:val="20"/>
            <w:bdr w:val="none" w:sz="0" w:space="0" w:color="auto" w:frame="1"/>
            <w:lang w:val="en-US" w:eastAsia="pl-PL"/>
          </w:rPr>
          <w:t>Estrin</w:t>
        </w:r>
      </w:hyperlink>
      <w:r w:rsidRPr="00316568">
        <w:rPr>
          <w:rFonts w:asciiTheme="minorHAnsi" w:eastAsia="Times New Roman" w:hAnsiTheme="minorHAnsi" w:cs="Times New Roman"/>
          <w:color w:val="auto"/>
          <w:sz w:val="20"/>
          <w:szCs w:val="20"/>
          <w:lang w:val="en-US" w:eastAsia="pl-PL"/>
        </w:rPr>
        <w:t xml:space="preserve"> S., 2004, </w:t>
      </w:r>
      <w:r w:rsidRPr="00316568">
        <w:rPr>
          <w:rFonts w:asciiTheme="minorHAnsi" w:hAnsiTheme="minorHAnsi" w:cs="Times New Roman"/>
          <w:bCs/>
          <w:color w:val="auto"/>
          <w:sz w:val="20"/>
          <w:szCs w:val="20"/>
          <w:lang w:val="en-US"/>
        </w:rPr>
        <w:t xml:space="preserve">The determinants of foreign direct investment into European transition economies, </w:t>
      </w:r>
      <w:hyperlink r:id="rId21" w:tooltip="Go to Journal of Comparative Economics on ScienceDirect" w:history="1">
        <w:r w:rsidRPr="00316568">
          <w:rPr>
            <w:rFonts w:asciiTheme="minorHAnsi" w:eastAsia="Times New Roman" w:hAnsiTheme="minorHAnsi" w:cs="Times New Roman"/>
            <w:i/>
            <w:color w:val="auto"/>
            <w:sz w:val="20"/>
            <w:szCs w:val="20"/>
            <w:bdr w:val="none" w:sz="0" w:space="0" w:color="auto" w:frame="1"/>
            <w:lang w:val="en-US" w:eastAsia="pl-PL"/>
          </w:rPr>
          <w:t>Journal of Comparative Economics</w:t>
        </w:r>
      </w:hyperlink>
      <w:r w:rsidRPr="00316568">
        <w:rPr>
          <w:rFonts w:asciiTheme="minorHAnsi" w:eastAsia="Times New Roman" w:hAnsiTheme="minorHAnsi" w:cs="Times New Roman"/>
          <w:bCs/>
          <w:color w:val="auto"/>
          <w:sz w:val="20"/>
          <w:szCs w:val="20"/>
          <w:lang w:val="en-US" w:eastAsia="pl-PL"/>
        </w:rPr>
        <w:t xml:space="preserve"> </w:t>
      </w:r>
      <w:hyperlink r:id="rId22" w:tooltip="Go to table of contents for this volume/issue" w:history="1">
        <w:r w:rsidRPr="00316568">
          <w:rPr>
            <w:rFonts w:asciiTheme="minorHAnsi" w:eastAsia="Times New Roman" w:hAnsiTheme="minorHAnsi" w:cs="Times New Roman"/>
            <w:color w:val="auto"/>
            <w:sz w:val="20"/>
            <w:szCs w:val="20"/>
            <w:bdr w:val="none" w:sz="0" w:space="0" w:color="auto" w:frame="1"/>
            <w:lang w:val="en-US" w:eastAsia="pl-PL"/>
          </w:rPr>
          <w:t>32(4</w:t>
        </w:r>
      </w:hyperlink>
      <w:r w:rsidRPr="00316568">
        <w:rPr>
          <w:rFonts w:asciiTheme="minorHAnsi" w:eastAsia="Times New Roman" w:hAnsiTheme="minorHAnsi" w:cs="Times New Roman"/>
          <w:color w:val="auto"/>
          <w:sz w:val="20"/>
          <w:szCs w:val="20"/>
          <w:lang w:val="en-US" w:eastAsia="pl-PL"/>
        </w:rPr>
        <w:t>), 775–787.</w:t>
      </w:r>
    </w:p>
    <w:p w:rsidR="00C729F6" w:rsidRPr="00316568" w:rsidRDefault="00C729F6" w:rsidP="00C729F6">
      <w:pPr>
        <w:pStyle w:val="Nagwek1"/>
        <w:shd w:val="clear" w:color="auto" w:fill="FFFFFF"/>
        <w:spacing w:before="0" w:line="240" w:lineRule="auto"/>
        <w:jc w:val="both"/>
        <w:textAlignment w:val="baseline"/>
        <w:rPr>
          <w:rFonts w:asciiTheme="minorHAnsi" w:eastAsia="Times New Roman" w:hAnsiTheme="minorHAnsi" w:cs="Times New Roman"/>
          <w:color w:val="auto"/>
          <w:sz w:val="20"/>
          <w:szCs w:val="20"/>
          <w:lang w:val="en-US" w:eastAsia="pl-PL"/>
        </w:rPr>
      </w:pPr>
      <w:proofErr w:type="spellStart"/>
      <w:r w:rsidRPr="00316568">
        <w:rPr>
          <w:rFonts w:asciiTheme="minorHAnsi" w:hAnsiTheme="minorHAnsi" w:cs="Times New Roman"/>
          <w:color w:val="auto"/>
          <w:sz w:val="20"/>
          <w:szCs w:val="20"/>
          <w:lang w:val="en-GB"/>
        </w:rPr>
        <w:t>Brainard</w:t>
      </w:r>
      <w:proofErr w:type="spellEnd"/>
      <w:r w:rsidRPr="00316568">
        <w:rPr>
          <w:rFonts w:asciiTheme="minorHAnsi" w:hAnsiTheme="minorHAnsi" w:cs="Times New Roman"/>
          <w:color w:val="auto"/>
          <w:sz w:val="20"/>
          <w:szCs w:val="20"/>
          <w:lang w:val="en-GB"/>
        </w:rPr>
        <w:t xml:space="preserve"> L.S., 1993a, A </w:t>
      </w:r>
      <w:r w:rsidRPr="00316568">
        <w:rPr>
          <w:rFonts w:asciiTheme="minorHAnsi" w:hAnsiTheme="minorHAnsi" w:cs="Times New Roman"/>
          <w:i/>
          <w:iCs/>
          <w:color w:val="auto"/>
          <w:sz w:val="20"/>
          <w:szCs w:val="20"/>
          <w:lang w:val="en-GB"/>
        </w:rPr>
        <w:t xml:space="preserve">simple theory of multinational corporations and trade with a </w:t>
      </w:r>
      <w:proofErr w:type="spellStart"/>
      <w:r w:rsidRPr="00316568">
        <w:rPr>
          <w:rFonts w:asciiTheme="minorHAnsi" w:hAnsiTheme="minorHAnsi" w:cs="Times New Roman"/>
          <w:i/>
          <w:iCs/>
          <w:color w:val="auto"/>
          <w:sz w:val="20"/>
          <w:szCs w:val="20"/>
          <w:lang w:val="en-GB"/>
        </w:rPr>
        <w:t>tradeoff</w:t>
      </w:r>
      <w:proofErr w:type="spellEnd"/>
      <w:r w:rsidRPr="00316568">
        <w:rPr>
          <w:rFonts w:asciiTheme="minorHAnsi" w:hAnsiTheme="minorHAnsi" w:cs="Times New Roman"/>
          <w:i/>
          <w:iCs/>
          <w:color w:val="auto"/>
          <w:sz w:val="20"/>
          <w:szCs w:val="20"/>
          <w:lang w:val="en-GB"/>
        </w:rPr>
        <w:t xml:space="preserve"> between proximity and concentration</w:t>
      </w:r>
      <w:r w:rsidRPr="00316568">
        <w:rPr>
          <w:rFonts w:asciiTheme="minorHAnsi" w:hAnsiTheme="minorHAnsi" w:cs="Times New Roman"/>
          <w:color w:val="auto"/>
          <w:sz w:val="20"/>
          <w:szCs w:val="20"/>
          <w:lang w:val="en-GB"/>
        </w:rPr>
        <w:t xml:space="preserve">, NBER Working Paper 4269.     </w:t>
      </w:r>
    </w:p>
    <w:p w:rsidR="00C729F6" w:rsidRPr="00316568" w:rsidRDefault="00C729F6" w:rsidP="00C729F6">
      <w:pPr>
        <w:pStyle w:val="Tekstpodstawowy"/>
        <w:spacing w:after="0"/>
        <w:jc w:val="both"/>
        <w:rPr>
          <w:rFonts w:asciiTheme="minorHAnsi" w:hAnsiTheme="minorHAnsi"/>
          <w:sz w:val="20"/>
          <w:szCs w:val="20"/>
          <w:lang w:val="en-US"/>
        </w:rPr>
      </w:pPr>
      <w:proofErr w:type="spellStart"/>
      <w:r w:rsidRPr="00316568">
        <w:rPr>
          <w:rFonts w:asciiTheme="minorHAnsi" w:hAnsiTheme="minorHAnsi"/>
          <w:sz w:val="20"/>
          <w:szCs w:val="20"/>
          <w:lang w:val="en-US"/>
        </w:rPr>
        <w:t>Brainard</w:t>
      </w:r>
      <w:proofErr w:type="spellEnd"/>
      <w:r w:rsidRPr="00316568">
        <w:rPr>
          <w:rFonts w:asciiTheme="minorHAnsi" w:hAnsiTheme="minorHAnsi"/>
          <w:sz w:val="20"/>
          <w:szCs w:val="20"/>
          <w:lang w:val="en-US"/>
        </w:rPr>
        <w:t xml:space="preserve"> L.S., 1993b, </w:t>
      </w:r>
      <w:r w:rsidRPr="00316568">
        <w:rPr>
          <w:rFonts w:asciiTheme="minorHAnsi" w:hAnsiTheme="minorHAnsi"/>
          <w:i/>
          <w:iCs/>
          <w:sz w:val="20"/>
          <w:szCs w:val="20"/>
          <w:lang w:val="en-US"/>
        </w:rPr>
        <w:t>An empirical assessment of the factor proportions explanation of multinational sales</w:t>
      </w:r>
      <w:r w:rsidRPr="00316568">
        <w:rPr>
          <w:rFonts w:asciiTheme="minorHAnsi" w:hAnsiTheme="minorHAnsi"/>
          <w:sz w:val="20"/>
          <w:szCs w:val="20"/>
          <w:lang w:val="en-US"/>
        </w:rPr>
        <w:t>, NBER Working Paper 4580.</w:t>
      </w:r>
    </w:p>
    <w:p w:rsidR="00C729F6" w:rsidRPr="00316568" w:rsidRDefault="00C729F6" w:rsidP="00C729F6">
      <w:pPr>
        <w:pStyle w:val="Tekstpodstawowy"/>
        <w:spacing w:after="0"/>
        <w:jc w:val="both"/>
        <w:rPr>
          <w:rFonts w:asciiTheme="minorHAnsi" w:hAnsiTheme="minorHAnsi"/>
          <w:sz w:val="20"/>
          <w:szCs w:val="20"/>
          <w:lang w:val="en-US"/>
        </w:rPr>
      </w:pPr>
      <w:proofErr w:type="spellStart"/>
      <w:r w:rsidRPr="00316568">
        <w:rPr>
          <w:rFonts w:asciiTheme="minorHAnsi" w:hAnsiTheme="minorHAnsi"/>
          <w:sz w:val="20"/>
          <w:szCs w:val="20"/>
          <w:lang w:val="en-US"/>
        </w:rPr>
        <w:t>Brainard</w:t>
      </w:r>
      <w:proofErr w:type="spellEnd"/>
      <w:r w:rsidRPr="00316568">
        <w:rPr>
          <w:rFonts w:asciiTheme="minorHAnsi" w:hAnsiTheme="minorHAnsi"/>
          <w:sz w:val="20"/>
          <w:szCs w:val="20"/>
          <w:lang w:val="en-US"/>
        </w:rPr>
        <w:t xml:space="preserve"> L.S., 1997, </w:t>
      </w:r>
      <w:r w:rsidRPr="00316568">
        <w:rPr>
          <w:rFonts w:asciiTheme="minorHAnsi" w:hAnsiTheme="minorHAnsi"/>
          <w:iCs/>
          <w:sz w:val="20"/>
          <w:szCs w:val="20"/>
          <w:lang w:val="en-US"/>
        </w:rPr>
        <w:t>An empirical assessment of the proximity concentration tradeoff between multinational sales and trade</w:t>
      </w:r>
      <w:r w:rsidRPr="00316568">
        <w:rPr>
          <w:rFonts w:asciiTheme="minorHAnsi" w:hAnsiTheme="minorHAnsi"/>
          <w:sz w:val="20"/>
          <w:szCs w:val="20"/>
          <w:lang w:val="en-US"/>
        </w:rPr>
        <w:t xml:space="preserve">, </w:t>
      </w:r>
      <w:r w:rsidRPr="00316568">
        <w:rPr>
          <w:rFonts w:asciiTheme="minorHAnsi" w:hAnsiTheme="minorHAnsi"/>
          <w:i/>
          <w:sz w:val="20"/>
          <w:szCs w:val="20"/>
          <w:lang w:val="en-US"/>
        </w:rPr>
        <w:t>American Economic Review</w:t>
      </w:r>
      <w:r w:rsidRPr="00316568">
        <w:rPr>
          <w:rFonts w:asciiTheme="minorHAnsi" w:hAnsiTheme="minorHAnsi"/>
          <w:sz w:val="20"/>
          <w:szCs w:val="20"/>
          <w:lang w:val="en-US"/>
        </w:rPr>
        <w:t xml:space="preserve"> 87(</w:t>
      </w:r>
      <w:r w:rsidRPr="00316568">
        <w:rPr>
          <w:rFonts w:asciiTheme="minorHAnsi" w:hAnsiTheme="minorHAnsi"/>
          <w:color w:val="000000"/>
          <w:sz w:val="20"/>
          <w:szCs w:val="20"/>
          <w:shd w:val="clear" w:color="auto" w:fill="FFFFFF"/>
          <w:lang w:val="en-US"/>
        </w:rPr>
        <w:t>4), 520-544.</w:t>
      </w:r>
    </w:p>
    <w:p w:rsidR="00C729F6" w:rsidRPr="00316568" w:rsidRDefault="00C729F6" w:rsidP="00C729F6">
      <w:pPr>
        <w:spacing w:after="0" w:line="240" w:lineRule="auto"/>
        <w:jc w:val="both"/>
        <w:rPr>
          <w:rFonts w:asciiTheme="minorHAnsi" w:hAnsiTheme="minorHAnsi"/>
          <w:sz w:val="20"/>
          <w:szCs w:val="20"/>
          <w:lang w:val="en-US"/>
        </w:rPr>
      </w:pPr>
      <w:r w:rsidRPr="00316568">
        <w:rPr>
          <w:rFonts w:asciiTheme="minorHAnsi" w:hAnsiTheme="minorHAnsi"/>
          <w:sz w:val="20"/>
          <w:szCs w:val="20"/>
          <w:lang w:val="en-US"/>
        </w:rPr>
        <w:lastRenderedPageBreak/>
        <w:t xml:space="preserve">Brenton P., Di Mauro F., </w:t>
      </w:r>
      <w:proofErr w:type="spellStart"/>
      <w:r w:rsidRPr="00316568">
        <w:rPr>
          <w:rFonts w:asciiTheme="minorHAnsi" w:hAnsiTheme="minorHAnsi"/>
          <w:sz w:val="20"/>
          <w:szCs w:val="20"/>
          <w:lang w:val="en-US"/>
        </w:rPr>
        <w:t>Lucke</w:t>
      </w:r>
      <w:proofErr w:type="spellEnd"/>
      <w:r w:rsidRPr="00316568">
        <w:rPr>
          <w:rFonts w:asciiTheme="minorHAnsi" w:hAnsiTheme="minorHAnsi"/>
          <w:sz w:val="20"/>
          <w:szCs w:val="20"/>
          <w:lang w:val="en-US"/>
        </w:rPr>
        <w:t xml:space="preserve"> M., 1999, Economic integration and FDI : An empirical analysis of foreign investment in the EU and in Central and Eastern Europe, </w:t>
      </w:r>
      <w:proofErr w:type="spellStart"/>
      <w:r w:rsidRPr="00316568">
        <w:rPr>
          <w:rFonts w:asciiTheme="minorHAnsi" w:hAnsiTheme="minorHAnsi"/>
          <w:i/>
          <w:iCs/>
          <w:sz w:val="20"/>
          <w:szCs w:val="20"/>
          <w:lang w:val="en-US"/>
        </w:rPr>
        <w:t>Empirica</w:t>
      </w:r>
      <w:proofErr w:type="spellEnd"/>
      <w:r w:rsidRPr="00316568">
        <w:rPr>
          <w:rFonts w:asciiTheme="minorHAnsi" w:hAnsiTheme="minorHAnsi"/>
          <w:sz w:val="20"/>
          <w:szCs w:val="20"/>
          <w:lang w:val="en-US"/>
        </w:rPr>
        <w:t xml:space="preserve"> 26(2), 95-121.</w:t>
      </w:r>
    </w:p>
    <w:p w:rsidR="00C729F6" w:rsidRDefault="00C729F6" w:rsidP="00C729F6">
      <w:pPr>
        <w:pStyle w:val="Tekstpodstawowywcity2"/>
        <w:spacing w:after="0" w:line="240" w:lineRule="auto"/>
        <w:ind w:left="0"/>
        <w:jc w:val="both"/>
        <w:rPr>
          <w:rFonts w:cs="Times New Roman"/>
          <w:color w:val="000000"/>
          <w:sz w:val="20"/>
          <w:szCs w:val="20"/>
          <w:shd w:val="clear" w:color="auto" w:fill="FFFFFF"/>
          <w:lang w:val="en-US"/>
        </w:rPr>
      </w:pPr>
      <w:proofErr w:type="spellStart"/>
      <w:r w:rsidRPr="00316568">
        <w:rPr>
          <w:rFonts w:cs="Times New Roman"/>
          <w:sz w:val="20"/>
          <w:szCs w:val="20"/>
          <w:lang w:val="en-GB"/>
        </w:rPr>
        <w:t>Carr</w:t>
      </w:r>
      <w:proofErr w:type="spellEnd"/>
      <w:r w:rsidRPr="00316568">
        <w:rPr>
          <w:rFonts w:cs="Times New Roman"/>
          <w:sz w:val="20"/>
          <w:szCs w:val="20"/>
          <w:lang w:val="en-GB"/>
        </w:rPr>
        <w:t xml:space="preserve"> D.L., </w:t>
      </w:r>
      <w:proofErr w:type="spellStart"/>
      <w:r w:rsidRPr="00316568">
        <w:rPr>
          <w:rFonts w:cs="Times New Roman"/>
          <w:sz w:val="20"/>
          <w:szCs w:val="20"/>
          <w:lang w:val="en-GB"/>
        </w:rPr>
        <w:t>Markusen</w:t>
      </w:r>
      <w:proofErr w:type="spellEnd"/>
      <w:r w:rsidRPr="00316568">
        <w:rPr>
          <w:rFonts w:cs="Times New Roman"/>
          <w:sz w:val="20"/>
          <w:szCs w:val="20"/>
          <w:lang w:val="en-GB"/>
        </w:rPr>
        <w:t xml:space="preserve"> J.R., </w:t>
      </w:r>
      <w:proofErr w:type="spellStart"/>
      <w:r w:rsidRPr="00316568">
        <w:rPr>
          <w:rFonts w:cs="Times New Roman"/>
          <w:sz w:val="20"/>
          <w:szCs w:val="20"/>
          <w:lang w:val="en-GB"/>
        </w:rPr>
        <w:t>Maskus</w:t>
      </w:r>
      <w:proofErr w:type="spellEnd"/>
      <w:r w:rsidRPr="00316568">
        <w:rPr>
          <w:rFonts w:cs="Times New Roman"/>
          <w:sz w:val="20"/>
          <w:szCs w:val="20"/>
          <w:lang w:val="en-GB"/>
        </w:rPr>
        <w:t xml:space="preserve"> K.E. 2001, </w:t>
      </w:r>
      <w:r w:rsidRPr="00316568">
        <w:rPr>
          <w:rFonts w:cs="Times New Roman"/>
          <w:iCs/>
          <w:sz w:val="20"/>
          <w:szCs w:val="20"/>
          <w:lang w:val="en-GB"/>
        </w:rPr>
        <w:t>Estimating the knowledge capital model of the multinational enterprise</w:t>
      </w:r>
      <w:r w:rsidRPr="00316568">
        <w:rPr>
          <w:rFonts w:cs="Times New Roman"/>
          <w:sz w:val="20"/>
          <w:szCs w:val="20"/>
          <w:lang w:val="en-GB"/>
        </w:rPr>
        <w:t xml:space="preserve">, </w:t>
      </w:r>
      <w:r w:rsidRPr="00316568">
        <w:rPr>
          <w:rFonts w:cs="Times New Roman"/>
          <w:i/>
          <w:sz w:val="20"/>
          <w:szCs w:val="20"/>
          <w:lang w:val="en-GB"/>
        </w:rPr>
        <w:t>American Economic Review</w:t>
      </w:r>
      <w:r w:rsidRPr="00316568">
        <w:rPr>
          <w:rFonts w:cs="Times New Roman"/>
          <w:sz w:val="20"/>
          <w:szCs w:val="20"/>
          <w:lang w:val="en-GB"/>
        </w:rPr>
        <w:t xml:space="preserve"> 91(</w:t>
      </w:r>
      <w:r w:rsidRPr="00316568">
        <w:rPr>
          <w:rFonts w:cs="Times New Roman"/>
          <w:color w:val="000000"/>
          <w:sz w:val="20"/>
          <w:szCs w:val="20"/>
          <w:shd w:val="clear" w:color="auto" w:fill="FFFFFF"/>
          <w:lang w:val="en-US"/>
        </w:rPr>
        <w:t>3), 693-708.</w:t>
      </w:r>
    </w:p>
    <w:p w:rsidR="00D01264" w:rsidRPr="00D01264" w:rsidRDefault="00D01264" w:rsidP="00C729F6">
      <w:pPr>
        <w:pStyle w:val="Tekstpodstawowywcity2"/>
        <w:spacing w:after="0" w:line="240" w:lineRule="auto"/>
        <w:ind w:left="0"/>
        <w:jc w:val="both"/>
        <w:rPr>
          <w:rFonts w:cs="Times New Roman"/>
          <w:sz w:val="20"/>
          <w:szCs w:val="20"/>
          <w:lang w:val="en-GB"/>
        </w:rPr>
      </w:pPr>
      <w:proofErr w:type="spellStart"/>
      <w:r w:rsidRPr="00316568">
        <w:rPr>
          <w:rFonts w:cs="Times New Roman"/>
          <w:sz w:val="20"/>
          <w:szCs w:val="20"/>
          <w:lang w:val="en-GB"/>
        </w:rPr>
        <w:t>Carr</w:t>
      </w:r>
      <w:proofErr w:type="spellEnd"/>
      <w:r w:rsidRPr="00316568">
        <w:rPr>
          <w:rFonts w:cs="Times New Roman"/>
          <w:sz w:val="20"/>
          <w:szCs w:val="20"/>
          <w:lang w:val="en-GB"/>
        </w:rPr>
        <w:t xml:space="preserve"> D.L., </w:t>
      </w:r>
      <w:proofErr w:type="spellStart"/>
      <w:r w:rsidRPr="00316568">
        <w:rPr>
          <w:rFonts w:cs="Times New Roman"/>
          <w:sz w:val="20"/>
          <w:szCs w:val="20"/>
          <w:lang w:val="en-GB"/>
        </w:rPr>
        <w:t>Markusen</w:t>
      </w:r>
      <w:proofErr w:type="spellEnd"/>
      <w:r w:rsidRPr="00316568">
        <w:rPr>
          <w:rFonts w:cs="Times New Roman"/>
          <w:sz w:val="20"/>
          <w:szCs w:val="20"/>
          <w:lang w:val="en-GB"/>
        </w:rPr>
        <w:t xml:space="preserve"> J.R., </w:t>
      </w:r>
      <w:proofErr w:type="spellStart"/>
      <w:r w:rsidRPr="00316568">
        <w:rPr>
          <w:rFonts w:cs="Times New Roman"/>
          <w:sz w:val="20"/>
          <w:szCs w:val="20"/>
          <w:lang w:val="en-GB"/>
        </w:rPr>
        <w:t>Maskus</w:t>
      </w:r>
      <w:proofErr w:type="spellEnd"/>
      <w:r w:rsidRPr="00316568">
        <w:rPr>
          <w:rFonts w:cs="Times New Roman"/>
          <w:sz w:val="20"/>
          <w:szCs w:val="20"/>
          <w:lang w:val="en-GB"/>
        </w:rPr>
        <w:t xml:space="preserve"> K.E.</w:t>
      </w:r>
      <w:r w:rsidRPr="00D01264">
        <w:rPr>
          <w:sz w:val="20"/>
          <w:szCs w:val="20"/>
          <w:lang w:val="en-GB"/>
        </w:rPr>
        <w:t xml:space="preserve">, 2004, </w:t>
      </w:r>
      <w:r w:rsidRPr="00D01264">
        <w:rPr>
          <w:i/>
          <w:iCs/>
          <w:sz w:val="20"/>
          <w:szCs w:val="20"/>
          <w:lang w:val="en-GB"/>
        </w:rPr>
        <w:t>Competition for multinational investment in developing countries: Human capital, infrastructure and market size</w:t>
      </w:r>
      <w:r w:rsidRPr="00D01264">
        <w:rPr>
          <w:sz w:val="20"/>
          <w:szCs w:val="20"/>
          <w:lang w:val="en-GB"/>
        </w:rPr>
        <w:t xml:space="preserve">, in: R.E. Baldwin, A.L. Winters, eds., Challenges to Globalization: </w:t>
      </w:r>
      <w:proofErr w:type="spellStart"/>
      <w:r w:rsidRPr="00D01264">
        <w:rPr>
          <w:sz w:val="20"/>
          <w:szCs w:val="20"/>
          <w:lang w:val="en-GB"/>
        </w:rPr>
        <w:t>Analyzing</w:t>
      </w:r>
      <w:proofErr w:type="spellEnd"/>
      <w:r w:rsidRPr="00D01264">
        <w:rPr>
          <w:sz w:val="20"/>
          <w:szCs w:val="20"/>
          <w:lang w:val="en-GB"/>
        </w:rPr>
        <w:t xml:space="preserve"> the Economics, University of Chicago Press, Chicago.</w:t>
      </w:r>
    </w:p>
    <w:p w:rsidR="00C729F6" w:rsidRDefault="00C729F6" w:rsidP="00C729F6">
      <w:pPr>
        <w:spacing w:after="0" w:line="240" w:lineRule="auto"/>
        <w:jc w:val="both"/>
        <w:rPr>
          <w:rFonts w:asciiTheme="minorHAnsi" w:hAnsiTheme="minorHAnsi"/>
          <w:sz w:val="20"/>
          <w:szCs w:val="20"/>
          <w:lang w:val="en-US"/>
        </w:rPr>
      </w:pPr>
      <w:proofErr w:type="spellStart"/>
      <w:r w:rsidRPr="00316568">
        <w:rPr>
          <w:rFonts w:asciiTheme="minorHAnsi" w:hAnsiTheme="minorHAnsi"/>
          <w:sz w:val="20"/>
          <w:szCs w:val="20"/>
          <w:lang w:val="en-US"/>
        </w:rPr>
        <w:t>Carstensen</w:t>
      </w:r>
      <w:proofErr w:type="spellEnd"/>
      <w:r w:rsidRPr="00316568">
        <w:rPr>
          <w:rFonts w:asciiTheme="minorHAnsi" w:hAnsiTheme="minorHAnsi"/>
          <w:sz w:val="20"/>
          <w:szCs w:val="20"/>
          <w:lang w:val="en-US"/>
        </w:rPr>
        <w:t xml:space="preserve">, K., </w:t>
      </w:r>
      <w:proofErr w:type="spellStart"/>
      <w:r w:rsidRPr="00316568">
        <w:rPr>
          <w:rFonts w:asciiTheme="minorHAnsi" w:hAnsiTheme="minorHAnsi"/>
          <w:sz w:val="20"/>
          <w:szCs w:val="20"/>
          <w:lang w:val="en-US"/>
        </w:rPr>
        <w:t>Toubal</w:t>
      </w:r>
      <w:proofErr w:type="spellEnd"/>
      <w:r w:rsidRPr="00316568">
        <w:rPr>
          <w:rFonts w:asciiTheme="minorHAnsi" w:hAnsiTheme="minorHAnsi"/>
          <w:sz w:val="20"/>
          <w:szCs w:val="20"/>
          <w:lang w:val="en-US"/>
        </w:rPr>
        <w:t xml:space="preserve"> F., 2004, Foreign direct investment in Central and Eastern European countries: A dynamic panel analysis, </w:t>
      </w:r>
      <w:r w:rsidRPr="00316568">
        <w:rPr>
          <w:rFonts w:asciiTheme="minorHAnsi" w:hAnsiTheme="minorHAnsi"/>
          <w:i/>
          <w:iCs/>
          <w:sz w:val="20"/>
          <w:szCs w:val="20"/>
          <w:lang w:val="en-US"/>
        </w:rPr>
        <w:t>Journal of Comparative Economics</w:t>
      </w:r>
      <w:r w:rsidRPr="00316568">
        <w:rPr>
          <w:rFonts w:asciiTheme="minorHAnsi" w:hAnsiTheme="minorHAnsi"/>
          <w:sz w:val="20"/>
          <w:szCs w:val="20"/>
          <w:lang w:val="en-US"/>
        </w:rPr>
        <w:t xml:space="preserve"> 32 (1), 3-22.</w:t>
      </w:r>
    </w:p>
    <w:p w:rsidR="00E751BF" w:rsidRPr="00E751BF" w:rsidRDefault="00E751BF" w:rsidP="00E751BF">
      <w:pPr>
        <w:pStyle w:val="Tekstpodstawowywcity"/>
        <w:ind w:firstLine="0"/>
        <w:jc w:val="both"/>
        <w:rPr>
          <w:rFonts w:asciiTheme="minorHAnsi" w:hAnsiTheme="minorHAnsi"/>
          <w:sz w:val="19"/>
          <w:szCs w:val="19"/>
          <w:shd w:val="clear" w:color="auto" w:fill="EFF3F8"/>
          <w:lang w:val="en-US"/>
        </w:rPr>
      </w:pPr>
      <w:r w:rsidRPr="00AA5DD2">
        <w:rPr>
          <w:rFonts w:asciiTheme="minorHAnsi" w:hAnsiTheme="minorHAnsi"/>
          <w:sz w:val="19"/>
          <w:szCs w:val="19"/>
          <w:shd w:val="clear" w:color="auto" w:fill="FFFFFF" w:themeFill="background1"/>
          <w:lang w:val="en-US"/>
        </w:rPr>
        <w:t xml:space="preserve">Chen </w:t>
      </w:r>
      <w:r w:rsidRPr="00AA5DD2">
        <w:rPr>
          <w:rFonts w:asciiTheme="minorHAnsi" w:hAnsiTheme="minorHAnsi"/>
          <w:sz w:val="19"/>
          <w:szCs w:val="19"/>
          <w:shd w:val="clear" w:color="auto" w:fill="FFFFFF" w:themeFill="background1"/>
          <w:lang w:val="en-US"/>
        </w:rPr>
        <w:t xml:space="preserve">Y., &amp; </w:t>
      </w:r>
      <w:proofErr w:type="spellStart"/>
      <w:r w:rsidRPr="00AA5DD2">
        <w:rPr>
          <w:rFonts w:asciiTheme="minorHAnsi" w:hAnsiTheme="minorHAnsi"/>
          <w:sz w:val="19"/>
          <w:szCs w:val="19"/>
          <w:shd w:val="clear" w:color="auto" w:fill="FFFFFF" w:themeFill="background1"/>
          <w:lang w:val="en-US"/>
        </w:rPr>
        <w:t>Horstmann</w:t>
      </w:r>
      <w:proofErr w:type="spellEnd"/>
      <w:r w:rsidRPr="00AA5DD2">
        <w:rPr>
          <w:rFonts w:asciiTheme="minorHAnsi" w:hAnsiTheme="minorHAnsi"/>
          <w:sz w:val="19"/>
          <w:szCs w:val="19"/>
          <w:shd w:val="clear" w:color="auto" w:fill="FFFFFF" w:themeFill="background1"/>
          <w:lang w:val="en-US"/>
        </w:rPr>
        <w:t xml:space="preserve"> </w:t>
      </w:r>
      <w:r w:rsidRPr="00AA5DD2">
        <w:rPr>
          <w:rFonts w:asciiTheme="minorHAnsi" w:hAnsiTheme="minorHAnsi"/>
          <w:sz w:val="19"/>
          <w:szCs w:val="19"/>
          <w:shd w:val="clear" w:color="auto" w:fill="FFFFFF" w:themeFill="background1"/>
          <w:lang w:val="en-US"/>
        </w:rPr>
        <w:t xml:space="preserve">I.J. &amp; </w:t>
      </w:r>
      <w:proofErr w:type="spellStart"/>
      <w:r w:rsidRPr="00AA5DD2">
        <w:rPr>
          <w:rFonts w:asciiTheme="minorHAnsi" w:hAnsiTheme="minorHAnsi"/>
          <w:sz w:val="19"/>
          <w:szCs w:val="19"/>
          <w:shd w:val="clear" w:color="auto" w:fill="FFFFFF" w:themeFill="background1"/>
          <w:lang w:val="en-US"/>
        </w:rPr>
        <w:t>Markusen</w:t>
      </w:r>
      <w:proofErr w:type="spellEnd"/>
      <w:r w:rsidRPr="00AA5DD2">
        <w:rPr>
          <w:rFonts w:asciiTheme="minorHAnsi" w:hAnsiTheme="minorHAnsi"/>
          <w:sz w:val="19"/>
          <w:szCs w:val="19"/>
          <w:shd w:val="clear" w:color="auto" w:fill="FFFFFF" w:themeFill="background1"/>
          <w:lang w:val="en-US"/>
        </w:rPr>
        <w:t xml:space="preserve"> J.R., 2012. </w:t>
      </w:r>
      <w:hyperlink r:id="rId23" w:history="1">
        <w:r w:rsidRPr="00AA5DD2">
          <w:rPr>
            <w:rStyle w:val="Hipercze"/>
            <w:rFonts w:asciiTheme="minorHAnsi" w:hAnsiTheme="minorHAnsi"/>
            <w:bCs/>
            <w:color w:val="auto"/>
            <w:sz w:val="19"/>
            <w:szCs w:val="19"/>
            <w:u w:val="none"/>
            <w:shd w:val="clear" w:color="auto" w:fill="FFFFFF" w:themeFill="background1"/>
            <w:lang w:val="en-US"/>
          </w:rPr>
          <w:t>Physical capital, knowledge capital, and the choice between FDI and outsourcing</w:t>
        </w:r>
      </w:hyperlink>
      <w:r w:rsidRPr="00E751BF">
        <w:rPr>
          <w:rFonts w:asciiTheme="minorHAnsi" w:hAnsiTheme="minorHAnsi"/>
          <w:sz w:val="19"/>
          <w:szCs w:val="19"/>
          <w:shd w:val="clear" w:color="auto" w:fill="EFF3F8"/>
          <w:lang w:val="en-US"/>
        </w:rPr>
        <w:t>,</w:t>
      </w:r>
      <w:r w:rsidRPr="00E751BF">
        <w:rPr>
          <w:rStyle w:val="apple-converted-space"/>
          <w:rFonts w:asciiTheme="minorHAnsi" w:hAnsiTheme="minorHAnsi"/>
          <w:sz w:val="19"/>
          <w:szCs w:val="19"/>
          <w:shd w:val="clear" w:color="auto" w:fill="EFF3F8"/>
          <w:lang w:val="en-US"/>
        </w:rPr>
        <w:t> </w:t>
      </w:r>
      <w:hyperlink r:id="rId24" w:history="1">
        <w:r w:rsidRPr="00A32EAF">
          <w:rPr>
            <w:rStyle w:val="Hipercze"/>
            <w:rFonts w:asciiTheme="minorHAnsi" w:hAnsiTheme="minorHAnsi"/>
            <w:i/>
            <w:color w:val="auto"/>
            <w:sz w:val="19"/>
            <w:szCs w:val="19"/>
            <w:u w:val="none"/>
            <w:lang w:val="en-US"/>
          </w:rPr>
          <w:t>Canadian Journal of Economics</w:t>
        </w:r>
      </w:hyperlink>
      <w:r w:rsidRPr="00E751BF">
        <w:rPr>
          <w:rFonts w:asciiTheme="minorHAnsi" w:hAnsiTheme="minorHAnsi"/>
          <w:sz w:val="19"/>
          <w:szCs w:val="19"/>
          <w:shd w:val="clear" w:color="auto" w:fill="EFF3F8"/>
          <w:lang w:val="en-US"/>
        </w:rPr>
        <w:t xml:space="preserve"> </w:t>
      </w:r>
      <w:r w:rsidRPr="00E751BF">
        <w:rPr>
          <w:rFonts w:asciiTheme="minorHAnsi" w:hAnsiTheme="minorHAnsi"/>
          <w:sz w:val="19"/>
          <w:szCs w:val="19"/>
          <w:shd w:val="clear" w:color="auto" w:fill="EFF3F8"/>
          <w:lang w:val="en-US"/>
        </w:rPr>
        <w:t>45(1),</w:t>
      </w:r>
      <w:r w:rsidRPr="00E751BF">
        <w:rPr>
          <w:rFonts w:asciiTheme="minorHAnsi" w:hAnsiTheme="minorHAnsi"/>
          <w:sz w:val="19"/>
          <w:szCs w:val="19"/>
          <w:shd w:val="clear" w:color="auto" w:fill="EFF3F8"/>
          <w:lang w:val="en-US"/>
        </w:rPr>
        <w:t xml:space="preserve"> 1-15.</w:t>
      </w:r>
    </w:p>
    <w:p w:rsidR="00541AE8" w:rsidRPr="00541AE8" w:rsidRDefault="00541AE8" w:rsidP="00541AE8">
      <w:pPr>
        <w:pStyle w:val="Tekstpodstawowywcity"/>
        <w:ind w:firstLine="0"/>
        <w:jc w:val="both"/>
        <w:rPr>
          <w:rFonts w:ascii="Calibri" w:hAnsi="Calibri"/>
          <w:lang w:val="en-US"/>
        </w:rPr>
      </w:pPr>
      <w:proofErr w:type="spellStart"/>
      <w:r w:rsidRPr="00541AE8">
        <w:rPr>
          <w:rFonts w:ascii="Calibri" w:hAnsi="Calibri"/>
          <w:lang w:val="en-US"/>
        </w:rPr>
        <w:t>Cieślik</w:t>
      </w:r>
      <w:proofErr w:type="spellEnd"/>
      <w:r w:rsidRPr="00541AE8">
        <w:rPr>
          <w:rFonts w:ascii="Calibri" w:hAnsi="Calibri"/>
          <w:lang w:val="en-US"/>
        </w:rPr>
        <w:t xml:space="preserve"> A., 1996, FDI in Central Europe’s Transition: Early Results, Discussion Paper, Warsaw University.</w:t>
      </w:r>
    </w:p>
    <w:p w:rsidR="00D47F54" w:rsidRPr="00D47F54" w:rsidRDefault="00D47F54" w:rsidP="00D47F54">
      <w:pPr>
        <w:pStyle w:val="Tekstpodstawowywcity"/>
        <w:ind w:firstLine="0"/>
        <w:jc w:val="both"/>
        <w:rPr>
          <w:rFonts w:asciiTheme="minorHAnsi" w:hAnsiTheme="minorHAnsi"/>
          <w:i/>
          <w:lang w:val="en-US"/>
        </w:rPr>
      </w:pPr>
      <w:proofErr w:type="spellStart"/>
      <w:r w:rsidRPr="00D47F54">
        <w:rPr>
          <w:rFonts w:asciiTheme="minorHAnsi" w:hAnsiTheme="minorHAnsi"/>
          <w:lang w:val="en-US"/>
        </w:rPr>
        <w:t>Cieślik</w:t>
      </w:r>
      <w:proofErr w:type="spellEnd"/>
      <w:r w:rsidRPr="00D47F54">
        <w:rPr>
          <w:rFonts w:asciiTheme="minorHAnsi" w:hAnsiTheme="minorHAnsi"/>
          <w:lang w:val="en-US"/>
        </w:rPr>
        <w:t xml:space="preserve"> A., 2006, Why do multinational firms invest in Poland? Horizontal vs. vertical FDI, in: ‘</w:t>
      </w:r>
      <w:r w:rsidRPr="00D47F54">
        <w:rPr>
          <w:rFonts w:asciiTheme="minorHAnsi" w:hAnsiTheme="minorHAnsi"/>
          <w:i/>
          <w:lang w:val="en-US"/>
        </w:rPr>
        <w:t xml:space="preserve">The Influence of the </w:t>
      </w:r>
      <w:proofErr w:type="spellStart"/>
      <w:r w:rsidRPr="00D47F54">
        <w:rPr>
          <w:rFonts w:asciiTheme="minorHAnsi" w:hAnsiTheme="minorHAnsi"/>
          <w:i/>
          <w:lang w:val="en-US"/>
        </w:rPr>
        <w:t>Globalisation</w:t>
      </w:r>
      <w:proofErr w:type="spellEnd"/>
      <w:r w:rsidRPr="00D47F54">
        <w:rPr>
          <w:rFonts w:asciiTheme="minorHAnsi" w:hAnsiTheme="minorHAnsi"/>
          <w:i/>
          <w:lang w:val="en-US"/>
        </w:rPr>
        <w:t xml:space="preserve"> Processes on Central and Eastern European Region</w:t>
      </w:r>
      <w:r w:rsidRPr="00D47F54">
        <w:rPr>
          <w:rFonts w:asciiTheme="minorHAnsi" w:hAnsiTheme="minorHAnsi"/>
          <w:lang w:val="en-US"/>
        </w:rPr>
        <w:t xml:space="preserve">’, </w:t>
      </w:r>
      <w:proofErr w:type="spellStart"/>
      <w:r w:rsidRPr="00D47F54">
        <w:rPr>
          <w:rFonts w:asciiTheme="minorHAnsi" w:hAnsiTheme="minorHAnsi"/>
          <w:lang w:val="en-US"/>
        </w:rPr>
        <w:t>Gdańsk</w:t>
      </w:r>
      <w:proofErr w:type="spellEnd"/>
      <w:r w:rsidRPr="00D47F54">
        <w:rPr>
          <w:rFonts w:asciiTheme="minorHAnsi" w:hAnsiTheme="minorHAnsi"/>
          <w:lang w:val="en-US"/>
        </w:rPr>
        <w:t xml:space="preserve"> University Press, </w:t>
      </w:r>
      <w:r w:rsidRPr="00D47F54">
        <w:rPr>
          <w:rFonts w:asciiTheme="minorHAnsi" w:hAnsiTheme="minorHAnsi"/>
          <w:i/>
          <w:lang w:val="en-US"/>
        </w:rPr>
        <w:t>Sopot</w:t>
      </w:r>
      <w:r w:rsidRPr="00D47F54">
        <w:rPr>
          <w:rFonts w:asciiTheme="minorHAnsi" w:hAnsiTheme="minorHAnsi"/>
          <w:lang w:val="en-US"/>
        </w:rPr>
        <w:t>. 379-390.</w:t>
      </w:r>
    </w:p>
    <w:p w:rsidR="004C522C" w:rsidRPr="004C522C" w:rsidRDefault="004C522C" w:rsidP="004C522C">
      <w:pPr>
        <w:spacing w:after="0" w:line="240" w:lineRule="auto"/>
        <w:jc w:val="both"/>
        <w:rPr>
          <w:sz w:val="20"/>
          <w:szCs w:val="20"/>
          <w:lang w:val="en-US"/>
        </w:rPr>
      </w:pPr>
      <w:proofErr w:type="spellStart"/>
      <w:r w:rsidRPr="00316568">
        <w:rPr>
          <w:rFonts w:asciiTheme="minorHAnsi" w:hAnsiTheme="minorHAnsi"/>
          <w:sz w:val="20"/>
          <w:szCs w:val="20"/>
          <w:lang w:val="en-GB"/>
        </w:rPr>
        <w:t>Cieślik</w:t>
      </w:r>
      <w:proofErr w:type="spellEnd"/>
      <w:r w:rsidRPr="00316568">
        <w:rPr>
          <w:rFonts w:asciiTheme="minorHAnsi" w:hAnsiTheme="minorHAnsi"/>
          <w:sz w:val="20"/>
          <w:szCs w:val="20"/>
          <w:lang w:val="en-GB"/>
        </w:rPr>
        <w:t xml:space="preserve"> A., Ryan M., 2004, </w:t>
      </w:r>
      <w:r w:rsidRPr="00316568">
        <w:rPr>
          <w:rFonts w:asciiTheme="minorHAnsi" w:hAnsiTheme="minorHAnsi"/>
          <w:sz w:val="20"/>
          <w:szCs w:val="20"/>
          <w:lang w:val="en-US"/>
        </w:rPr>
        <w:t xml:space="preserve">Explaining Japanese direct investment flows into an enlarged Europe: A comparison of gravity and economic potential approaches, </w:t>
      </w:r>
      <w:r w:rsidRPr="00316568">
        <w:rPr>
          <w:rFonts w:asciiTheme="minorHAnsi" w:hAnsiTheme="minorHAnsi"/>
          <w:i/>
          <w:sz w:val="20"/>
          <w:szCs w:val="20"/>
          <w:lang w:val="en-US"/>
        </w:rPr>
        <w:t xml:space="preserve">Journal of the </w:t>
      </w:r>
      <w:r w:rsidRPr="00541AE8">
        <w:rPr>
          <w:i/>
          <w:sz w:val="20"/>
          <w:szCs w:val="20"/>
          <w:lang w:val="en-US"/>
        </w:rPr>
        <w:t xml:space="preserve">Japanese and International Economies </w:t>
      </w:r>
      <w:r w:rsidRPr="00541AE8">
        <w:rPr>
          <w:sz w:val="20"/>
          <w:szCs w:val="20"/>
          <w:lang w:val="en-US"/>
        </w:rPr>
        <w:t>18, 12-37.</w:t>
      </w:r>
    </w:p>
    <w:p w:rsidR="00C729F6" w:rsidRPr="00316568" w:rsidRDefault="00C729F6" w:rsidP="00C729F6">
      <w:pPr>
        <w:pStyle w:val="Tekstpodstawowy"/>
        <w:spacing w:after="0"/>
        <w:jc w:val="both"/>
        <w:rPr>
          <w:rFonts w:asciiTheme="minorHAnsi" w:hAnsiTheme="minorHAnsi"/>
          <w:sz w:val="20"/>
          <w:szCs w:val="20"/>
          <w:lang w:val="en-GB"/>
        </w:rPr>
      </w:pPr>
      <w:r w:rsidRPr="00316568">
        <w:rPr>
          <w:rFonts w:asciiTheme="minorHAnsi" w:hAnsiTheme="minorHAnsi"/>
          <w:sz w:val="20"/>
          <w:szCs w:val="20"/>
          <w:lang w:val="en-GB"/>
        </w:rPr>
        <w:t xml:space="preserve">Garibaldi P., Mora N., Sahay R., </w:t>
      </w:r>
      <w:proofErr w:type="spellStart"/>
      <w:r w:rsidRPr="00316568">
        <w:rPr>
          <w:rFonts w:asciiTheme="minorHAnsi" w:hAnsiTheme="minorHAnsi"/>
          <w:sz w:val="20"/>
          <w:szCs w:val="20"/>
          <w:lang w:val="en-GB"/>
        </w:rPr>
        <w:t>Zettelmeyer</w:t>
      </w:r>
      <w:proofErr w:type="spellEnd"/>
      <w:r w:rsidRPr="00316568">
        <w:rPr>
          <w:rFonts w:asciiTheme="minorHAnsi" w:hAnsiTheme="minorHAnsi"/>
          <w:sz w:val="20"/>
          <w:szCs w:val="20"/>
          <w:lang w:val="en-GB"/>
        </w:rPr>
        <w:t xml:space="preserve"> J., 2001, What moves capital to transition economies?, </w:t>
      </w:r>
      <w:r w:rsidRPr="00316568">
        <w:rPr>
          <w:rFonts w:asciiTheme="minorHAnsi" w:hAnsiTheme="minorHAnsi"/>
          <w:i/>
          <w:iCs/>
          <w:sz w:val="20"/>
          <w:szCs w:val="20"/>
          <w:lang w:val="en-GB"/>
        </w:rPr>
        <w:t>IMF Staff Papers</w:t>
      </w:r>
      <w:r w:rsidRPr="00316568">
        <w:rPr>
          <w:rFonts w:asciiTheme="minorHAnsi" w:hAnsiTheme="minorHAnsi"/>
          <w:sz w:val="20"/>
          <w:szCs w:val="20"/>
          <w:lang w:val="en-GB"/>
        </w:rPr>
        <w:t xml:space="preserve"> 48, 109-145.</w:t>
      </w:r>
    </w:p>
    <w:p w:rsidR="00C729F6" w:rsidRPr="00316568" w:rsidRDefault="00C729F6" w:rsidP="00C729F6">
      <w:pPr>
        <w:pStyle w:val="Tekstpodstawowy"/>
        <w:spacing w:after="0"/>
        <w:jc w:val="both"/>
        <w:rPr>
          <w:rFonts w:asciiTheme="minorHAnsi" w:hAnsiTheme="minorHAnsi"/>
          <w:sz w:val="20"/>
          <w:szCs w:val="20"/>
          <w:lang w:val="en-US"/>
        </w:rPr>
      </w:pPr>
      <w:proofErr w:type="spellStart"/>
      <w:r w:rsidRPr="00316568">
        <w:rPr>
          <w:rFonts w:asciiTheme="minorHAnsi" w:hAnsiTheme="minorHAnsi"/>
          <w:sz w:val="20"/>
          <w:szCs w:val="20"/>
          <w:lang w:val="en-US"/>
        </w:rPr>
        <w:t>Gorbunova</w:t>
      </w:r>
      <w:proofErr w:type="spellEnd"/>
      <w:r w:rsidRPr="00316568">
        <w:rPr>
          <w:rFonts w:asciiTheme="minorHAnsi" w:hAnsiTheme="minorHAnsi"/>
          <w:sz w:val="20"/>
          <w:szCs w:val="20"/>
          <w:lang w:val="en-US"/>
        </w:rPr>
        <w:t xml:space="preserve"> Y., </w:t>
      </w:r>
      <w:proofErr w:type="spellStart"/>
      <w:r w:rsidRPr="00316568">
        <w:rPr>
          <w:rFonts w:asciiTheme="minorHAnsi" w:hAnsiTheme="minorHAnsi"/>
          <w:sz w:val="20"/>
          <w:szCs w:val="20"/>
          <w:lang w:val="en-US"/>
        </w:rPr>
        <w:t>Infante</w:t>
      </w:r>
      <w:proofErr w:type="spellEnd"/>
      <w:r w:rsidRPr="00316568">
        <w:rPr>
          <w:rFonts w:asciiTheme="minorHAnsi" w:hAnsiTheme="minorHAnsi"/>
          <w:sz w:val="20"/>
          <w:szCs w:val="20"/>
          <w:lang w:val="en-US"/>
        </w:rPr>
        <w:t xml:space="preserve"> D., </w:t>
      </w:r>
      <w:proofErr w:type="spellStart"/>
      <w:r w:rsidRPr="00316568">
        <w:rPr>
          <w:rFonts w:asciiTheme="minorHAnsi" w:hAnsiTheme="minorHAnsi"/>
          <w:sz w:val="20"/>
          <w:szCs w:val="20"/>
          <w:lang w:val="en-US"/>
        </w:rPr>
        <w:t>Smirnova</w:t>
      </w:r>
      <w:proofErr w:type="spellEnd"/>
      <w:r w:rsidRPr="00316568">
        <w:rPr>
          <w:rFonts w:asciiTheme="minorHAnsi" w:hAnsiTheme="minorHAnsi"/>
          <w:sz w:val="20"/>
          <w:szCs w:val="20"/>
          <w:lang w:val="en-US"/>
        </w:rPr>
        <w:t xml:space="preserve"> J., 2012, New evidence on FDI determinants: An appraisal over the transition period, </w:t>
      </w:r>
      <w:r w:rsidRPr="00316568">
        <w:rPr>
          <w:rFonts w:asciiTheme="minorHAnsi" w:hAnsiTheme="minorHAnsi"/>
          <w:i/>
          <w:iCs/>
          <w:sz w:val="20"/>
          <w:szCs w:val="20"/>
          <w:lang w:val="en-US"/>
        </w:rPr>
        <w:t>Prague Economic Papers</w:t>
      </w:r>
      <w:r w:rsidRPr="00316568">
        <w:rPr>
          <w:rFonts w:asciiTheme="minorHAnsi" w:hAnsiTheme="minorHAnsi"/>
          <w:sz w:val="20"/>
          <w:szCs w:val="20"/>
          <w:lang w:val="en-US"/>
        </w:rPr>
        <w:t xml:space="preserve"> 2, 129-149.</w:t>
      </w:r>
    </w:p>
    <w:p w:rsidR="00C729F6" w:rsidRPr="00316568" w:rsidRDefault="00C729F6" w:rsidP="00C729F6">
      <w:pPr>
        <w:pStyle w:val="Tekstpodstawowy"/>
        <w:spacing w:after="0"/>
        <w:jc w:val="both"/>
        <w:rPr>
          <w:rFonts w:asciiTheme="minorHAnsi" w:hAnsiTheme="minorHAnsi"/>
          <w:sz w:val="20"/>
          <w:szCs w:val="20"/>
          <w:lang w:val="en-US"/>
        </w:rPr>
      </w:pPr>
      <w:proofErr w:type="spellStart"/>
      <w:r w:rsidRPr="00316568">
        <w:rPr>
          <w:rFonts w:asciiTheme="minorHAnsi" w:hAnsiTheme="minorHAnsi"/>
          <w:sz w:val="20"/>
          <w:szCs w:val="20"/>
          <w:lang w:val="en-US"/>
        </w:rPr>
        <w:t>Helpman</w:t>
      </w:r>
      <w:proofErr w:type="spellEnd"/>
      <w:r w:rsidRPr="00316568">
        <w:rPr>
          <w:rFonts w:asciiTheme="minorHAnsi" w:hAnsiTheme="minorHAnsi"/>
          <w:sz w:val="20"/>
          <w:szCs w:val="20"/>
          <w:lang w:val="en-US"/>
        </w:rPr>
        <w:t xml:space="preserve"> E., </w:t>
      </w:r>
      <w:smartTag w:uri="urn:schemas-microsoft-com:office:smarttags" w:element="metricconverter">
        <w:smartTagPr>
          <w:attr w:name="ProductID" w:val="1984, A"/>
        </w:smartTagPr>
        <w:r w:rsidRPr="00316568">
          <w:rPr>
            <w:rFonts w:asciiTheme="minorHAnsi" w:hAnsiTheme="minorHAnsi"/>
            <w:sz w:val="20"/>
            <w:szCs w:val="20"/>
            <w:lang w:val="en-US"/>
          </w:rPr>
          <w:t xml:space="preserve">1984, </w:t>
        </w:r>
        <w:r w:rsidRPr="00316568">
          <w:rPr>
            <w:rFonts w:asciiTheme="minorHAnsi" w:hAnsiTheme="minorHAnsi"/>
            <w:iCs/>
            <w:sz w:val="20"/>
            <w:szCs w:val="20"/>
            <w:lang w:val="en-US"/>
          </w:rPr>
          <w:t>A</w:t>
        </w:r>
      </w:smartTag>
      <w:r w:rsidRPr="00316568">
        <w:rPr>
          <w:rFonts w:asciiTheme="minorHAnsi" w:hAnsiTheme="minorHAnsi"/>
          <w:iCs/>
          <w:sz w:val="20"/>
          <w:szCs w:val="20"/>
          <w:lang w:val="en-US"/>
        </w:rPr>
        <w:t xml:space="preserve"> simple theory of trade with multinational corporations</w:t>
      </w:r>
      <w:r w:rsidRPr="00316568">
        <w:rPr>
          <w:rFonts w:asciiTheme="minorHAnsi" w:hAnsiTheme="minorHAnsi"/>
          <w:i/>
          <w:sz w:val="20"/>
          <w:szCs w:val="20"/>
          <w:lang w:val="en-US"/>
        </w:rPr>
        <w:t>, Journal of Political Economy</w:t>
      </w:r>
      <w:r w:rsidRPr="00316568">
        <w:rPr>
          <w:rFonts w:asciiTheme="minorHAnsi" w:hAnsiTheme="minorHAnsi"/>
          <w:sz w:val="20"/>
          <w:szCs w:val="20"/>
          <w:lang w:val="en-US"/>
        </w:rPr>
        <w:t xml:space="preserve"> 92, 451-471.</w:t>
      </w:r>
    </w:p>
    <w:p w:rsidR="00C729F6" w:rsidRPr="00316568" w:rsidRDefault="00C729F6" w:rsidP="00C729F6">
      <w:pPr>
        <w:pStyle w:val="Tekstpodstawowy"/>
        <w:spacing w:after="0"/>
        <w:jc w:val="both"/>
        <w:rPr>
          <w:rFonts w:asciiTheme="minorHAnsi" w:hAnsiTheme="minorHAnsi"/>
          <w:sz w:val="20"/>
          <w:szCs w:val="20"/>
          <w:lang w:val="en-US"/>
        </w:rPr>
      </w:pPr>
      <w:proofErr w:type="spellStart"/>
      <w:r w:rsidRPr="00316568">
        <w:rPr>
          <w:rFonts w:asciiTheme="minorHAnsi" w:hAnsiTheme="minorHAnsi"/>
          <w:sz w:val="20"/>
          <w:szCs w:val="20"/>
          <w:lang w:val="en-US"/>
        </w:rPr>
        <w:t>Helpman</w:t>
      </w:r>
      <w:proofErr w:type="spellEnd"/>
      <w:r w:rsidRPr="00316568">
        <w:rPr>
          <w:rFonts w:asciiTheme="minorHAnsi" w:hAnsiTheme="minorHAnsi"/>
          <w:sz w:val="20"/>
          <w:szCs w:val="20"/>
          <w:lang w:val="en-US"/>
        </w:rPr>
        <w:t xml:space="preserve"> E., 1985, </w:t>
      </w:r>
      <w:r w:rsidRPr="00316568">
        <w:rPr>
          <w:rFonts w:asciiTheme="minorHAnsi" w:hAnsiTheme="minorHAnsi"/>
          <w:iCs/>
          <w:sz w:val="20"/>
          <w:szCs w:val="20"/>
          <w:lang w:val="en-US"/>
        </w:rPr>
        <w:t>Multinational corporations and trade structure</w:t>
      </w:r>
      <w:r w:rsidRPr="00316568">
        <w:rPr>
          <w:rFonts w:asciiTheme="minorHAnsi" w:hAnsiTheme="minorHAnsi"/>
          <w:sz w:val="20"/>
          <w:szCs w:val="20"/>
          <w:lang w:val="en-US"/>
        </w:rPr>
        <w:t xml:space="preserve">, </w:t>
      </w:r>
      <w:r w:rsidRPr="00316568">
        <w:rPr>
          <w:rFonts w:asciiTheme="minorHAnsi" w:hAnsiTheme="minorHAnsi"/>
          <w:i/>
          <w:sz w:val="20"/>
          <w:szCs w:val="20"/>
          <w:lang w:val="en-US"/>
        </w:rPr>
        <w:t>Review of Economic Studies</w:t>
      </w:r>
      <w:r w:rsidRPr="00316568">
        <w:rPr>
          <w:rFonts w:asciiTheme="minorHAnsi" w:hAnsiTheme="minorHAnsi"/>
          <w:sz w:val="20"/>
          <w:szCs w:val="20"/>
          <w:lang w:val="en-US"/>
        </w:rPr>
        <w:t xml:space="preserve"> 52, 443-458.</w:t>
      </w:r>
    </w:p>
    <w:p w:rsidR="00C729F6" w:rsidRPr="00316568" w:rsidRDefault="00C729F6" w:rsidP="00C729F6">
      <w:pPr>
        <w:pStyle w:val="Tekstpodstawowy"/>
        <w:spacing w:after="0"/>
        <w:jc w:val="both"/>
        <w:rPr>
          <w:rFonts w:asciiTheme="minorHAnsi" w:hAnsiTheme="minorHAnsi"/>
          <w:sz w:val="20"/>
          <w:szCs w:val="20"/>
          <w:lang w:val="en-US"/>
        </w:rPr>
      </w:pPr>
      <w:proofErr w:type="spellStart"/>
      <w:r w:rsidRPr="00316568">
        <w:rPr>
          <w:rFonts w:asciiTheme="minorHAnsi" w:hAnsiTheme="minorHAnsi"/>
          <w:sz w:val="20"/>
          <w:szCs w:val="20"/>
          <w:lang w:val="en-US"/>
        </w:rPr>
        <w:t>Helpman</w:t>
      </w:r>
      <w:proofErr w:type="spellEnd"/>
      <w:r w:rsidRPr="00316568">
        <w:rPr>
          <w:rFonts w:asciiTheme="minorHAnsi" w:hAnsiTheme="minorHAnsi"/>
          <w:sz w:val="20"/>
          <w:szCs w:val="20"/>
          <w:lang w:val="en-US"/>
        </w:rPr>
        <w:t xml:space="preserve"> E., 1987, Imperfect competition and international trade: Evidence from fourteen industrial countries, </w:t>
      </w:r>
      <w:r w:rsidRPr="00316568">
        <w:rPr>
          <w:rFonts w:asciiTheme="minorHAnsi" w:hAnsiTheme="minorHAnsi"/>
          <w:i/>
          <w:sz w:val="20"/>
          <w:szCs w:val="20"/>
          <w:lang w:val="en-US"/>
        </w:rPr>
        <w:t>Journal of the Japanese and International Economies</w:t>
      </w:r>
      <w:r w:rsidRPr="00316568">
        <w:rPr>
          <w:rFonts w:asciiTheme="minorHAnsi" w:hAnsiTheme="minorHAnsi"/>
          <w:sz w:val="20"/>
          <w:szCs w:val="20"/>
          <w:lang w:val="en-US"/>
        </w:rPr>
        <w:t xml:space="preserve"> 1(1), 62-81.</w:t>
      </w:r>
    </w:p>
    <w:p w:rsidR="00C729F6" w:rsidRPr="00316568" w:rsidRDefault="00C729F6" w:rsidP="00C729F6">
      <w:pPr>
        <w:pStyle w:val="Tekstpodstawowy"/>
        <w:spacing w:after="0"/>
        <w:jc w:val="both"/>
        <w:rPr>
          <w:rFonts w:asciiTheme="minorHAnsi" w:hAnsiTheme="minorHAnsi"/>
          <w:sz w:val="20"/>
          <w:szCs w:val="20"/>
          <w:lang w:val="en-US"/>
        </w:rPr>
      </w:pPr>
      <w:proofErr w:type="spellStart"/>
      <w:r w:rsidRPr="00316568">
        <w:rPr>
          <w:rFonts w:asciiTheme="minorHAnsi" w:hAnsiTheme="minorHAnsi"/>
          <w:sz w:val="20"/>
          <w:szCs w:val="20"/>
          <w:lang w:val="en-US"/>
        </w:rPr>
        <w:t>Helpman</w:t>
      </w:r>
      <w:proofErr w:type="spellEnd"/>
      <w:r w:rsidRPr="00316568">
        <w:rPr>
          <w:rFonts w:asciiTheme="minorHAnsi" w:hAnsiTheme="minorHAnsi"/>
          <w:sz w:val="20"/>
          <w:szCs w:val="20"/>
          <w:lang w:val="en-US"/>
        </w:rPr>
        <w:t xml:space="preserve"> E., Krugman P., 1985, </w:t>
      </w:r>
      <w:r w:rsidRPr="00316568">
        <w:rPr>
          <w:rFonts w:asciiTheme="minorHAnsi" w:hAnsiTheme="minorHAnsi"/>
          <w:i/>
          <w:iCs/>
          <w:sz w:val="20"/>
          <w:szCs w:val="20"/>
          <w:lang w:val="en-US"/>
        </w:rPr>
        <w:t>Market structure and foreign trade: Increasing returns, imperfect competition and the international economy</w:t>
      </w:r>
      <w:r w:rsidRPr="00316568">
        <w:rPr>
          <w:rFonts w:asciiTheme="minorHAnsi" w:hAnsiTheme="minorHAnsi"/>
          <w:sz w:val="20"/>
          <w:szCs w:val="20"/>
          <w:lang w:val="en-US"/>
        </w:rPr>
        <w:t>, MIT Press, Cambridge M.A.</w:t>
      </w:r>
    </w:p>
    <w:p w:rsidR="00C729F6" w:rsidRPr="00316568" w:rsidRDefault="00C729F6" w:rsidP="00C729F6">
      <w:pPr>
        <w:pStyle w:val="Tekstpodstawowy"/>
        <w:spacing w:after="0"/>
        <w:jc w:val="both"/>
        <w:rPr>
          <w:rFonts w:asciiTheme="minorHAnsi" w:hAnsiTheme="minorHAnsi"/>
          <w:sz w:val="20"/>
          <w:szCs w:val="20"/>
          <w:lang w:val="en-US"/>
        </w:rPr>
      </w:pPr>
      <w:proofErr w:type="spellStart"/>
      <w:r w:rsidRPr="00316568">
        <w:rPr>
          <w:rFonts w:asciiTheme="minorHAnsi" w:hAnsiTheme="minorHAnsi"/>
          <w:sz w:val="20"/>
          <w:szCs w:val="20"/>
          <w:lang w:val="en-GB"/>
        </w:rPr>
        <w:t>Horstmann</w:t>
      </w:r>
      <w:proofErr w:type="spellEnd"/>
      <w:r w:rsidRPr="00316568">
        <w:rPr>
          <w:rFonts w:asciiTheme="minorHAnsi" w:hAnsiTheme="minorHAnsi"/>
          <w:sz w:val="20"/>
          <w:szCs w:val="20"/>
          <w:lang w:val="en-GB"/>
        </w:rPr>
        <w:t xml:space="preserve"> I., </w:t>
      </w:r>
      <w:proofErr w:type="spellStart"/>
      <w:r w:rsidRPr="00316568">
        <w:rPr>
          <w:rFonts w:asciiTheme="minorHAnsi" w:hAnsiTheme="minorHAnsi"/>
          <w:sz w:val="20"/>
          <w:szCs w:val="20"/>
          <w:lang w:val="en-GB"/>
        </w:rPr>
        <w:t>Markusen</w:t>
      </w:r>
      <w:proofErr w:type="spellEnd"/>
      <w:r w:rsidRPr="00316568">
        <w:rPr>
          <w:rFonts w:asciiTheme="minorHAnsi" w:hAnsiTheme="minorHAnsi"/>
          <w:sz w:val="20"/>
          <w:szCs w:val="20"/>
          <w:lang w:val="en-GB"/>
        </w:rPr>
        <w:t xml:space="preserve"> J.R., 1987, </w:t>
      </w:r>
      <w:r w:rsidRPr="00316568">
        <w:rPr>
          <w:rFonts w:asciiTheme="minorHAnsi" w:hAnsiTheme="minorHAnsi"/>
          <w:iCs/>
          <w:sz w:val="20"/>
          <w:szCs w:val="20"/>
          <w:lang w:val="en-GB"/>
        </w:rPr>
        <w:t>Strategic investments and the development of multinationals</w:t>
      </w:r>
      <w:r w:rsidRPr="00316568">
        <w:rPr>
          <w:rFonts w:asciiTheme="minorHAnsi" w:hAnsiTheme="minorHAnsi"/>
          <w:sz w:val="20"/>
          <w:szCs w:val="20"/>
          <w:lang w:val="en-GB"/>
        </w:rPr>
        <w:t xml:space="preserve">, </w:t>
      </w:r>
      <w:r w:rsidRPr="00316568">
        <w:rPr>
          <w:rFonts w:asciiTheme="minorHAnsi" w:hAnsiTheme="minorHAnsi"/>
          <w:i/>
          <w:sz w:val="20"/>
          <w:szCs w:val="20"/>
          <w:lang w:val="en-GB"/>
        </w:rPr>
        <w:t xml:space="preserve">International Economic Review </w:t>
      </w:r>
      <w:r w:rsidRPr="00316568">
        <w:rPr>
          <w:rFonts w:asciiTheme="minorHAnsi" w:hAnsiTheme="minorHAnsi"/>
          <w:sz w:val="20"/>
          <w:szCs w:val="20"/>
          <w:lang w:val="en-GB"/>
        </w:rPr>
        <w:t>28, 109-121.</w:t>
      </w:r>
    </w:p>
    <w:p w:rsidR="00C729F6" w:rsidRPr="00316568" w:rsidRDefault="00C729F6" w:rsidP="00C729F6">
      <w:pPr>
        <w:pStyle w:val="Tekstpodstawowy"/>
        <w:spacing w:after="0"/>
        <w:jc w:val="both"/>
        <w:rPr>
          <w:rFonts w:asciiTheme="minorHAnsi" w:hAnsiTheme="minorHAnsi"/>
          <w:sz w:val="20"/>
          <w:szCs w:val="20"/>
          <w:lang w:val="en-US"/>
        </w:rPr>
      </w:pPr>
      <w:r w:rsidRPr="00316568">
        <w:rPr>
          <w:rFonts w:asciiTheme="minorHAnsi" w:hAnsiTheme="minorHAnsi"/>
          <w:sz w:val="20"/>
          <w:szCs w:val="20"/>
          <w:lang w:val="en-US"/>
        </w:rPr>
        <w:t xml:space="preserve">Kemp M.C., 1962, Foreign direct investment and the national advantage, </w:t>
      </w:r>
      <w:r w:rsidRPr="00316568">
        <w:rPr>
          <w:rFonts w:asciiTheme="minorHAnsi" w:hAnsiTheme="minorHAnsi"/>
          <w:i/>
          <w:iCs/>
          <w:sz w:val="20"/>
          <w:szCs w:val="20"/>
          <w:lang w:val="en-US"/>
        </w:rPr>
        <w:t>Economic Record</w:t>
      </w:r>
      <w:r w:rsidRPr="00316568">
        <w:rPr>
          <w:rFonts w:asciiTheme="minorHAnsi" w:hAnsiTheme="minorHAnsi"/>
          <w:iCs/>
          <w:sz w:val="20"/>
          <w:szCs w:val="20"/>
          <w:lang w:val="en-US"/>
        </w:rPr>
        <w:t xml:space="preserve"> </w:t>
      </w:r>
      <w:r w:rsidRPr="00316568">
        <w:rPr>
          <w:rFonts w:asciiTheme="minorHAnsi" w:hAnsiTheme="minorHAnsi"/>
          <w:sz w:val="20"/>
          <w:szCs w:val="20"/>
          <w:lang w:val="en-US"/>
        </w:rPr>
        <w:t>38(81), 56-62.</w:t>
      </w:r>
    </w:p>
    <w:p w:rsidR="00C729F6" w:rsidRPr="00316568" w:rsidRDefault="00C729F6" w:rsidP="00C729F6">
      <w:pPr>
        <w:autoSpaceDE w:val="0"/>
        <w:autoSpaceDN w:val="0"/>
        <w:adjustRightInd w:val="0"/>
        <w:spacing w:after="0" w:line="240" w:lineRule="auto"/>
        <w:jc w:val="both"/>
        <w:rPr>
          <w:rFonts w:asciiTheme="minorHAnsi" w:hAnsiTheme="minorHAnsi"/>
          <w:sz w:val="20"/>
          <w:szCs w:val="20"/>
          <w:lang w:val="en-US"/>
        </w:rPr>
      </w:pPr>
      <w:r w:rsidRPr="00316568">
        <w:rPr>
          <w:rFonts w:asciiTheme="minorHAnsi" w:hAnsiTheme="minorHAnsi"/>
          <w:sz w:val="20"/>
          <w:szCs w:val="20"/>
          <w:lang w:val="en-US"/>
        </w:rPr>
        <w:t xml:space="preserve">Krugman P., 1983, The ‘New Theories’ of International Trade and Multinational Enterprise, in: </w:t>
      </w:r>
      <w:proofErr w:type="spellStart"/>
      <w:r w:rsidRPr="00316568">
        <w:rPr>
          <w:rFonts w:asciiTheme="minorHAnsi" w:hAnsiTheme="minorHAnsi"/>
          <w:sz w:val="20"/>
          <w:szCs w:val="20"/>
          <w:lang w:val="en-US"/>
        </w:rPr>
        <w:t>Audretsch</w:t>
      </w:r>
      <w:proofErr w:type="spellEnd"/>
      <w:r w:rsidRPr="00316568">
        <w:rPr>
          <w:rFonts w:asciiTheme="minorHAnsi" w:hAnsiTheme="minorHAnsi"/>
          <w:sz w:val="20"/>
          <w:szCs w:val="20"/>
          <w:lang w:val="en-US"/>
        </w:rPr>
        <w:t xml:space="preserve"> D.B., </w:t>
      </w:r>
      <w:proofErr w:type="spellStart"/>
      <w:r w:rsidRPr="00316568">
        <w:rPr>
          <w:rFonts w:asciiTheme="minorHAnsi" w:hAnsiTheme="minorHAnsi"/>
          <w:sz w:val="20"/>
          <w:szCs w:val="20"/>
          <w:lang w:val="en-US"/>
        </w:rPr>
        <w:t>Kindleberger</w:t>
      </w:r>
      <w:proofErr w:type="spellEnd"/>
      <w:r w:rsidRPr="00316568">
        <w:rPr>
          <w:rFonts w:asciiTheme="minorHAnsi" w:hAnsiTheme="minorHAnsi"/>
          <w:sz w:val="20"/>
          <w:szCs w:val="20"/>
          <w:lang w:val="en-US"/>
        </w:rPr>
        <w:t xml:space="preserve"> </w:t>
      </w:r>
      <w:proofErr w:type="spellStart"/>
      <w:r w:rsidRPr="00316568">
        <w:rPr>
          <w:rFonts w:asciiTheme="minorHAnsi" w:hAnsiTheme="minorHAnsi"/>
          <w:sz w:val="20"/>
          <w:szCs w:val="20"/>
          <w:lang w:val="en-US"/>
        </w:rPr>
        <w:t>Ch.P</w:t>
      </w:r>
      <w:proofErr w:type="spellEnd"/>
      <w:r w:rsidRPr="00316568">
        <w:rPr>
          <w:rFonts w:asciiTheme="minorHAnsi" w:hAnsiTheme="minorHAnsi"/>
          <w:sz w:val="20"/>
          <w:szCs w:val="20"/>
          <w:lang w:val="en-US"/>
        </w:rPr>
        <w:t xml:space="preserve">. (eds.), </w:t>
      </w:r>
      <w:r w:rsidRPr="00316568">
        <w:rPr>
          <w:rFonts w:asciiTheme="minorHAnsi" w:hAnsiTheme="minorHAnsi"/>
          <w:i/>
          <w:sz w:val="20"/>
          <w:szCs w:val="20"/>
          <w:lang w:val="en-US"/>
        </w:rPr>
        <w:t>The Multinational Corporation in the 1980s</w:t>
      </w:r>
      <w:r w:rsidRPr="00316568">
        <w:rPr>
          <w:rFonts w:asciiTheme="minorHAnsi" w:hAnsiTheme="minorHAnsi"/>
          <w:sz w:val="20"/>
          <w:szCs w:val="20"/>
          <w:lang w:val="en-US"/>
        </w:rPr>
        <w:t>, MIT Press, Cambridge MA.</w:t>
      </w:r>
    </w:p>
    <w:p w:rsidR="00C729F6" w:rsidRPr="00316568" w:rsidRDefault="00C729F6" w:rsidP="00C729F6">
      <w:pPr>
        <w:autoSpaceDE w:val="0"/>
        <w:autoSpaceDN w:val="0"/>
        <w:adjustRightInd w:val="0"/>
        <w:spacing w:after="0" w:line="240" w:lineRule="auto"/>
        <w:jc w:val="both"/>
        <w:rPr>
          <w:rFonts w:asciiTheme="minorHAnsi" w:hAnsiTheme="minorHAnsi"/>
          <w:sz w:val="20"/>
          <w:szCs w:val="20"/>
          <w:lang w:val="en-US"/>
        </w:rPr>
      </w:pPr>
      <w:r w:rsidRPr="00316568">
        <w:rPr>
          <w:rFonts w:asciiTheme="minorHAnsi" w:hAnsiTheme="minorHAnsi"/>
          <w:sz w:val="20"/>
          <w:szCs w:val="20"/>
          <w:lang w:val="en-US"/>
        </w:rPr>
        <w:t xml:space="preserve">Lansbury M., Pain N., </w:t>
      </w:r>
      <w:proofErr w:type="spellStart"/>
      <w:r w:rsidRPr="00316568">
        <w:rPr>
          <w:rFonts w:asciiTheme="minorHAnsi" w:hAnsiTheme="minorHAnsi"/>
          <w:sz w:val="20"/>
          <w:szCs w:val="20"/>
          <w:lang w:val="en-US"/>
        </w:rPr>
        <w:t>Smidkova</w:t>
      </w:r>
      <w:proofErr w:type="spellEnd"/>
      <w:r w:rsidRPr="00316568">
        <w:rPr>
          <w:rFonts w:asciiTheme="minorHAnsi" w:hAnsiTheme="minorHAnsi"/>
          <w:sz w:val="20"/>
          <w:szCs w:val="20"/>
          <w:lang w:val="en-US"/>
        </w:rPr>
        <w:t xml:space="preserve"> K., 1996, Foreign direct investments in Central Europe since 1990: An econometric study, </w:t>
      </w:r>
      <w:r w:rsidRPr="00316568">
        <w:rPr>
          <w:rFonts w:asciiTheme="minorHAnsi" w:hAnsiTheme="minorHAnsi"/>
          <w:i/>
          <w:iCs/>
          <w:sz w:val="20"/>
          <w:szCs w:val="20"/>
          <w:lang w:val="en-US"/>
        </w:rPr>
        <w:t>National Institute Economic Review</w:t>
      </w:r>
      <w:r w:rsidRPr="00316568">
        <w:rPr>
          <w:rFonts w:asciiTheme="minorHAnsi" w:hAnsiTheme="minorHAnsi"/>
          <w:sz w:val="20"/>
          <w:szCs w:val="20"/>
          <w:lang w:val="en-US"/>
        </w:rPr>
        <w:t xml:space="preserve"> 156, 104-113.</w:t>
      </w:r>
    </w:p>
    <w:p w:rsidR="00C729F6" w:rsidRPr="00316568" w:rsidRDefault="00C729F6" w:rsidP="00C729F6">
      <w:pPr>
        <w:shd w:val="clear" w:color="auto" w:fill="FFFFFF"/>
        <w:spacing w:after="0" w:line="240" w:lineRule="auto"/>
        <w:jc w:val="both"/>
        <w:outlineLvl w:val="2"/>
        <w:rPr>
          <w:rFonts w:asciiTheme="minorHAnsi" w:hAnsiTheme="minorHAnsi"/>
          <w:sz w:val="20"/>
          <w:szCs w:val="20"/>
          <w:lang w:eastAsia="pl-PL"/>
        </w:rPr>
      </w:pPr>
      <w:hyperlink r:id="rId25" w:history="1">
        <w:r w:rsidRPr="00316568">
          <w:rPr>
            <w:rFonts w:asciiTheme="minorHAnsi" w:hAnsiTheme="minorHAnsi"/>
            <w:sz w:val="20"/>
            <w:szCs w:val="20"/>
            <w:lang w:eastAsia="pl-PL"/>
          </w:rPr>
          <w:t>Liberska</w:t>
        </w:r>
      </w:hyperlink>
      <w:r w:rsidRPr="00316568">
        <w:rPr>
          <w:rFonts w:asciiTheme="minorHAnsi" w:hAnsiTheme="minorHAnsi"/>
          <w:sz w:val="20"/>
          <w:szCs w:val="20"/>
          <w:lang w:eastAsia="pl-PL"/>
        </w:rPr>
        <w:t xml:space="preserve"> B., 1999,</w:t>
      </w:r>
      <w:r w:rsidRPr="00316568">
        <w:rPr>
          <w:rFonts w:asciiTheme="minorHAnsi" w:hAnsiTheme="minorHAnsi"/>
          <w:bCs/>
          <w:sz w:val="20"/>
          <w:szCs w:val="20"/>
          <w:lang w:eastAsia="pl-PL"/>
        </w:rPr>
        <w:t xml:space="preserve"> Czynniki </w:t>
      </w:r>
      <w:r w:rsidRPr="00316568">
        <w:rPr>
          <w:rFonts w:asciiTheme="minorHAnsi" w:hAnsiTheme="minorHAnsi"/>
          <w:sz w:val="20"/>
          <w:szCs w:val="20"/>
          <w:lang w:eastAsia="pl-PL"/>
        </w:rPr>
        <w:t>przyciągające </w:t>
      </w:r>
      <w:r w:rsidRPr="00316568">
        <w:rPr>
          <w:rFonts w:asciiTheme="minorHAnsi" w:hAnsiTheme="minorHAnsi"/>
          <w:bCs/>
          <w:sz w:val="20"/>
          <w:szCs w:val="20"/>
          <w:lang w:eastAsia="pl-PL"/>
        </w:rPr>
        <w:t>zagraniczne inwestycje bezpośrednie. Wnioski dla Polski z doświadczeń innych krajów,</w:t>
      </w:r>
      <w:r w:rsidRPr="00316568">
        <w:rPr>
          <w:rFonts w:asciiTheme="minorHAnsi" w:hAnsiTheme="minorHAnsi"/>
          <w:sz w:val="20"/>
          <w:szCs w:val="20"/>
          <w:lang w:eastAsia="pl-PL"/>
        </w:rPr>
        <w:t xml:space="preserve"> w: Z. Sadowski (red.), </w:t>
      </w:r>
      <w:r w:rsidRPr="00316568">
        <w:rPr>
          <w:rFonts w:asciiTheme="minorHAnsi" w:hAnsiTheme="minorHAnsi"/>
          <w:i/>
          <w:sz w:val="20"/>
          <w:szCs w:val="20"/>
          <w:lang w:eastAsia="pl-PL"/>
        </w:rPr>
        <w:t>Kapitał zagraniczny w </w:t>
      </w:r>
      <w:r w:rsidRPr="00316568">
        <w:rPr>
          <w:rFonts w:asciiTheme="minorHAnsi" w:hAnsiTheme="minorHAnsi"/>
          <w:bCs/>
          <w:i/>
          <w:sz w:val="20"/>
          <w:szCs w:val="20"/>
          <w:lang w:eastAsia="pl-PL"/>
        </w:rPr>
        <w:t>Polsce. Warunki działania</w:t>
      </w:r>
      <w:r w:rsidRPr="00316568">
        <w:rPr>
          <w:rFonts w:asciiTheme="minorHAnsi" w:hAnsiTheme="minorHAnsi"/>
          <w:i/>
          <w:sz w:val="20"/>
          <w:szCs w:val="20"/>
          <w:lang w:eastAsia="pl-PL"/>
        </w:rPr>
        <w:t>.</w:t>
      </w:r>
      <w:r w:rsidRPr="00316568">
        <w:rPr>
          <w:rFonts w:asciiTheme="minorHAnsi" w:hAnsiTheme="minorHAnsi"/>
          <w:sz w:val="20"/>
          <w:szCs w:val="20"/>
          <w:shd w:val="clear" w:color="auto" w:fill="FFFFFF"/>
        </w:rPr>
        <w:t xml:space="preserve"> PTE, Warszawa, 35-64.</w:t>
      </w:r>
    </w:p>
    <w:p w:rsidR="00C729F6" w:rsidRPr="00BD1E2C" w:rsidRDefault="00C729F6" w:rsidP="00C729F6">
      <w:pPr>
        <w:spacing w:after="0" w:line="240" w:lineRule="auto"/>
        <w:jc w:val="both"/>
        <w:textAlignment w:val="baseline"/>
        <w:rPr>
          <w:rFonts w:asciiTheme="minorHAnsi" w:hAnsiTheme="minorHAnsi"/>
          <w:sz w:val="20"/>
          <w:szCs w:val="20"/>
        </w:rPr>
      </w:pPr>
      <w:hyperlink r:id="rId26" w:history="1">
        <w:proofErr w:type="spellStart"/>
        <w:r w:rsidRPr="00BD1E2C">
          <w:rPr>
            <w:rStyle w:val="Hipercze"/>
            <w:rFonts w:asciiTheme="minorHAnsi" w:eastAsia="MS Mincho" w:hAnsiTheme="minorHAnsi"/>
            <w:color w:val="auto"/>
            <w:sz w:val="20"/>
            <w:szCs w:val="20"/>
            <w:u w:val="none"/>
            <w:bdr w:val="none" w:sz="0" w:space="0" w:color="auto" w:frame="1"/>
          </w:rPr>
          <w:t>Lizińska</w:t>
        </w:r>
        <w:proofErr w:type="spellEnd"/>
      </w:hyperlink>
      <w:r w:rsidRPr="00BD1E2C">
        <w:rPr>
          <w:rFonts w:asciiTheme="minorHAnsi" w:hAnsiTheme="minorHAnsi"/>
          <w:sz w:val="20"/>
          <w:szCs w:val="20"/>
        </w:rPr>
        <w:t xml:space="preserve"> W., 2012, Zmiany motywów podejmowania bezpośrednich inwestycji zagranicznych w Polsce, </w:t>
      </w:r>
      <w:hyperlink r:id="rId27" w:history="1">
        <w:r w:rsidRPr="00BD1E2C">
          <w:rPr>
            <w:rStyle w:val="Hipercze"/>
            <w:rFonts w:asciiTheme="minorHAnsi" w:eastAsia="MS Mincho" w:hAnsiTheme="minorHAnsi"/>
            <w:bCs/>
            <w:i/>
            <w:iCs/>
            <w:color w:val="auto"/>
            <w:sz w:val="20"/>
            <w:szCs w:val="20"/>
            <w:u w:val="none"/>
            <w:bdr w:val="none" w:sz="0" w:space="0" w:color="auto" w:frame="1"/>
          </w:rPr>
          <w:t>Prace i Materiały Instytutu Handlu Zagranicznego Uniwersytetu Gdańskiego</w:t>
        </w:r>
      </w:hyperlink>
      <w:r w:rsidRPr="00BD1E2C">
        <w:rPr>
          <w:rStyle w:val="apple-converted-space"/>
          <w:rFonts w:asciiTheme="minorHAnsi" w:hAnsiTheme="minorHAnsi"/>
          <w:sz w:val="20"/>
          <w:szCs w:val="20"/>
        </w:rPr>
        <w:t> </w:t>
      </w:r>
      <w:hyperlink r:id="rId28" w:history="1">
        <w:r w:rsidRPr="00BD1E2C">
          <w:rPr>
            <w:rStyle w:val="Hipercze"/>
            <w:rFonts w:asciiTheme="minorHAnsi" w:eastAsia="MS Mincho" w:hAnsiTheme="minorHAnsi"/>
            <w:color w:val="auto"/>
            <w:sz w:val="20"/>
            <w:szCs w:val="20"/>
            <w:u w:val="none"/>
            <w:bdr w:val="none" w:sz="0" w:space="0" w:color="auto" w:frame="1"/>
          </w:rPr>
          <w:t xml:space="preserve"> 31(1), </w:t>
        </w:r>
      </w:hyperlink>
      <w:r w:rsidRPr="00BD1E2C">
        <w:rPr>
          <w:rFonts w:asciiTheme="minorHAnsi" w:hAnsiTheme="minorHAnsi"/>
          <w:sz w:val="20"/>
          <w:szCs w:val="20"/>
        </w:rPr>
        <w:t>673-686.</w:t>
      </w:r>
    </w:p>
    <w:p w:rsidR="00C729F6" w:rsidRPr="00316568" w:rsidRDefault="00C729F6" w:rsidP="00C729F6">
      <w:pPr>
        <w:spacing w:after="0" w:line="240" w:lineRule="auto"/>
        <w:jc w:val="both"/>
        <w:textAlignment w:val="baseline"/>
        <w:rPr>
          <w:rFonts w:asciiTheme="minorHAnsi" w:hAnsiTheme="minorHAnsi"/>
          <w:sz w:val="20"/>
          <w:szCs w:val="20"/>
          <w:lang w:val="en-US"/>
        </w:rPr>
      </w:pPr>
      <w:r w:rsidRPr="00316568">
        <w:rPr>
          <w:rFonts w:asciiTheme="minorHAnsi" w:hAnsiTheme="minorHAnsi"/>
          <w:sz w:val="20"/>
          <w:szCs w:val="20"/>
          <w:lang w:val="en-US"/>
        </w:rPr>
        <w:t xml:space="preserve">MacDougall G.D.A, 1960, The benefits and costs of private investment from abroad: A theoretical approach, </w:t>
      </w:r>
      <w:r w:rsidRPr="00316568">
        <w:rPr>
          <w:rFonts w:asciiTheme="minorHAnsi" w:hAnsiTheme="minorHAnsi"/>
          <w:i/>
          <w:iCs/>
          <w:sz w:val="20"/>
          <w:szCs w:val="20"/>
          <w:lang w:val="en-US"/>
        </w:rPr>
        <w:t>Oxford Bulletin of Economics and Statistics</w:t>
      </w:r>
      <w:r w:rsidRPr="00316568">
        <w:rPr>
          <w:rFonts w:asciiTheme="minorHAnsi" w:hAnsiTheme="minorHAnsi"/>
          <w:sz w:val="20"/>
          <w:szCs w:val="20"/>
          <w:lang w:val="en-US"/>
        </w:rPr>
        <w:t xml:space="preserve"> 22(3), 180-211. </w:t>
      </w:r>
    </w:p>
    <w:p w:rsidR="00C729F6" w:rsidRPr="00316568" w:rsidRDefault="00C729F6" w:rsidP="00C729F6">
      <w:pPr>
        <w:spacing w:after="0" w:line="240" w:lineRule="auto"/>
        <w:jc w:val="both"/>
        <w:textAlignment w:val="baseline"/>
        <w:rPr>
          <w:rFonts w:asciiTheme="minorHAnsi" w:hAnsiTheme="minorHAnsi"/>
          <w:sz w:val="20"/>
          <w:szCs w:val="20"/>
          <w:lang w:eastAsia="pl-PL"/>
        </w:rPr>
      </w:pPr>
      <w:hyperlink r:id="rId29" w:history="1">
        <w:r w:rsidRPr="00316568">
          <w:rPr>
            <w:rFonts w:asciiTheme="minorHAnsi" w:hAnsiTheme="minorHAnsi"/>
            <w:sz w:val="20"/>
            <w:szCs w:val="20"/>
            <w:bdr w:val="none" w:sz="0" w:space="0" w:color="auto" w:frame="1"/>
            <w:lang w:eastAsia="pl-PL"/>
          </w:rPr>
          <w:t>Markowicz</w:t>
        </w:r>
      </w:hyperlink>
      <w:r w:rsidRPr="00316568">
        <w:rPr>
          <w:rFonts w:asciiTheme="minorHAnsi" w:hAnsiTheme="minorHAnsi"/>
          <w:sz w:val="20"/>
          <w:szCs w:val="20"/>
          <w:lang w:eastAsia="pl-PL"/>
        </w:rPr>
        <w:t> I.</w:t>
      </w:r>
      <w:r w:rsidRPr="00316568">
        <w:rPr>
          <w:rFonts w:asciiTheme="minorHAnsi" w:hAnsiTheme="minorHAnsi"/>
          <w:sz w:val="20"/>
          <w:szCs w:val="20"/>
          <w:bdr w:val="none" w:sz="0" w:space="0" w:color="auto" w:frame="1"/>
          <w:lang w:eastAsia="pl-PL"/>
        </w:rPr>
        <w:t>,</w:t>
      </w:r>
      <w:r w:rsidRPr="00316568">
        <w:rPr>
          <w:rFonts w:asciiTheme="minorHAnsi" w:hAnsiTheme="minorHAnsi"/>
          <w:sz w:val="20"/>
          <w:szCs w:val="20"/>
          <w:lang w:eastAsia="pl-PL"/>
        </w:rPr>
        <w:t xml:space="preserve"> </w:t>
      </w:r>
      <w:hyperlink r:id="rId30" w:history="1">
        <w:proofErr w:type="spellStart"/>
        <w:r w:rsidRPr="00316568">
          <w:rPr>
            <w:rFonts w:asciiTheme="minorHAnsi" w:hAnsiTheme="minorHAnsi"/>
            <w:sz w:val="20"/>
            <w:szCs w:val="20"/>
            <w:bdr w:val="none" w:sz="0" w:space="0" w:color="auto" w:frame="1"/>
            <w:lang w:eastAsia="pl-PL"/>
          </w:rPr>
          <w:t>Miłaszewicz</w:t>
        </w:r>
        <w:proofErr w:type="spellEnd"/>
      </w:hyperlink>
      <w:r w:rsidRPr="00316568">
        <w:rPr>
          <w:rFonts w:asciiTheme="minorHAnsi" w:hAnsiTheme="minorHAnsi"/>
          <w:sz w:val="20"/>
          <w:szCs w:val="20"/>
          <w:lang w:eastAsia="pl-PL"/>
        </w:rPr>
        <w:t xml:space="preserve"> D., 2007, </w:t>
      </w:r>
      <w:r w:rsidRPr="00316568">
        <w:rPr>
          <w:rFonts w:asciiTheme="minorHAnsi" w:hAnsiTheme="minorHAnsi"/>
          <w:bCs/>
          <w:sz w:val="20"/>
          <w:szCs w:val="20"/>
          <w:lang w:eastAsia="pl-PL"/>
        </w:rPr>
        <w:t xml:space="preserve">Analiza determinant bezpośrednich inwestycji zagranicznych w Polsce, </w:t>
      </w:r>
      <w:hyperlink r:id="rId31" w:history="1">
        <w:r w:rsidRPr="00316568">
          <w:rPr>
            <w:rFonts w:asciiTheme="minorHAnsi" w:hAnsiTheme="minorHAnsi"/>
            <w:i/>
            <w:iCs/>
            <w:sz w:val="20"/>
            <w:szCs w:val="20"/>
            <w:bdr w:val="none" w:sz="0" w:space="0" w:color="auto" w:frame="1"/>
            <w:lang w:eastAsia="pl-PL"/>
          </w:rPr>
          <w:t>Wiadomości Statystyczne</w:t>
        </w:r>
      </w:hyperlink>
      <w:r w:rsidRPr="00316568">
        <w:rPr>
          <w:rFonts w:asciiTheme="minorHAnsi" w:hAnsiTheme="minorHAnsi"/>
          <w:bCs/>
          <w:sz w:val="20"/>
          <w:szCs w:val="20"/>
          <w:lang w:eastAsia="pl-PL"/>
        </w:rPr>
        <w:t>,</w:t>
      </w:r>
      <w:r w:rsidRPr="00316568">
        <w:rPr>
          <w:rFonts w:asciiTheme="minorHAnsi" w:hAnsiTheme="minorHAnsi"/>
          <w:sz w:val="20"/>
          <w:szCs w:val="20"/>
          <w:lang w:eastAsia="pl-PL"/>
        </w:rPr>
        <w:t> </w:t>
      </w:r>
      <w:hyperlink r:id="rId32" w:history="1">
        <w:r w:rsidRPr="00316568">
          <w:rPr>
            <w:rFonts w:asciiTheme="minorHAnsi" w:hAnsiTheme="minorHAnsi"/>
            <w:sz w:val="20"/>
            <w:szCs w:val="20"/>
            <w:bdr w:val="none" w:sz="0" w:space="0" w:color="auto" w:frame="1"/>
            <w:lang w:eastAsia="pl-PL"/>
          </w:rPr>
          <w:t>nr 6</w:t>
        </w:r>
      </w:hyperlink>
      <w:r w:rsidRPr="00316568">
        <w:rPr>
          <w:rFonts w:asciiTheme="minorHAnsi" w:hAnsiTheme="minorHAnsi"/>
          <w:sz w:val="20"/>
          <w:szCs w:val="20"/>
          <w:lang w:eastAsia="pl-PL"/>
        </w:rPr>
        <w:t>, 24-33.</w:t>
      </w:r>
    </w:p>
    <w:p w:rsidR="00C729F6" w:rsidRPr="00316568" w:rsidRDefault="00C729F6" w:rsidP="00C729F6">
      <w:pPr>
        <w:spacing w:after="0" w:line="240" w:lineRule="auto"/>
        <w:jc w:val="both"/>
        <w:textAlignment w:val="baseline"/>
        <w:outlineLvl w:val="1"/>
        <w:rPr>
          <w:rFonts w:asciiTheme="minorHAnsi" w:hAnsiTheme="minorHAnsi"/>
          <w:sz w:val="20"/>
          <w:szCs w:val="20"/>
          <w:lang w:val="en-GB"/>
        </w:rPr>
      </w:pPr>
      <w:proofErr w:type="spellStart"/>
      <w:r w:rsidRPr="00316568">
        <w:rPr>
          <w:rFonts w:asciiTheme="minorHAnsi" w:hAnsiTheme="minorHAnsi"/>
          <w:sz w:val="20"/>
          <w:szCs w:val="20"/>
          <w:lang w:val="en-GB"/>
        </w:rPr>
        <w:t>Markusen</w:t>
      </w:r>
      <w:proofErr w:type="spellEnd"/>
      <w:r w:rsidRPr="00316568">
        <w:rPr>
          <w:rFonts w:asciiTheme="minorHAnsi" w:hAnsiTheme="minorHAnsi"/>
          <w:sz w:val="20"/>
          <w:szCs w:val="20"/>
          <w:lang w:val="en-GB"/>
        </w:rPr>
        <w:t xml:space="preserve"> J.R., 1984, </w:t>
      </w:r>
      <w:r w:rsidRPr="00316568">
        <w:rPr>
          <w:rFonts w:asciiTheme="minorHAnsi" w:hAnsiTheme="minorHAnsi"/>
          <w:iCs/>
          <w:sz w:val="20"/>
          <w:szCs w:val="20"/>
          <w:lang w:val="en-GB"/>
        </w:rPr>
        <w:t>Multinationals, multi-plant economies and the gains from trade</w:t>
      </w:r>
      <w:r w:rsidRPr="00316568">
        <w:rPr>
          <w:rFonts w:asciiTheme="minorHAnsi" w:hAnsiTheme="minorHAnsi"/>
          <w:sz w:val="20"/>
          <w:szCs w:val="20"/>
          <w:lang w:val="en-GB"/>
        </w:rPr>
        <w:t xml:space="preserve">, </w:t>
      </w:r>
      <w:r w:rsidRPr="00316568">
        <w:rPr>
          <w:rFonts w:asciiTheme="minorHAnsi" w:hAnsiTheme="minorHAnsi"/>
          <w:i/>
          <w:sz w:val="20"/>
          <w:szCs w:val="20"/>
          <w:lang w:val="en-GB"/>
        </w:rPr>
        <w:t>Journal of International Economics</w:t>
      </w:r>
      <w:r w:rsidRPr="00316568">
        <w:rPr>
          <w:rFonts w:asciiTheme="minorHAnsi" w:hAnsiTheme="minorHAnsi"/>
          <w:sz w:val="20"/>
          <w:szCs w:val="20"/>
          <w:lang w:val="en-GB"/>
        </w:rPr>
        <w:t xml:space="preserve"> 16, 205-226.</w:t>
      </w:r>
    </w:p>
    <w:p w:rsidR="009951AE" w:rsidRDefault="00C729F6" w:rsidP="00AA5DD2">
      <w:pPr>
        <w:pStyle w:val="Tekstprzypisudolnego"/>
        <w:shd w:val="clear" w:color="auto" w:fill="FFFFFF" w:themeFill="background1"/>
        <w:spacing w:line="220" w:lineRule="exact"/>
        <w:jc w:val="both"/>
        <w:rPr>
          <w:rFonts w:asciiTheme="minorHAnsi" w:hAnsiTheme="minorHAnsi"/>
          <w:lang w:val="en-GB"/>
        </w:rPr>
      </w:pPr>
      <w:proofErr w:type="spellStart"/>
      <w:r w:rsidRPr="00316568">
        <w:rPr>
          <w:rFonts w:asciiTheme="minorHAnsi" w:hAnsiTheme="minorHAnsi"/>
          <w:lang w:val="en-GB"/>
        </w:rPr>
        <w:t>Markusen</w:t>
      </w:r>
      <w:proofErr w:type="spellEnd"/>
      <w:r w:rsidRPr="00316568">
        <w:rPr>
          <w:rFonts w:asciiTheme="minorHAnsi" w:hAnsiTheme="minorHAnsi"/>
          <w:lang w:val="en-GB"/>
        </w:rPr>
        <w:t xml:space="preserve"> J.R., 2002, </w:t>
      </w:r>
      <w:r w:rsidRPr="00316568">
        <w:rPr>
          <w:rFonts w:asciiTheme="minorHAnsi" w:hAnsiTheme="minorHAnsi"/>
          <w:i/>
          <w:iCs/>
          <w:lang w:val="en-GB"/>
        </w:rPr>
        <w:t>Multinational firms and the theory of international trade</w:t>
      </w:r>
      <w:r w:rsidRPr="00316568">
        <w:rPr>
          <w:rFonts w:asciiTheme="minorHAnsi" w:hAnsiTheme="minorHAnsi"/>
          <w:lang w:val="en-GB"/>
        </w:rPr>
        <w:t>, MIT Press, Cambridge M.A.</w:t>
      </w:r>
    </w:p>
    <w:p w:rsidR="009951AE" w:rsidRPr="009951AE" w:rsidRDefault="009951AE" w:rsidP="00AA5DD2">
      <w:pPr>
        <w:pStyle w:val="Tekstpodstawowywcity"/>
        <w:shd w:val="clear" w:color="auto" w:fill="FFFFFF" w:themeFill="background1"/>
        <w:ind w:firstLine="0"/>
        <w:jc w:val="both"/>
        <w:rPr>
          <w:rFonts w:asciiTheme="minorHAnsi" w:hAnsiTheme="minorHAnsi"/>
          <w:shd w:val="clear" w:color="auto" w:fill="EFF3F8"/>
          <w:lang w:val="en-US"/>
        </w:rPr>
      </w:pPr>
      <w:proofErr w:type="spellStart"/>
      <w:r w:rsidRPr="009951AE">
        <w:rPr>
          <w:rFonts w:asciiTheme="minorHAnsi" w:hAnsiTheme="minorHAnsi"/>
          <w:shd w:val="clear" w:color="auto" w:fill="EFF3F8"/>
          <w:lang w:val="en-US"/>
        </w:rPr>
        <w:t>Markusen</w:t>
      </w:r>
      <w:proofErr w:type="spellEnd"/>
      <w:r w:rsidRPr="009951AE">
        <w:rPr>
          <w:rFonts w:asciiTheme="minorHAnsi" w:hAnsiTheme="minorHAnsi"/>
          <w:shd w:val="clear" w:color="auto" w:fill="EFF3F8"/>
          <w:lang w:val="en-US"/>
        </w:rPr>
        <w:t xml:space="preserve"> </w:t>
      </w:r>
      <w:r w:rsidRPr="009951AE">
        <w:rPr>
          <w:rFonts w:asciiTheme="minorHAnsi" w:hAnsiTheme="minorHAnsi"/>
          <w:shd w:val="clear" w:color="auto" w:fill="EFF3F8"/>
          <w:lang w:val="en-US"/>
        </w:rPr>
        <w:t>J.R. &amp;</w:t>
      </w:r>
      <w:r w:rsidRPr="009951AE">
        <w:rPr>
          <w:rFonts w:asciiTheme="minorHAnsi" w:hAnsiTheme="minorHAnsi"/>
          <w:shd w:val="clear" w:color="auto" w:fill="EFF3F8"/>
          <w:lang w:val="en-US"/>
        </w:rPr>
        <w:t xml:space="preserve"> </w:t>
      </w:r>
      <w:proofErr w:type="spellStart"/>
      <w:r w:rsidRPr="009951AE">
        <w:rPr>
          <w:rFonts w:asciiTheme="minorHAnsi" w:hAnsiTheme="minorHAnsi"/>
          <w:shd w:val="clear" w:color="auto" w:fill="EFF3F8"/>
          <w:lang w:val="en-US"/>
        </w:rPr>
        <w:t>Stähler</w:t>
      </w:r>
      <w:proofErr w:type="spellEnd"/>
      <w:r w:rsidRPr="009951AE">
        <w:rPr>
          <w:rFonts w:asciiTheme="minorHAnsi" w:hAnsiTheme="minorHAnsi"/>
          <w:shd w:val="clear" w:color="auto" w:fill="EFF3F8"/>
          <w:lang w:val="en-US"/>
        </w:rPr>
        <w:t xml:space="preserve"> F., 2011. </w:t>
      </w:r>
      <w:hyperlink r:id="rId33" w:history="1">
        <w:r w:rsidRPr="009951AE">
          <w:rPr>
            <w:rStyle w:val="Hipercze"/>
            <w:rFonts w:asciiTheme="minorHAnsi" w:hAnsiTheme="minorHAnsi"/>
            <w:bCs/>
            <w:color w:val="auto"/>
            <w:u w:val="none"/>
            <w:lang w:val="en-US"/>
          </w:rPr>
          <w:t>Endogenous market structure and foreign market entry</w:t>
        </w:r>
      </w:hyperlink>
      <w:r w:rsidRPr="009951AE">
        <w:rPr>
          <w:rFonts w:asciiTheme="minorHAnsi" w:hAnsiTheme="minorHAnsi"/>
          <w:shd w:val="clear" w:color="auto" w:fill="EFF3F8"/>
          <w:lang w:val="en-US"/>
        </w:rPr>
        <w:t>,</w:t>
      </w:r>
      <w:r w:rsidRPr="009951AE">
        <w:rPr>
          <w:rStyle w:val="apple-converted-space"/>
          <w:rFonts w:asciiTheme="minorHAnsi" w:hAnsiTheme="minorHAnsi"/>
          <w:shd w:val="clear" w:color="auto" w:fill="EFF3F8"/>
          <w:lang w:val="en-US"/>
        </w:rPr>
        <w:t> </w:t>
      </w:r>
      <w:r w:rsidRPr="00A32EAF">
        <w:rPr>
          <w:rFonts w:asciiTheme="minorHAnsi" w:hAnsiTheme="minorHAnsi"/>
          <w:i/>
          <w:lang w:val="en-US"/>
        </w:rPr>
        <w:t>Review of World Economics</w:t>
      </w:r>
      <w:r w:rsidRPr="009951AE">
        <w:rPr>
          <w:rFonts w:asciiTheme="minorHAnsi" w:hAnsiTheme="minorHAnsi"/>
          <w:shd w:val="clear" w:color="auto" w:fill="EFF3F8"/>
          <w:lang w:val="en-US"/>
        </w:rPr>
        <w:t xml:space="preserve"> 147(2),</w:t>
      </w:r>
      <w:r w:rsidRPr="009951AE">
        <w:rPr>
          <w:rFonts w:asciiTheme="minorHAnsi" w:hAnsiTheme="minorHAnsi"/>
          <w:shd w:val="clear" w:color="auto" w:fill="EFF3F8"/>
          <w:lang w:val="en-US"/>
        </w:rPr>
        <w:t xml:space="preserve"> 195-215.</w:t>
      </w:r>
    </w:p>
    <w:p w:rsidR="00983697" w:rsidRPr="005F31B3" w:rsidRDefault="00983697" w:rsidP="00AA5DD2">
      <w:pPr>
        <w:pStyle w:val="Tekstpodstawowywcity"/>
        <w:shd w:val="clear" w:color="auto" w:fill="FFFFFF" w:themeFill="background1"/>
        <w:ind w:firstLine="0"/>
        <w:jc w:val="both"/>
        <w:rPr>
          <w:rFonts w:asciiTheme="minorHAnsi" w:hAnsiTheme="minorHAnsi"/>
          <w:shd w:val="clear" w:color="auto" w:fill="EFF3F8"/>
          <w:lang w:val="en-US"/>
        </w:rPr>
      </w:pPr>
      <w:proofErr w:type="spellStart"/>
      <w:r w:rsidRPr="00983697">
        <w:rPr>
          <w:rFonts w:asciiTheme="minorHAnsi" w:hAnsiTheme="minorHAnsi"/>
          <w:shd w:val="clear" w:color="auto" w:fill="EFF3F8"/>
          <w:lang w:val="en-US"/>
        </w:rPr>
        <w:t>Markusen</w:t>
      </w:r>
      <w:proofErr w:type="spellEnd"/>
      <w:r w:rsidRPr="00983697">
        <w:rPr>
          <w:rFonts w:asciiTheme="minorHAnsi" w:hAnsiTheme="minorHAnsi"/>
          <w:shd w:val="clear" w:color="auto" w:fill="EFF3F8"/>
          <w:lang w:val="en-US"/>
        </w:rPr>
        <w:t xml:space="preserve"> J.R. &amp; </w:t>
      </w:r>
      <w:r w:rsidRPr="00983697">
        <w:rPr>
          <w:rFonts w:asciiTheme="minorHAnsi" w:hAnsiTheme="minorHAnsi"/>
          <w:shd w:val="clear" w:color="auto" w:fill="EFF3F8"/>
          <w:lang w:val="en-US"/>
        </w:rPr>
        <w:t>Strand</w:t>
      </w:r>
      <w:r w:rsidRPr="00983697">
        <w:rPr>
          <w:rFonts w:asciiTheme="minorHAnsi" w:hAnsiTheme="minorHAnsi"/>
          <w:shd w:val="clear" w:color="auto" w:fill="EFF3F8"/>
          <w:lang w:val="en-US"/>
        </w:rPr>
        <w:t xml:space="preserve"> B., 2009. </w:t>
      </w:r>
      <w:hyperlink r:id="rId34" w:history="1">
        <w:r w:rsidRPr="00983697">
          <w:rPr>
            <w:rStyle w:val="Hipercze"/>
            <w:rFonts w:asciiTheme="minorHAnsi" w:hAnsiTheme="minorHAnsi"/>
            <w:bCs/>
            <w:color w:val="auto"/>
            <w:u w:val="none"/>
            <w:lang w:val="en-US"/>
          </w:rPr>
          <w:t>Adapting the Knowledge-capital Model of the Multinational Enterprise to Trade and Investment in Business Services</w:t>
        </w:r>
      </w:hyperlink>
      <w:r w:rsidRPr="00983697">
        <w:rPr>
          <w:rFonts w:asciiTheme="minorHAnsi" w:hAnsiTheme="minorHAnsi"/>
          <w:shd w:val="clear" w:color="auto" w:fill="EFF3F8"/>
          <w:lang w:val="en-US"/>
        </w:rPr>
        <w:t>,</w:t>
      </w:r>
      <w:r w:rsidRPr="00983697">
        <w:rPr>
          <w:rStyle w:val="apple-converted-space"/>
          <w:rFonts w:asciiTheme="minorHAnsi" w:hAnsiTheme="minorHAnsi"/>
          <w:shd w:val="clear" w:color="auto" w:fill="EFF3F8"/>
          <w:lang w:val="en-US"/>
        </w:rPr>
        <w:t> </w:t>
      </w:r>
      <w:hyperlink r:id="rId35" w:history="1">
        <w:r w:rsidRPr="00A32EAF">
          <w:rPr>
            <w:rStyle w:val="Hipercze"/>
            <w:rFonts w:asciiTheme="minorHAnsi" w:hAnsiTheme="minorHAnsi"/>
            <w:i/>
            <w:color w:val="auto"/>
            <w:u w:val="none"/>
            <w:lang w:val="en-US"/>
          </w:rPr>
          <w:t xml:space="preserve"> World Economy</w:t>
        </w:r>
      </w:hyperlink>
      <w:r w:rsidRPr="00A32EAF">
        <w:rPr>
          <w:rFonts w:asciiTheme="minorHAnsi" w:hAnsiTheme="minorHAnsi"/>
          <w:i/>
          <w:shd w:val="clear" w:color="auto" w:fill="EFF3F8"/>
          <w:lang w:val="en-US"/>
        </w:rPr>
        <w:t xml:space="preserve"> </w:t>
      </w:r>
      <w:r w:rsidRPr="00983697">
        <w:rPr>
          <w:rFonts w:asciiTheme="minorHAnsi" w:hAnsiTheme="minorHAnsi"/>
          <w:shd w:val="clear" w:color="auto" w:fill="EFF3F8"/>
          <w:lang w:val="en-US"/>
        </w:rPr>
        <w:t>32(1), 6-29.</w:t>
      </w:r>
    </w:p>
    <w:p w:rsidR="00C729F6" w:rsidRPr="00316568" w:rsidRDefault="00C729F6" w:rsidP="00AA5DD2">
      <w:pPr>
        <w:pStyle w:val="Tekstprzypisudolnego"/>
        <w:shd w:val="clear" w:color="auto" w:fill="FFFFFF" w:themeFill="background1"/>
        <w:spacing w:line="220" w:lineRule="exact"/>
        <w:jc w:val="both"/>
        <w:rPr>
          <w:rFonts w:asciiTheme="minorHAnsi" w:hAnsiTheme="minorHAnsi"/>
          <w:lang w:val="en-GB"/>
        </w:rPr>
      </w:pPr>
      <w:proofErr w:type="spellStart"/>
      <w:r w:rsidRPr="00316568">
        <w:rPr>
          <w:rFonts w:asciiTheme="minorHAnsi" w:hAnsiTheme="minorHAnsi"/>
          <w:lang w:val="en-GB"/>
        </w:rPr>
        <w:t>Markusen</w:t>
      </w:r>
      <w:proofErr w:type="spellEnd"/>
      <w:r w:rsidRPr="00316568">
        <w:rPr>
          <w:rFonts w:asciiTheme="minorHAnsi" w:hAnsiTheme="minorHAnsi"/>
          <w:lang w:val="en-GB"/>
        </w:rPr>
        <w:t xml:space="preserve"> J.R., </w:t>
      </w:r>
      <w:proofErr w:type="spellStart"/>
      <w:r w:rsidRPr="00316568">
        <w:rPr>
          <w:rFonts w:asciiTheme="minorHAnsi" w:hAnsiTheme="minorHAnsi"/>
          <w:lang w:val="en-GB"/>
        </w:rPr>
        <w:t>Venables</w:t>
      </w:r>
      <w:proofErr w:type="spellEnd"/>
      <w:r w:rsidRPr="00316568">
        <w:rPr>
          <w:rFonts w:asciiTheme="minorHAnsi" w:hAnsiTheme="minorHAnsi"/>
          <w:lang w:val="en-GB"/>
        </w:rPr>
        <w:t xml:space="preserve"> A.J., 1998, </w:t>
      </w:r>
      <w:r w:rsidRPr="00316568">
        <w:rPr>
          <w:rFonts w:asciiTheme="minorHAnsi" w:hAnsiTheme="minorHAnsi"/>
          <w:iCs/>
          <w:lang w:val="en-GB"/>
        </w:rPr>
        <w:t>Multinational firms and the new trade th</w:t>
      </w:r>
      <w:r w:rsidRPr="00316568">
        <w:rPr>
          <w:rFonts w:asciiTheme="minorHAnsi" w:hAnsiTheme="minorHAnsi"/>
          <w:lang w:val="en-GB"/>
        </w:rPr>
        <w:t xml:space="preserve">eory, </w:t>
      </w:r>
      <w:r w:rsidRPr="00316568">
        <w:rPr>
          <w:rFonts w:asciiTheme="minorHAnsi" w:hAnsiTheme="minorHAnsi"/>
          <w:i/>
          <w:lang w:val="en-GB"/>
        </w:rPr>
        <w:t>Journal of International Economics</w:t>
      </w:r>
      <w:r w:rsidRPr="00316568">
        <w:rPr>
          <w:rFonts w:asciiTheme="minorHAnsi" w:hAnsiTheme="minorHAnsi"/>
          <w:lang w:val="en-GB"/>
        </w:rPr>
        <w:t xml:space="preserve"> 46, 183-203. </w:t>
      </w:r>
    </w:p>
    <w:p w:rsidR="00C729F6" w:rsidRPr="00316568" w:rsidRDefault="00C729F6" w:rsidP="00AA5DD2">
      <w:pPr>
        <w:pStyle w:val="Tekstprzypisudolnego"/>
        <w:shd w:val="clear" w:color="auto" w:fill="FFFFFF" w:themeFill="background1"/>
        <w:spacing w:line="220" w:lineRule="exact"/>
        <w:jc w:val="both"/>
        <w:rPr>
          <w:rFonts w:asciiTheme="minorHAnsi" w:hAnsiTheme="minorHAnsi"/>
          <w:lang w:val="en-GB"/>
        </w:rPr>
      </w:pPr>
      <w:proofErr w:type="spellStart"/>
      <w:r w:rsidRPr="00316568">
        <w:rPr>
          <w:rFonts w:asciiTheme="minorHAnsi" w:hAnsiTheme="minorHAnsi"/>
          <w:lang w:val="en-US"/>
        </w:rPr>
        <w:t>Markusen</w:t>
      </w:r>
      <w:proofErr w:type="spellEnd"/>
      <w:r w:rsidRPr="00316568">
        <w:rPr>
          <w:rFonts w:asciiTheme="minorHAnsi" w:hAnsiTheme="minorHAnsi"/>
          <w:lang w:val="en-US"/>
        </w:rPr>
        <w:t xml:space="preserve"> J.R., </w:t>
      </w:r>
      <w:proofErr w:type="spellStart"/>
      <w:r w:rsidRPr="00316568">
        <w:rPr>
          <w:rFonts w:asciiTheme="minorHAnsi" w:hAnsiTheme="minorHAnsi"/>
          <w:lang w:val="en-US"/>
        </w:rPr>
        <w:t>Venables</w:t>
      </w:r>
      <w:proofErr w:type="spellEnd"/>
      <w:r w:rsidRPr="00316568">
        <w:rPr>
          <w:rFonts w:asciiTheme="minorHAnsi" w:hAnsiTheme="minorHAnsi"/>
          <w:lang w:val="en-US"/>
        </w:rPr>
        <w:t xml:space="preserve"> A.J., 2000, </w:t>
      </w:r>
      <w:r w:rsidRPr="00316568">
        <w:rPr>
          <w:rFonts w:asciiTheme="minorHAnsi" w:hAnsiTheme="minorHAnsi"/>
          <w:iCs/>
          <w:lang w:val="en-US"/>
        </w:rPr>
        <w:t>The theory of endowment, intra-industry and multinational trade</w:t>
      </w:r>
      <w:r w:rsidRPr="00316568">
        <w:rPr>
          <w:rFonts w:asciiTheme="minorHAnsi" w:hAnsiTheme="minorHAnsi"/>
          <w:lang w:val="en-US"/>
        </w:rPr>
        <w:t xml:space="preserve">, </w:t>
      </w:r>
      <w:r w:rsidRPr="00316568">
        <w:rPr>
          <w:rFonts w:asciiTheme="minorHAnsi" w:hAnsiTheme="minorHAnsi"/>
          <w:i/>
          <w:lang w:val="en-US"/>
        </w:rPr>
        <w:t xml:space="preserve">Journal of International Economics </w:t>
      </w:r>
      <w:r w:rsidRPr="00316568">
        <w:rPr>
          <w:rFonts w:asciiTheme="minorHAnsi" w:hAnsiTheme="minorHAnsi"/>
          <w:lang w:val="en-US"/>
        </w:rPr>
        <w:t>52, 209-234.</w:t>
      </w:r>
    </w:p>
    <w:p w:rsidR="00C729F6" w:rsidRPr="00316568" w:rsidRDefault="00C729F6" w:rsidP="00C729F6">
      <w:pPr>
        <w:pStyle w:val="Nagwek1"/>
        <w:shd w:val="clear" w:color="auto" w:fill="FFFFFF"/>
        <w:spacing w:before="0" w:line="240" w:lineRule="auto"/>
        <w:ind w:right="150"/>
        <w:jc w:val="both"/>
        <w:textAlignment w:val="baseline"/>
        <w:rPr>
          <w:rFonts w:asciiTheme="minorHAnsi" w:hAnsiTheme="minorHAnsi" w:cs="Times New Roman"/>
          <w:color w:val="auto"/>
          <w:sz w:val="20"/>
          <w:szCs w:val="20"/>
        </w:rPr>
      </w:pPr>
      <w:hyperlink r:id="rId36" w:history="1">
        <w:r w:rsidRPr="009D7EDD">
          <w:rPr>
            <w:rStyle w:val="Hipercze"/>
            <w:rFonts w:asciiTheme="minorHAnsi" w:hAnsiTheme="minorHAnsi"/>
            <w:color w:val="auto"/>
            <w:sz w:val="20"/>
            <w:szCs w:val="20"/>
            <w:u w:val="none"/>
            <w:bdr w:val="none" w:sz="0" w:space="0" w:color="auto" w:frame="1"/>
          </w:rPr>
          <w:t>Polak</w:t>
        </w:r>
      </w:hyperlink>
      <w:r w:rsidRPr="00316568">
        <w:rPr>
          <w:rFonts w:asciiTheme="minorHAnsi" w:hAnsiTheme="minorHAnsi" w:cs="Times New Roman"/>
          <w:color w:val="auto"/>
          <w:sz w:val="20"/>
          <w:szCs w:val="20"/>
        </w:rPr>
        <w:t xml:space="preserve"> W., 2002, </w:t>
      </w:r>
      <w:r w:rsidRPr="00316568">
        <w:rPr>
          <w:rStyle w:val="tab-pane"/>
          <w:rFonts w:asciiTheme="minorHAnsi" w:hAnsiTheme="minorHAnsi" w:cs="Times New Roman"/>
          <w:bCs/>
          <w:color w:val="auto"/>
          <w:sz w:val="20"/>
          <w:szCs w:val="20"/>
          <w:bdr w:val="none" w:sz="0" w:space="0" w:color="auto" w:frame="1"/>
        </w:rPr>
        <w:t xml:space="preserve">Determinanty napływu zagranicznych inwestycji bezpośrednich do Polski w okresie transformacji, </w:t>
      </w:r>
      <w:hyperlink r:id="rId37" w:history="1">
        <w:r w:rsidRPr="009D7EDD">
          <w:rPr>
            <w:rStyle w:val="Hipercze"/>
            <w:rFonts w:asciiTheme="minorHAnsi" w:hAnsiTheme="minorHAnsi"/>
            <w:i/>
            <w:color w:val="auto"/>
            <w:sz w:val="20"/>
            <w:szCs w:val="20"/>
            <w:u w:val="none"/>
            <w:bdr w:val="none" w:sz="0" w:space="0" w:color="auto" w:frame="1"/>
          </w:rPr>
          <w:t>Zeszyty Naukowe Akademii Morskiej w Gdyni</w:t>
        </w:r>
      </w:hyperlink>
      <w:r w:rsidRPr="009D7EDD">
        <w:rPr>
          <w:rStyle w:val="apple-converted-space"/>
          <w:rFonts w:asciiTheme="minorHAnsi" w:hAnsiTheme="minorHAnsi"/>
          <w:color w:val="auto"/>
          <w:sz w:val="20"/>
          <w:szCs w:val="20"/>
          <w:shd w:val="clear" w:color="auto" w:fill="FFFFFF"/>
        </w:rPr>
        <w:t> </w:t>
      </w:r>
      <w:hyperlink r:id="rId38" w:history="1">
        <w:r w:rsidRPr="009D7EDD">
          <w:rPr>
            <w:rStyle w:val="Hipercze"/>
            <w:rFonts w:asciiTheme="minorHAnsi" w:hAnsiTheme="minorHAnsi"/>
            <w:color w:val="auto"/>
            <w:sz w:val="20"/>
            <w:szCs w:val="20"/>
            <w:u w:val="none"/>
            <w:bdr w:val="none" w:sz="0" w:space="0" w:color="auto" w:frame="1"/>
          </w:rPr>
          <w:t>43</w:t>
        </w:r>
      </w:hyperlink>
      <w:r w:rsidRPr="009D7EDD">
        <w:rPr>
          <w:rStyle w:val="apple-converted-space"/>
          <w:rFonts w:asciiTheme="minorHAnsi" w:hAnsiTheme="minorHAnsi"/>
          <w:color w:val="auto"/>
          <w:sz w:val="20"/>
          <w:szCs w:val="20"/>
          <w:shd w:val="clear" w:color="auto" w:fill="FFFFFF"/>
        </w:rPr>
        <w:t>,</w:t>
      </w:r>
      <w:r w:rsidRPr="00316568">
        <w:rPr>
          <w:rStyle w:val="apple-converted-space"/>
          <w:rFonts w:asciiTheme="minorHAnsi" w:hAnsiTheme="minorHAnsi"/>
          <w:color w:val="auto"/>
          <w:sz w:val="20"/>
          <w:szCs w:val="20"/>
          <w:shd w:val="clear" w:color="auto" w:fill="FFFFFF"/>
        </w:rPr>
        <w:t> </w:t>
      </w:r>
      <w:r w:rsidRPr="00316568">
        <w:rPr>
          <w:rFonts w:asciiTheme="minorHAnsi" w:hAnsiTheme="minorHAnsi" w:cs="Times New Roman"/>
          <w:color w:val="auto"/>
          <w:sz w:val="20"/>
          <w:szCs w:val="20"/>
          <w:bdr w:val="none" w:sz="0" w:space="0" w:color="auto" w:frame="1"/>
        </w:rPr>
        <w:t>63-80.</w:t>
      </w:r>
    </w:p>
    <w:p w:rsidR="00C729F6" w:rsidRDefault="00C729F6" w:rsidP="00C729F6">
      <w:pPr>
        <w:spacing w:after="0" w:line="240" w:lineRule="auto"/>
        <w:jc w:val="both"/>
        <w:textAlignment w:val="baseline"/>
        <w:rPr>
          <w:rFonts w:asciiTheme="minorHAnsi" w:hAnsiTheme="minorHAnsi"/>
          <w:sz w:val="20"/>
          <w:szCs w:val="20"/>
          <w:lang w:eastAsia="pl-PL"/>
        </w:rPr>
      </w:pPr>
      <w:hyperlink r:id="rId39" w:history="1">
        <w:r w:rsidRPr="00316568">
          <w:rPr>
            <w:rFonts w:asciiTheme="minorHAnsi" w:hAnsiTheme="minorHAnsi"/>
            <w:sz w:val="20"/>
            <w:szCs w:val="20"/>
            <w:bdr w:val="none" w:sz="0" w:space="0" w:color="auto" w:frame="1"/>
            <w:lang w:eastAsia="pl-PL"/>
          </w:rPr>
          <w:t>Przybylska</w:t>
        </w:r>
      </w:hyperlink>
      <w:r w:rsidRPr="00316568">
        <w:rPr>
          <w:rFonts w:asciiTheme="minorHAnsi" w:hAnsiTheme="minorHAnsi"/>
          <w:sz w:val="20"/>
          <w:szCs w:val="20"/>
          <w:lang w:eastAsia="pl-PL"/>
        </w:rPr>
        <w:t xml:space="preserve"> K. 1998, Czynniki determinujące przypływ zagranicznych inwestycji bezpośrednich do Polski, </w:t>
      </w:r>
      <w:r w:rsidRPr="00316568">
        <w:rPr>
          <w:rFonts w:asciiTheme="minorHAnsi" w:hAnsiTheme="minorHAnsi"/>
          <w:i/>
          <w:iCs/>
          <w:sz w:val="20"/>
          <w:szCs w:val="20"/>
          <w:bdr w:val="none" w:sz="0" w:space="0" w:color="auto" w:frame="1"/>
          <w:lang w:eastAsia="pl-PL"/>
        </w:rPr>
        <w:t>Ekonomista</w:t>
      </w:r>
      <w:r w:rsidRPr="00316568">
        <w:rPr>
          <w:rFonts w:asciiTheme="minorHAnsi" w:hAnsiTheme="minorHAnsi"/>
          <w:sz w:val="20"/>
          <w:szCs w:val="20"/>
          <w:lang w:eastAsia="pl-PL"/>
        </w:rPr>
        <w:t> </w:t>
      </w:r>
      <w:hyperlink r:id="rId40" w:history="1">
        <w:r w:rsidRPr="00316568">
          <w:rPr>
            <w:rFonts w:asciiTheme="minorHAnsi" w:hAnsiTheme="minorHAnsi"/>
            <w:sz w:val="20"/>
            <w:szCs w:val="20"/>
            <w:bdr w:val="none" w:sz="0" w:space="0" w:color="auto" w:frame="1"/>
            <w:lang w:eastAsia="pl-PL"/>
          </w:rPr>
          <w:t xml:space="preserve"> 2-3</w:t>
        </w:r>
      </w:hyperlink>
      <w:r w:rsidRPr="00316568">
        <w:rPr>
          <w:rFonts w:asciiTheme="minorHAnsi" w:hAnsiTheme="minorHAnsi"/>
          <w:sz w:val="20"/>
          <w:szCs w:val="20"/>
          <w:lang w:eastAsia="pl-PL"/>
        </w:rPr>
        <w:t>, 325-340.</w:t>
      </w:r>
    </w:p>
    <w:p w:rsidR="00CB34F9" w:rsidRPr="00CB34F9" w:rsidRDefault="00CB34F9" w:rsidP="00CB34F9">
      <w:pPr>
        <w:spacing w:after="0" w:line="240" w:lineRule="auto"/>
        <w:jc w:val="both"/>
        <w:textAlignment w:val="baseline"/>
        <w:outlineLvl w:val="1"/>
        <w:rPr>
          <w:rFonts w:asciiTheme="minorHAnsi" w:hAnsiTheme="minorHAnsi"/>
          <w:bCs/>
          <w:sz w:val="20"/>
          <w:szCs w:val="20"/>
          <w:lang w:val="en-US" w:eastAsia="pl-PL"/>
        </w:rPr>
      </w:pPr>
      <w:hyperlink r:id="rId41" w:history="1">
        <w:r w:rsidRPr="00316568">
          <w:rPr>
            <w:rFonts w:asciiTheme="minorHAnsi" w:hAnsiTheme="minorHAnsi"/>
            <w:sz w:val="20"/>
            <w:szCs w:val="20"/>
            <w:bdr w:val="none" w:sz="0" w:space="0" w:color="auto" w:frame="1"/>
            <w:lang w:eastAsia="pl-PL"/>
          </w:rPr>
          <w:t>Przybylska</w:t>
        </w:r>
      </w:hyperlink>
      <w:r w:rsidRPr="00316568">
        <w:rPr>
          <w:rFonts w:asciiTheme="minorHAnsi" w:hAnsiTheme="minorHAnsi"/>
          <w:sz w:val="20"/>
          <w:szCs w:val="20"/>
          <w:lang w:eastAsia="pl-PL"/>
        </w:rPr>
        <w:t xml:space="preserve"> K. 2001, </w:t>
      </w:r>
      <w:r w:rsidRPr="00316568">
        <w:rPr>
          <w:rFonts w:asciiTheme="minorHAnsi" w:hAnsiTheme="minorHAnsi"/>
          <w:bCs/>
          <w:sz w:val="20"/>
          <w:szCs w:val="20"/>
          <w:lang w:eastAsia="pl-PL"/>
        </w:rPr>
        <w:t xml:space="preserve">Determinanty zagranicznych inwestycji bezpośrednich w teorii ekonomicznej : Empiryczna weryfikacja czynników lokalizacji zagranicznych inwestycji bezpośrednich w Czechach, Polsce i na Węgrzech, </w:t>
      </w:r>
      <w:hyperlink r:id="rId42" w:history="1">
        <w:r w:rsidRPr="00316568">
          <w:rPr>
            <w:rFonts w:asciiTheme="minorHAnsi" w:hAnsiTheme="minorHAnsi"/>
            <w:i/>
            <w:iCs/>
            <w:sz w:val="20"/>
            <w:szCs w:val="20"/>
            <w:bdr w:val="none" w:sz="0" w:space="0" w:color="auto" w:frame="1"/>
            <w:lang w:eastAsia="pl-PL"/>
          </w:rPr>
          <w:t xml:space="preserve">Zeszyty Naukowe / Akademia Ekonomiczna w Krakowie. </w:t>
        </w:r>
        <w:proofErr w:type="spellStart"/>
        <w:r w:rsidRPr="00CB34F9">
          <w:rPr>
            <w:rFonts w:asciiTheme="minorHAnsi" w:hAnsiTheme="minorHAnsi"/>
            <w:i/>
            <w:iCs/>
            <w:sz w:val="20"/>
            <w:szCs w:val="20"/>
            <w:bdr w:val="none" w:sz="0" w:space="0" w:color="auto" w:frame="1"/>
            <w:lang w:val="en-US" w:eastAsia="pl-PL"/>
          </w:rPr>
          <w:t>Seria</w:t>
        </w:r>
        <w:proofErr w:type="spellEnd"/>
        <w:r w:rsidRPr="00CB34F9">
          <w:rPr>
            <w:rFonts w:asciiTheme="minorHAnsi" w:hAnsiTheme="minorHAnsi"/>
            <w:i/>
            <w:iCs/>
            <w:sz w:val="20"/>
            <w:szCs w:val="20"/>
            <w:bdr w:val="none" w:sz="0" w:space="0" w:color="auto" w:frame="1"/>
            <w:lang w:val="en-US" w:eastAsia="pl-PL"/>
          </w:rPr>
          <w:t xml:space="preserve"> </w:t>
        </w:r>
        <w:proofErr w:type="spellStart"/>
        <w:r w:rsidRPr="00CB34F9">
          <w:rPr>
            <w:rFonts w:asciiTheme="minorHAnsi" w:hAnsiTheme="minorHAnsi"/>
            <w:i/>
            <w:iCs/>
            <w:sz w:val="20"/>
            <w:szCs w:val="20"/>
            <w:bdr w:val="none" w:sz="0" w:space="0" w:color="auto" w:frame="1"/>
            <w:lang w:val="en-US" w:eastAsia="pl-PL"/>
          </w:rPr>
          <w:t>Specjalna</w:t>
        </w:r>
        <w:proofErr w:type="spellEnd"/>
        <w:r w:rsidRPr="00CB34F9">
          <w:rPr>
            <w:rFonts w:asciiTheme="minorHAnsi" w:hAnsiTheme="minorHAnsi"/>
            <w:i/>
            <w:iCs/>
            <w:sz w:val="20"/>
            <w:szCs w:val="20"/>
            <w:bdr w:val="none" w:sz="0" w:space="0" w:color="auto" w:frame="1"/>
            <w:lang w:val="en-US" w:eastAsia="pl-PL"/>
          </w:rPr>
          <w:t xml:space="preserve">, </w:t>
        </w:r>
        <w:proofErr w:type="spellStart"/>
        <w:r w:rsidRPr="00CB34F9">
          <w:rPr>
            <w:rFonts w:asciiTheme="minorHAnsi" w:hAnsiTheme="minorHAnsi"/>
            <w:i/>
            <w:iCs/>
            <w:sz w:val="20"/>
            <w:szCs w:val="20"/>
            <w:bdr w:val="none" w:sz="0" w:space="0" w:color="auto" w:frame="1"/>
            <w:lang w:val="en-US" w:eastAsia="pl-PL"/>
          </w:rPr>
          <w:t>Monografie</w:t>
        </w:r>
        <w:proofErr w:type="spellEnd"/>
      </w:hyperlink>
      <w:r w:rsidRPr="00CB34F9">
        <w:rPr>
          <w:rFonts w:asciiTheme="minorHAnsi" w:hAnsiTheme="minorHAnsi"/>
          <w:sz w:val="20"/>
          <w:szCs w:val="20"/>
          <w:lang w:val="en-US" w:eastAsia="pl-PL"/>
        </w:rPr>
        <w:t> </w:t>
      </w:r>
      <w:hyperlink r:id="rId43" w:history="1">
        <w:proofErr w:type="spellStart"/>
        <w:r w:rsidRPr="00CB34F9">
          <w:rPr>
            <w:rFonts w:asciiTheme="minorHAnsi" w:hAnsiTheme="minorHAnsi"/>
            <w:sz w:val="20"/>
            <w:szCs w:val="20"/>
            <w:bdr w:val="none" w:sz="0" w:space="0" w:color="auto" w:frame="1"/>
            <w:lang w:val="en-US" w:eastAsia="pl-PL"/>
          </w:rPr>
          <w:t>nr</w:t>
        </w:r>
        <w:proofErr w:type="spellEnd"/>
        <w:r w:rsidRPr="00CB34F9">
          <w:rPr>
            <w:rFonts w:asciiTheme="minorHAnsi" w:hAnsiTheme="minorHAnsi"/>
            <w:sz w:val="20"/>
            <w:szCs w:val="20"/>
            <w:bdr w:val="none" w:sz="0" w:space="0" w:color="auto" w:frame="1"/>
            <w:lang w:val="en-US" w:eastAsia="pl-PL"/>
          </w:rPr>
          <w:t xml:space="preserve"> 144</w:t>
        </w:r>
      </w:hyperlink>
      <w:r w:rsidRPr="00CB34F9">
        <w:rPr>
          <w:rFonts w:asciiTheme="minorHAnsi" w:hAnsiTheme="minorHAnsi"/>
          <w:sz w:val="20"/>
          <w:szCs w:val="20"/>
          <w:lang w:val="en-US" w:eastAsia="pl-PL"/>
        </w:rPr>
        <w:t>.</w:t>
      </w:r>
    </w:p>
    <w:p w:rsidR="00CF680E" w:rsidRPr="00CF680E" w:rsidRDefault="00CF680E" w:rsidP="00C729F6">
      <w:pPr>
        <w:spacing w:after="0" w:line="240" w:lineRule="auto"/>
        <w:jc w:val="both"/>
        <w:textAlignment w:val="baseline"/>
        <w:rPr>
          <w:rFonts w:asciiTheme="minorHAnsi" w:hAnsiTheme="minorHAnsi"/>
          <w:sz w:val="20"/>
          <w:szCs w:val="20"/>
          <w:lang w:val="en-US" w:eastAsia="pl-PL"/>
        </w:rPr>
      </w:pPr>
      <w:proofErr w:type="spellStart"/>
      <w:r w:rsidRPr="00CF680E">
        <w:rPr>
          <w:rFonts w:asciiTheme="minorHAnsi" w:hAnsiTheme="minorHAnsi"/>
          <w:sz w:val="20"/>
          <w:szCs w:val="20"/>
          <w:lang w:val="en-US" w:eastAsia="pl-PL"/>
        </w:rPr>
        <w:t>Wach</w:t>
      </w:r>
      <w:proofErr w:type="spellEnd"/>
      <w:r w:rsidRPr="00CF680E">
        <w:rPr>
          <w:rFonts w:asciiTheme="minorHAnsi" w:hAnsiTheme="minorHAnsi"/>
          <w:sz w:val="20"/>
          <w:szCs w:val="20"/>
          <w:lang w:val="en-US" w:eastAsia="pl-PL"/>
        </w:rPr>
        <w:t xml:space="preserve"> K., </w:t>
      </w:r>
      <w:proofErr w:type="spellStart"/>
      <w:r w:rsidRPr="00CF680E">
        <w:rPr>
          <w:rFonts w:asciiTheme="minorHAnsi" w:hAnsiTheme="minorHAnsi"/>
          <w:sz w:val="20"/>
          <w:szCs w:val="20"/>
          <w:lang w:val="en-US" w:eastAsia="pl-PL"/>
        </w:rPr>
        <w:t>Wojciechowski</w:t>
      </w:r>
      <w:proofErr w:type="spellEnd"/>
      <w:r w:rsidRPr="00CF680E">
        <w:rPr>
          <w:rFonts w:asciiTheme="minorHAnsi" w:hAnsiTheme="minorHAnsi"/>
          <w:sz w:val="20"/>
          <w:szCs w:val="20"/>
          <w:lang w:val="en-US" w:eastAsia="pl-PL"/>
        </w:rPr>
        <w:t xml:space="preserve"> L., 2016, Determinants of inward FDI into </w:t>
      </w:r>
      <w:proofErr w:type="spellStart"/>
      <w:r w:rsidRPr="00CF680E">
        <w:rPr>
          <w:rFonts w:asciiTheme="minorHAnsi" w:hAnsiTheme="minorHAnsi"/>
          <w:sz w:val="20"/>
          <w:szCs w:val="20"/>
          <w:lang w:val="en-US" w:eastAsia="pl-PL"/>
        </w:rPr>
        <w:t>Visegrad</w:t>
      </w:r>
      <w:proofErr w:type="spellEnd"/>
      <w:r w:rsidRPr="00CF680E">
        <w:rPr>
          <w:rFonts w:asciiTheme="minorHAnsi" w:hAnsiTheme="minorHAnsi"/>
          <w:sz w:val="20"/>
          <w:szCs w:val="20"/>
          <w:lang w:val="en-US" w:eastAsia="pl-PL"/>
        </w:rPr>
        <w:t xml:space="preserve"> countries: Empirical evidence based on panel data for the years 2000-2012, </w:t>
      </w:r>
      <w:r w:rsidRPr="00531CC0">
        <w:rPr>
          <w:rFonts w:asciiTheme="minorHAnsi" w:hAnsiTheme="minorHAnsi"/>
          <w:i/>
          <w:sz w:val="20"/>
          <w:szCs w:val="20"/>
          <w:lang w:val="en-US" w:eastAsia="pl-PL"/>
        </w:rPr>
        <w:t xml:space="preserve">Economics and Business Review </w:t>
      </w:r>
      <w:r w:rsidRPr="00CF680E">
        <w:rPr>
          <w:rFonts w:asciiTheme="minorHAnsi" w:hAnsiTheme="minorHAnsi"/>
          <w:sz w:val="20"/>
          <w:szCs w:val="20"/>
          <w:lang w:val="en-US" w:eastAsia="pl-PL"/>
        </w:rPr>
        <w:t>2(1), 34-52.</w:t>
      </w:r>
    </w:p>
    <w:p w:rsidR="00C729F6" w:rsidRPr="00316568" w:rsidRDefault="00C729F6" w:rsidP="00C729F6">
      <w:pPr>
        <w:shd w:val="clear" w:color="auto" w:fill="FFFFFF"/>
        <w:spacing w:after="0" w:line="240" w:lineRule="auto"/>
        <w:jc w:val="both"/>
        <w:outlineLvl w:val="2"/>
        <w:rPr>
          <w:rFonts w:asciiTheme="minorHAnsi" w:hAnsiTheme="minorHAnsi"/>
          <w:sz w:val="20"/>
          <w:szCs w:val="20"/>
          <w:lang w:eastAsia="pl-PL"/>
        </w:rPr>
      </w:pPr>
      <w:r w:rsidRPr="00316568">
        <w:rPr>
          <w:rFonts w:asciiTheme="minorHAnsi" w:hAnsiTheme="minorHAnsi"/>
          <w:sz w:val="20"/>
          <w:szCs w:val="20"/>
          <w:lang w:eastAsia="pl-PL"/>
        </w:rPr>
        <w:t xml:space="preserve">Witkowska J., 1996, </w:t>
      </w:r>
      <w:r w:rsidRPr="00316568">
        <w:rPr>
          <w:rFonts w:asciiTheme="minorHAnsi" w:hAnsiTheme="minorHAnsi"/>
          <w:bCs/>
          <w:i/>
          <w:sz w:val="20"/>
          <w:szCs w:val="20"/>
          <w:lang w:eastAsia="pl-PL"/>
        </w:rPr>
        <w:t>Bezpośrednie inwestycje zagraniczne </w:t>
      </w:r>
      <w:r w:rsidRPr="00316568">
        <w:rPr>
          <w:rFonts w:asciiTheme="minorHAnsi" w:hAnsiTheme="minorHAnsi"/>
          <w:i/>
          <w:sz w:val="20"/>
          <w:szCs w:val="20"/>
          <w:lang w:eastAsia="pl-PL"/>
        </w:rPr>
        <w:t>w Europie Środkowowschodniej: próba interpretacji na gruncie teorii </w:t>
      </w:r>
      <w:r w:rsidRPr="00316568">
        <w:rPr>
          <w:rFonts w:asciiTheme="minorHAnsi" w:hAnsiTheme="minorHAnsi"/>
          <w:bCs/>
          <w:i/>
          <w:sz w:val="20"/>
          <w:szCs w:val="20"/>
          <w:lang w:eastAsia="pl-PL"/>
        </w:rPr>
        <w:t>bezpośrednich inwestycji zagranicznych </w:t>
      </w:r>
      <w:r w:rsidRPr="00316568">
        <w:rPr>
          <w:rFonts w:asciiTheme="minorHAnsi" w:hAnsiTheme="minorHAnsi"/>
          <w:i/>
          <w:sz w:val="20"/>
          <w:szCs w:val="20"/>
          <w:lang w:eastAsia="pl-PL"/>
        </w:rPr>
        <w:t>i teorii integracji</w:t>
      </w:r>
      <w:r w:rsidRPr="00316568">
        <w:rPr>
          <w:rFonts w:asciiTheme="minorHAnsi" w:hAnsiTheme="minorHAnsi"/>
          <w:sz w:val="20"/>
          <w:szCs w:val="20"/>
          <w:lang w:eastAsia="pl-PL"/>
        </w:rPr>
        <w:t>, Wydawnictwo Uniwersytetu Łódzkiego.</w:t>
      </w:r>
    </w:p>
    <w:p w:rsidR="00C12406" w:rsidRDefault="00127484" w:rsidP="00C12406">
      <w:pPr>
        <w:pStyle w:val="tytultabeli"/>
        <w:jc w:val="left"/>
        <w:rPr>
          <w:rFonts w:asciiTheme="minorHAnsi" w:hAnsiTheme="minorHAnsi"/>
          <w:b/>
          <w:szCs w:val="18"/>
          <w:lang w:val="en-US"/>
        </w:rPr>
      </w:pPr>
      <w:r w:rsidRPr="00C729F6">
        <w:rPr>
          <w:szCs w:val="18"/>
        </w:rPr>
        <w:br w:type="page"/>
      </w:r>
    </w:p>
    <w:p w:rsidR="00C12406" w:rsidRDefault="00C12406" w:rsidP="00C12406">
      <w:pPr>
        <w:pStyle w:val="tytultabeli"/>
        <w:jc w:val="left"/>
        <w:rPr>
          <w:rFonts w:asciiTheme="minorHAnsi" w:hAnsiTheme="minorHAnsi"/>
          <w:b/>
          <w:szCs w:val="18"/>
          <w:lang w:val="en-US"/>
        </w:rPr>
      </w:pPr>
      <w:r>
        <w:rPr>
          <w:rFonts w:asciiTheme="minorHAnsi" w:hAnsiTheme="minorHAnsi"/>
          <w:b/>
          <w:szCs w:val="18"/>
          <w:lang w:val="en-US"/>
        </w:rPr>
        <w:lastRenderedPageBreak/>
        <w:t>Appendix</w:t>
      </w:r>
    </w:p>
    <w:p w:rsidR="00C12406" w:rsidRPr="00D839C6" w:rsidRDefault="00C12406" w:rsidP="00C12406">
      <w:pPr>
        <w:pStyle w:val="tytultabeli"/>
        <w:jc w:val="left"/>
        <w:rPr>
          <w:rFonts w:asciiTheme="minorHAnsi" w:hAnsiTheme="minorHAnsi"/>
          <w:b/>
          <w:szCs w:val="18"/>
          <w:lang w:val="en-US"/>
        </w:rPr>
      </w:pPr>
      <w:r>
        <w:rPr>
          <w:rFonts w:asciiTheme="minorHAnsi" w:hAnsiTheme="minorHAnsi"/>
          <w:b/>
          <w:szCs w:val="18"/>
          <w:lang w:val="en-US"/>
        </w:rPr>
        <w:t>Table A1</w:t>
      </w:r>
      <w:r>
        <w:rPr>
          <w:rFonts w:asciiTheme="minorHAnsi" w:hAnsiTheme="minorHAnsi"/>
          <w:b/>
          <w:szCs w:val="18"/>
          <w:lang w:val="en-US"/>
        </w:rPr>
        <w:t>.</w:t>
      </w:r>
      <w:r w:rsidRPr="00D839C6">
        <w:rPr>
          <w:rFonts w:asciiTheme="minorHAnsi" w:hAnsiTheme="minorHAnsi"/>
          <w:b/>
          <w:szCs w:val="18"/>
          <w:lang w:val="en-US"/>
        </w:rPr>
        <w:t xml:space="preserve"> Correlations between variables</w:t>
      </w:r>
    </w:p>
    <w:tbl>
      <w:tblPr>
        <w:tblW w:w="7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87"/>
        <w:gridCol w:w="718"/>
        <w:gridCol w:w="1111"/>
        <w:gridCol w:w="821"/>
        <w:gridCol w:w="821"/>
        <w:gridCol w:w="1180"/>
        <w:gridCol w:w="891"/>
        <w:gridCol w:w="1030"/>
      </w:tblGrid>
      <w:tr w:rsidR="00C12406" w:rsidRPr="00DD3CF9" w:rsidTr="00E179AF">
        <w:tblPrEx>
          <w:tblCellMar>
            <w:top w:w="0" w:type="dxa"/>
            <w:bottom w:w="0" w:type="dxa"/>
          </w:tblCellMar>
        </w:tblPrEx>
        <w:trPr>
          <w:cantSplit/>
          <w:trHeight w:val="424"/>
          <w:jc w:val="center"/>
        </w:trPr>
        <w:tc>
          <w:tcPr>
            <w:tcW w:w="1187" w:type="dxa"/>
            <w:vAlign w:val="center"/>
          </w:tcPr>
          <w:p w:rsidR="00C12406" w:rsidRPr="00DD3CF9" w:rsidRDefault="00C12406" w:rsidP="00E179AF">
            <w:pPr>
              <w:pStyle w:val="Tekstpodstawowywcity"/>
              <w:spacing w:line="240" w:lineRule="auto"/>
              <w:ind w:firstLine="0"/>
              <w:rPr>
                <w:rFonts w:asciiTheme="minorHAnsi" w:hAnsiTheme="minorHAnsi"/>
                <w:sz w:val="18"/>
                <w:szCs w:val="18"/>
                <w:lang w:val="en-US"/>
              </w:rPr>
            </w:pPr>
            <w:r w:rsidRPr="00DD3CF9">
              <w:rPr>
                <w:rFonts w:asciiTheme="minorHAnsi" w:hAnsiTheme="minorHAnsi"/>
                <w:sz w:val="18"/>
                <w:szCs w:val="18"/>
                <w:lang w:val="en-US"/>
              </w:rPr>
              <w:t xml:space="preserve"> variable</w:t>
            </w:r>
          </w:p>
        </w:tc>
        <w:tc>
          <w:tcPr>
            <w:tcW w:w="718" w:type="dxa"/>
            <w:vAlign w:val="center"/>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MNEs</w:t>
            </w:r>
          </w:p>
        </w:tc>
        <w:tc>
          <w:tcPr>
            <w:tcW w:w="1111"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GDPPCDIFF</w:t>
            </w:r>
          </w:p>
        </w:tc>
        <w:tc>
          <w:tcPr>
            <w:tcW w:w="821"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Pr>
                <w:rFonts w:asciiTheme="minorHAnsi" w:hAnsiTheme="minorHAnsi"/>
                <w:sz w:val="18"/>
                <w:szCs w:val="18"/>
                <w:lang w:val="en-US"/>
              </w:rPr>
              <w:t>H</w:t>
            </w:r>
            <w:r w:rsidRPr="00DD3CF9">
              <w:rPr>
                <w:rFonts w:asciiTheme="minorHAnsi" w:hAnsiTheme="minorHAnsi"/>
                <w:sz w:val="18"/>
                <w:szCs w:val="18"/>
                <w:lang w:val="en-US"/>
              </w:rPr>
              <w:t>LDIFF</w:t>
            </w:r>
          </w:p>
        </w:tc>
        <w:tc>
          <w:tcPr>
            <w:tcW w:w="821"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Pr>
                <w:rFonts w:asciiTheme="minorHAnsi" w:hAnsiTheme="minorHAnsi"/>
                <w:sz w:val="18"/>
                <w:szCs w:val="18"/>
                <w:lang w:val="en-US"/>
              </w:rPr>
              <w:t>K</w:t>
            </w:r>
            <w:r w:rsidRPr="00DD3CF9">
              <w:rPr>
                <w:rFonts w:asciiTheme="minorHAnsi" w:hAnsiTheme="minorHAnsi"/>
                <w:sz w:val="18"/>
                <w:szCs w:val="18"/>
                <w:lang w:val="en-US"/>
              </w:rPr>
              <w:t>LDIFF</w:t>
            </w:r>
          </w:p>
        </w:tc>
        <w:tc>
          <w:tcPr>
            <w:tcW w:w="1180"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SIMILARITY</w:t>
            </w:r>
          </w:p>
        </w:tc>
        <w:tc>
          <w:tcPr>
            <w:tcW w:w="891"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GDPSUM</w:t>
            </w:r>
          </w:p>
        </w:tc>
        <w:tc>
          <w:tcPr>
            <w:tcW w:w="1030"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DISTANCE</w:t>
            </w:r>
          </w:p>
        </w:tc>
      </w:tr>
      <w:tr w:rsidR="00C12406" w:rsidRPr="00DD3CF9" w:rsidTr="00E179AF">
        <w:tblPrEx>
          <w:tblCellMar>
            <w:top w:w="0" w:type="dxa"/>
            <w:bottom w:w="0" w:type="dxa"/>
          </w:tblCellMar>
        </w:tblPrEx>
        <w:trPr>
          <w:jc w:val="center"/>
        </w:trPr>
        <w:tc>
          <w:tcPr>
            <w:tcW w:w="1187" w:type="dxa"/>
            <w:vAlign w:val="center"/>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MNEs</w:t>
            </w:r>
          </w:p>
        </w:tc>
        <w:tc>
          <w:tcPr>
            <w:tcW w:w="718" w:type="dxa"/>
            <w:vAlign w:val="center"/>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1.000</w:t>
            </w:r>
          </w:p>
        </w:tc>
        <w:tc>
          <w:tcPr>
            <w:tcW w:w="1111"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p>
        </w:tc>
        <w:tc>
          <w:tcPr>
            <w:tcW w:w="821"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p>
        </w:tc>
        <w:tc>
          <w:tcPr>
            <w:tcW w:w="821"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p>
        </w:tc>
        <w:tc>
          <w:tcPr>
            <w:tcW w:w="1180"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p>
        </w:tc>
        <w:tc>
          <w:tcPr>
            <w:tcW w:w="891"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p>
        </w:tc>
        <w:tc>
          <w:tcPr>
            <w:tcW w:w="1030"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p>
        </w:tc>
      </w:tr>
      <w:tr w:rsidR="00C12406" w:rsidRPr="00DD3CF9" w:rsidTr="00E179AF">
        <w:tblPrEx>
          <w:tblCellMar>
            <w:top w:w="0" w:type="dxa"/>
            <w:bottom w:w="0" w:type="dxa"/>
          </w:tblCellMar>
        </w:tblPrEx>
        <w:trPr>
          <w:jc w:val="center"/>
        </w:trPr>
        <w:tc>
          <w:tcPr>
            <w:tcW w:w="1187" w:type="dxa"/>
            <w:vAlign w:val="center"/>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GDPPCDIFF</w:t>
            </w:r>
          </w:p>
        </w:tc>
        <w:tc>
          <w:tcPr>
            <w:tcW w:w="718" w:type="dxa"/>
            <w:vAlign w:val="center"/>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0.1931</w:t>
            </w:r>
          </w:p>
        </w:tc>
        <w:tc>
          <w:tcPr>
            <w:tcW w:w="1111"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1.000</w:t>
            </w:r>
          </w:p>
        </w:tc>
        <w:tc>
          <w:tcPr>
            <w:tcW w:w="821"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p>
        </w:tc>
        <w:tc>
          <w:tcPr>
            <w:tcW w:w="821"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p>
        </w:tc>
        <w:tc>
          <w:tcPr>
            <w:tcW w:w="1180"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p>
        </w:tc>
        <w:tc>
          <w:tcPr>
            <w:tcW w:w="891"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p>
        </w:tc>
        <w:tc>
          <w:tcPr>
            <w:tcW w:w="1030"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p>
        </w:tc>
      </w:tr>
      <w:tr w:rsidR="00C12406" w:rsidRPr="00DD3CF9" w:rsidTr="00E179AF">
        <w:tblPrEx>
          <w:tblCellMar>
            <w:top w:w="0" w:type="dxa"/>
            <w:bottom w:w="0" w:type="dxa"/>
          </w:tblCellMar>
        </w:tblPrEx>
        <w:trPr>
          <w:jc w:val="center"/>
        </w:trPr>
        <w:tc>
          <w:tcPr>
            <w:tcW w:w="1187" w:type="dxa"/>
            <w:vAlign w:val="center"/>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HLDIFF</w:t>
            </w:r>
          </w:p>
        </w:tc>
        <w:tc>
          <w:tcPr>
            <w:tcW w:w="718" w:type="dxa"/>
            <w:vAlign w:val="center"/>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0.1426</w:t>
            </w:r>
          </w:p>
        </w:tc>
        <w:tc>
          <w:tcPr>
            <w:tcW w:w="1111"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-0.0932</w:t>
            </w:r>
          </w:p>
        </w:tc>
        <w:tc>
          <w:tcPr>
            <w:tcW w:w="821"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1.000</w:t>
            </w:r>
          </w:p>
        </w:tc>
        <w:tc>
          <w:tcPr>
            <w:tcW w:w="821"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p>
        </w:tc>
        <w:tc>
          <w:tcPr>
            <w:tcW w:w="1180"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p>
        </w:tc>
        <w:tc>
          <w:tcPr>
            <w:tcW w:w="891"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p>
        </w:tc>
        <w:tc>
          <w:tcPr>
            <w:tcW w:w="1030"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p>
        </w:tc>
      </w:tr>
      <w:tr w:rsidR="00C12406" w:rsidRPr="00DD3CF9" w:rsidTr="00E179AF">
        <w:tblPrEx>
          <w:tblCellMar>
            <w:top w:w="0" w:type="dxa"/>
            <w:bottom w:w="0" w:type="dxa"/>
          </w:tblCellMar>
        </w:tblPrEx>
        <w:trPr>
          <w:jc w:val="center"/>
        </w:trPr>
        <w:tc>
          <w:tcPr>
            <w:tcW w:w="1187" w:type="dxa"/>
            <w:vAlign w:val="center"/>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KLDIFF</w:t>
            </w:r>
          </w:p>
        </w:tc>
        <w:tc>
          <w:tcPr>
            <w:tcW w:w="718" w:type="dxa"/>
            <w:vAlign w:val="center"/>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0.1079</w:t>
            </w:r>
          </w:p>
        </w:tc>
        <w:tc>
          <w:tcPr>
            <w:tcW w:w="1111"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0.1124</w:t>
            </w:r>
          </w:p>
        </w:tc>
        <w:tc>
          <w:tcPr>
            <w:tcW w:w="821"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-0.1152</w:t>
            </w:r>
          </w:p>
        </w:tc>
        <w:tc>
          <w:tcPr>
            <w:tcW w:w="821"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1.000</w:t>
            </w:r>
          </w:p>
        </w:tc>
        <w:tc>
          <w:tcPr>
            <w:tcW w:w="1180"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p>
        </w:tc>
        <w:tc>
          <w:tcPr>
            <w:tcW w:w="891"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p>
        </w:tc>
        <w:tc>
          <w:tcPr>
            <w:tcW w:w="1030"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p>
        </w:tc>
      </w:tr>
      <w:tr w:rsidR="00C12406" w:rsidRPr="00DD3CF9" w:rsidTr="00E179AF">
        <w:tblPrEx>
          <w:tblCellMar>
            <w:top w:w="0" w:type="dxa"/>
            <w:bottom w:w="0" w:type="dxa"/>
          </w:tblCellMar>
        </w:tblPrEx>
        <w:trPr>
          <w:jc w:val="center"/>
        </w:trPr>
        <w:tc>
          <w:tcPr>
            <w:tcW w:w="1187" w:type="dxa"/>
            <w:vAlign w:val="center"/>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SIMILARITY</w:t>
            </w:r>
          </w:p>
        </w:tc>
        <w:tc>
          <w:tcPr>
            <w:tcW w:w="718" w:type="dxa"/>
            <w:vAlign w:val="center"/>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-0.1391</w:t>
            </w:r>
          </w:p>
        </w:tc>
        <w:tc>
          <w:tcPr>
            <w:tcW w:w="1111"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-0.4985</w:t>
            </w:r>
          </w:p>
        </w:tc>
        <w:tc>
          <w:tcPr>
            <w:tcW w:w="821"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-0.0347</w:t>
            </w:r>
          </w:p>
        </w:tc>
        <w:tc>
          <w:tcPr>
            <w:tcW w:w="821"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-0.5118</w:t>
            </w:r>
          </w:p>
        </w:tc>
        <w:tc>
          <w:tcPr>
            <w:tcW w:w="1180"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1.000</w:t>
            </w:r>
          </w:p>
        </w:tc>
        <w:tc>
          <w:tcPr>
            <w:tcW w:w="891"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p>
        </w:tc>
        <w:tc>
          <w:tcPr>
            <w:tcW w:w="1030"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p>
        </w:tc>
      </w:tr>
      <w:tr w:rsidR="00C12406" w:rsidRPr="00DD3CF9" w:rsidTr="00E179AF">
        <w:tblPrEx>
          <w:tblCellMar>
            <w:top w:w="0" w:type="dxa"/>
            <w:bottom w:w="0" w:type="dxa"/>
          </w:tblCellMar>
        </w:tblPrEx>
        <w:trPr>
          <w:jc w:val="center"/>
        </w:trPr>
        <w:tc>
          <w:tcPr>
            <w:tcW w:w="1187" w:type="dxa"/>
            <w:vAlign w:val="center"/>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GDPSUM</w:t>
            </w:r>
          </w:p>
        </w:tc>
        <w:tc>
          <w:tcPr>
            <w:tcW w:w="718" w:type="dxa"/>
            <w:vAlign w:val="center"/>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0.7085</w:t>
            </w:r>
          </w:p>
        </w:tc>
        <w:tc>
          <w:tcPr>
            <w:tcW w:w="1111"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0.5097</w:t>
            </w:r>
          </w:p>
        </w:tc>
        <w:tc>
          <w:tcPr>
            <w:tcW w:w="821"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0.2443</w:t>
            </w:r>
          </w:p>
        </w:tc>
        <w:tc>
          <w:tcPr>
            <w:tcW w:w="821"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0.0332</w:t>
            </w:r>
          </w:p>
        </w:tc>
        <w:tc>
          <w:tcPr>
            <w:tcW w:w="1180"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-0.4680</w:t>
            </w:r>
          </w:p>
        </w:tc>
        <w:tc>
          <w:tcPr>
            <w:tcW w:w="891"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1.000</w:t>
            </w:r>
          </w:p>
        </w:tc>
        <w:tc>
          <w:tcPr>
            <w:tcW w:w="1030"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p>
        </w:tc>
      </w:tr>
      <w:tr w:rsidR="00C12406" w:rsidRPr="00DD3CF9" w:rsidTr="00E179AF">
        <w:tblPrEx>
          <w:tblCellMar>
            <w:top w:w="0" w:type="dxa"/>
            <w:bottom w:w="0" w:type="dxa"/>
          </w:tblCellMar>
        </w:tblPrEx>
        <w:trPr>
          <w:jc w:val="center"/>
        </w:trPr>
        <w:tc>
          <w:tcPr>
            <w:tcW w:w="1187" w:type="dxa"/>
            <w:vAlign w:val="center"/>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DISTANCE</w:t>
            </w:r>
          </w:p>
        </w:tc>
        <w:tc>
          <w:tcPr>
            <w:tcW w:w="718" w:type="dxa"/>
            <w:vAlign w:val="center"/>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-0.3974</w:t>
            </w:r>
          </w:p>
        </w:tc>
        <w:tc>
          <w:tcPr>
            <w:tcW w:w="1111"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-0.0903</w:t>
            </w:r>
          </w:p>
        </w:tc>
        <w:tc>
          <w:tcPr>
            <w:tcW w:w="821"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0.2223</w:t>
            </w:r>
          </w:p>
        </w:tc>
        <w:tc>
          <w:tcPr>
            <w:tcW w:w="821"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-0.1235</w:t>
            </w:r>
          </w:p>
        </w:tc>
        <w:tc>
          <w:tcPr>
            <w:tcW w:w="1180"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0.1553</w:t>
            </w:r>
          </w:p>
        </w:tc>
        <w:tc>
          <w:tcPr>
            <w:tcW w:w="891"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-0.2267</w:t>
            </w:r>
          </w:p>
        </w:tc>
        <w:tc>
          <w:tcPr>
            <w:tcW w:w="1030" w:type="dxa"/>
          </w:tcPr>
          <w:p w:rsidR="00C12406" w:rsidRPr="00DD3CF9" w:rsidRDefault="00C12406" w:rsidP="00E179AF">
            <w:pPr>
              <w:pStyle w:val="Tekstpodstawowywcity"/>
              <w:spacing w:line="240" w:lineRule="auto"/>
              <w:ind w:firstLine="0"/>
              <w:jc w:val="center"/>
              <w:rPr>
                <w:rFonts w:asciiTheme="minorHAnsi" w:hAnsiTheme="minorHAnsi"/>
                <w:sz w:val="18"/>
                <w:szCs w:val="18"/>
                <w:lang w:val="en-US"/>
              </w:rPr>
            </w:pPr>
            <w:r w:rsidRPr="00DD3CF9">
              <w:rPr>
                <w:rFonts w:asciiTheme="minorHAnsi" w:hAnsiTheme="minorHAnsi"/>
                <w:sz w:val="18"/>
                <w:szCs w:val="18"/>
                <w:lang w:val="en-US"/>
              </w:rPr>
              <w:t>1.000</w:t>
            </w:r>
          </w:p>
        </w:tc>
      </w:tr>
    </w:tbl>
    <w:p w:rsidR="0055775B" w:rsidRDefault="0055775B" w:rsidP="00145E11">
      <w:pPr>
        <w:pStyle w:val="Default"/>
        <w:rPr>
          <w:rFonts w:asciiTheme="minorHAnsi" w:hAnsiTheme="minorHAnsi" w:cs="Times New Roman"/>
          <w:b/>
          <w:sz w:val="18"/>
          <w:szCs w:val="18"/>
        </w:rPr>
      </w:pPr>
    </w:p>
    <w:p w:rsidR="00C12406" w:rsidRPr="00C729F6" w:rsidRDefault="00C12406" w:rsidP="00145E11">
      <w:pPr>
        <w:pStyle w:val="Default"/>
        <w:rPr>
          <w:rFonts w:asciiTheme="minorHAnsi" w:hAnsiTheme="minorHAnsi" w:cs="Times New Roman"/>
          <w:b/>
          <w:sz w:val="18"/>
          <w:szCs w:val="18"/>
        </w:rPr>
      </w:pPr>
    </w:p>
    <w:tbl>
      <w:tblPr>
        <w:tblW w:w="7338" w:type="dxa"/>
        <w:tblLook w:val="00A0" w:firstRow="1" w:lastRow="0" w:firstColumn="1" w:lastColumn="0" w:noHBand="0" w:noVBand="0"/>
      </w:tblPr>
      <w:tblGrid>
        <w:gridCol w:w="7338"/>
      </w:tblGrid>
      <w:tr w:rsidR="00254850" w:rsidRPr="00AE485C" w:rsidTr="001945E6">
        <w:tc>
          <w:tcPr>
            <w:tcW w:w="7338" w:type="dxa"/>
            <w:tcBorders>
              <w:top w:val="single" w:sz="4" w:space="0" w:color="auto"/>
              <w:bottom w:val="single" w:sz="4" w:space="0" w:color="auto"/>
            </w:tcBorders>
            <w:shd w:val="clear" w:color="auto" w:fill="BFBFBF"/>
          </w:tcPr>
          <w:p w:rsidR="00254850" w:rsidRPr="000B34A6" w:rsidRDefault="00254850" w:rsidP="008D3A08">
            <w:pPr>
              <w:spacing w:after="0" w:line="240" w:lineRule="auto"/>
              <w:jc w:val="center"/>
              <w:rPr>
                <w:b/>
                <w:sz w:val="18"/>
                <w:szCs w:val="18"/>
                <w:lang w:val="en-US"/>
              </w:rPr>
            </w:pPr>
            <w:r w:rsidRPr="000B34A6">
              <w:rPr>
                <w:b/>
                <w:sz w:val="18"/>
                <w:szCs w:val="18"/>
                <w:lang w:val="en-GB"/>
              </w:rPr>
              <w:t>Author</w:t>
            </w:r>
          </w:p>
        </w:tc>
      </w:tr>
      <w:tr w:rsidR="00254850" w:rsidRPr="00AE485C" w:rsidTr="001945E6">
        <w:tc>
          <w:tcPr>
            <w:tcW w:w="7338" w:type="dxa"/>
            <w:tcBorders>
              <w:top w:val="single" w:sz="4" w:space="0" w:color="auto"/>
            </w:tcBorders>
          </w:tcPr>
          <w:p w:rsidR="00254850" w:rsidRPr="000B34A6" w:rsidRDefault="00254850" w:rsidP="001945E6">
            <w:pPr>
              <w:spacing w:after="0" w:line="240" w:lineRule="auto"/>
              <w:jc w:val="center"/>
              <w:rPr>
                <w:b/>
                <w:sz w:val="18"/>
                <w:szCs w:val="18"/>
                <w:lang w:val="en-US"/>
              </w:rPr>
            </w:pPr>
          </w:p>
        </w:tc>
      </w:tr>
      <w:tr w:rsidR="009D638B" w:rsidRPr="001F652C" w:rsidTr="001945E6">
        <w:tc>
          <w:tcPr>
            <w:tcW w:w="7338" w:type="dxa"/>
          </w:tcPr>
          <w:p w:rsidR="009D638B" w:rsidRPr="000B34A6" w:rsidRDefault="009D638B" w:rsidP="00BF58D7">
            <w:pPr>
              <w:spacing w:after="0" w:line="240" w:lineRule="auto"/>
              <w:rPr>
                <w:b/>
                <w:sz w:val="18"/>
                <w:szCs w:val="18"/>
                <w:lang w:val="en-US"/>
              </w:rPr>
            </w:pPr>
          </w:p>
        </w:tc>
      </w:tr>
      <w:tr w:rsidR="009D638B" w:rsidRPr="001F652C" w:rsidTr="001945E6">
        <w:tc>
          <w:tcPr>
            <w:tcW w:w="7338" w:type="dxa"/>
          </w:tcPr>
          <w:p w:rsidR="009D638B" w:rsidRPr="000B34A6" w:rsidRDefault="009D638B" w:rsidP="00F14875">
            <w:pPr>
              <w:spacing w:after="0" w:line="240" w:lineRule="auto"/>
              <w:rPr>
                <w:b/>
                <w:sz w:val="18"/>
                <w:szCs w:val="18"/>
                <w:lang w:val="en-US"/>
              </w:rPr>
            </w:pPr>
          </w:p>
        </w:tc>
      </w:tr>
      <w:tr w:rsidR="00254850" w:rsidRPr="00AE485C" w:rsidTr="001945E6">
        <w:tc>
          <w:tcPr>
            <w:tcW w:w="7338" w:type="dxa"/>
          </w:tcPr>
          <w:p w:rsidR="00254850" w:rsidRPr="000B34A6" w:rsidRDefault="00E020EC" w:rsidP="001945E6">
            <w:pPr>
              <w:spacing w:after="0" w:line="240" w:lineRule="auto"/>
              <w:jc w:val="center"/>
              <w:rPr>
                <w:b/>
                <w:sz w:val="18"/>
                <w:szCs w:val="18"/>
                <w:lang w:val="en-GB"/>
              </w:rPr>
            </w:pPr>
            <w:r>
              <w:rPr>
                <w:b/>
                <w:sz w:val="18"/>
                <w:szCs w:val="18"/>
                <w:lang w:val="en-US"/>
              </w:rPr>
              <w:t xml:space="preserve">Andrzej </w:t>
            </w:r>
            <w:proofErr w:type="spellStart"/>
            <w:r>
              <w:rPr>
                <w:b/>
                <w:sz w:val="18"/>
                <w:szCs w:val="18"/>
                <w:lang w:val="en-US"/>
              </w:rPr>
              <w:t>Cieślik</w:t>
            </w:r>
            <w:proofErr w:type="spellEnd"/>
          </w:p>
        </w:tc>
      </w:tr>
      <w:tr w:rsidR="00254850" w:rsidRPr="00D812F6" w:rsidTr="001945E6">
        <w:tc>
          <w:tcPr>
            <w:tcW w:w="7338" w:type="dxa"/>
          </w:tcPr>
          <w:p w:rsidR="00254850" w:rsidRPr="005920BA" w:rsidRDefault="00D812F6" w:rsidP="00ED6F1F">
            <w:pPr>
              <w:spacing w:after="0" w:line="240" w:lineRule="auto"/>
              <w:jc w:val="both"/>
              <w:rPr>
                <w:sz w:val="18"/>
                <w:szCs w:val="18"/>
                <w:lang w:val="en-GB"/>
              </w:rPr>
            </w:pPr>
            <w:r>
              <w:rPr>
                <w:sz w:val="18"/>
                <w:szCs w:val="18"/>
                <w:lang w:val="en-GB"/>
              </w:rPr>
              <w:t>Professor</w:t>
            </w:r>
            <w:r w:rsidR="005920BA" w:rsidRPr="005920BA">
              <w:rPr>
                <w:sz w:val="18"/>
                <w:szCs w:val="18"/>
                <w:lang w:val="en-GB"/>
              </w:rPr>
              <w:t xml:space="preserve"> in the Area of International Economics in the Faculty of Economic Sciences of the University of Warsaw (Poland). PhD in Economics by the </w:t>
            </w:r>
            <w:smartTag w:uri="urn:schemas-microsoft-com:office:smarttags" w:element="PlaceType">
              <w:r w:rsidR="005920BA" w:rsidRPr="005920BA">
                <w:rPr>
                  <w:sz w:val="18"/>
                  <w:szCs w:val="18"/>
                  <w:lang w:val="en-GB"/>
                </w:rPr>
                <w:t>University</w:t>
              </w:r>
            </w:smartTag>
            <w:r w:rsidR="005920BA" w:rsidRPr="005920BA">
              <w:rPr>
                <w:sz w:val="18"/>
                <w:szCs w:val="18"/>
                <w:lang w:val="en-GB"/>
              </w:rPr>
              <w:t xml:space="preserve"> of Warsaw (Poland).</w:t>
            </w:r>
          </w:p>
        </w:tc>
      </w:tr>
      <w:tr w:rsidR="00254850" w:rsidRPr="00D812F6" w:rsidTr="001945E6">
        <w:tc>
          <w:tcPr>
            <w:tcW w:w="7338" w:type="dxa"/>
          </w:tcPr>
          <w:p w:rsidR="00254850" w:rsidRPr="005920BA" w:rsidRDefault="00254850" w:rsidP="001945E6">
            <w:pPr>
              <w:spacing w:after="0" w:line="240" w:lineRule="auto"/>
              <w:jc w:val="both"/>
              <w:rPr>
                <w:sz w:val="18"/>
                <w:szCs w:val="18"/>
                <w:lang w:val="en-GB"/>
              </w:rPr>
            </w:pPr>
          </w:p>
        </w:tc>
      </w:tr>
      <w:tr w:rsidR="00254850" w:rsidRPr="00D812F6" w:rsidTr="001945E6">
        <w:tc>
          <w:tcPr>
            <w:tcW w:w="7338" w:type="dxa"/>
          </w:tcPr>
          <w:p w:rsidR="00254850" w:rsidRPr="005920BA" w:rsidRDefault="00254850" w:rsidP="001945E6">
            <w:pPr>
              <w:spacing w:after="0" w:line="240" w:lineRule="auto"/>
              <w:ind w:left="-540" w:firstLine="540"/>
              <w:jc w:val="center"/>
              <w:rPr>
                <w:b/>
                <w:sz w:val="18"/>
                <w:szCs w:val="18"/>
                <w:lang w:val="en-US"/>
              </w:rPr>
            </w:pPr>
          </w:p>
        </w:tc>
      </w:tr>
      <w:tr w:rsidR="00254850" w:rsidRPr="00D812F6" w:rsidTr="001945E6">
        <w:tc>
          <w:tcPr>
            <w:tcW w:w="7338" w:type="dxa"/>
          </w:tcPr>
          <w:p w:rsidR="00254850" w:rsidRPr="005920BA" w:rsidRDefault="00254850" w:rsidP="00192239">
            <w:pPr>
              <w:spacing w:after="0" w:line="240" w:lineRule="auto"/>
              <w:jc w:val="both"/>
              <w:rPr>
                <w:sz w:val="18"/>
                <w:szCs w:val="18"/>
                <w:lang w:val="en-GB"/>
              </w:rPr>
            </w:pPr>
          </w:p>
        </w:tc>
      </w:tr>
      <w:tr w:rsidR="00254850" w:rsidRPr="00D812F6" w:rsidTr="001945E6">
        <w:tc>
          <w:tcPr>
            <w:tcW w:w="7338" w:type="dxa"/>
          </w:tcPr>
          <w:p w:rsidR="00254850" w:rsidRPr="005920BA" w:rsidRDefault="00254850" w:rsidP="00BD0F1A">
            <w:pPr>
              <w:spacing w:after="0" w:line="240" w:lineRule="auto"/>
              <w:rPr>
                <w:b/>
                <w:sz w:val="18"/>
                <w:szCs w:val="18"/>
                <w:lang w:val="en-US"/>
              </w:rPr>
            </w:pPr>
          </w:p>
        </w:tc>
      </w:tr>
      <w:tr w:rsidR="00254850" w:rsidRPr="00D812F6" w:rsidTr="001945E6">
        <w:tc>
          <w:tcPr>
            <w:tcW w:w="7338" w:type="dxa"/>
          </w:tcPr>
          <w:p w:rsidR="00E463A1" w:rsidRPr="005920BA" w:rsidRDefault="00E463A1" w:rsidP="001945E6">
            <w:pPr>
              <w:spacing w:after="0" w:line="240" w:lineRule="auto"/>
              <w:jc w:val="center"/>
              <w:rPr>
                <w:b/>
                <w:sz w:val="18"/>
                <w:szCs w:val="18"/>
                <w:lang w:val="en-US"/>
              </w:rPr>
            </w:pPr>
          </w:p>
        </w:tc>
      </w:tr>
      <w:tr w:rsidR="00254850" w:rsidRPr="007A7C8D" w:rsidTr="001945E6">
        <w:tc>
          <w:tcPr>
            <w:tcW w:w="7338" w:type="dxa"/>
          </w:tcPr>
          <w:p w:rsidR="00254850" w:rsidRPr="00B231A8" w:rsidRDefault="001562FB" w:rsidP="001945E6">
            <w:pPr>
              <w:spacing w:after="0" w:line="240" w:lineRule="auto"/>
              <w:jc w:val="center"/>
              <w:rPr>
                <w:sz w:val="18"/>
                <w:szCs w:val="18"/>
                <w:lang w:val="en-US"/>
              </w:rPr>
            </w:pPr>
            <w:r>
              <w:rPr>
                <w:sz w:val="18"/>
                <w:szCs w:val="18"/>
                <w:lang w:val="en-US"/>
              </w:rPr>
              <w:t xml:space="preserve">Prof. Andrzej </w:t>
            </w:r>
            <w:proofErr w:type="spellStart"/>
            <w:r>
              <w:rPr>
                <w:sz w:val="18"/>
                <w:szCs w:val="18"/>
                <w:lang w:val="en-US"/>
              </w:rPr>
              <w:t>Cieślik</w:t>
            </w:r>
            <w:proofErr w:type="spellEnd"/>
            <w:r w:rsidR="00254850" w:rsidRPr="00B231A8">
              <w:rPr>
                <w:sz w:val="18"/>
                <w:szCs w:val="18"/>
                <w:lang w:val="en-US"/>
              </w:rPr>
              <w:t>, PhD</w:t>
            </w:r>
          </w:p>
          <w:p w:rsidR="00254850" w:rsidRPr="00B231A8" w:rsidRDefault="00254850" w:rsidP="001945E6">
            <w:pPr>
              <w:spacing w:after="0" w:line="240" w:lineRule="auto"/>
              <w:jc w:val="center"/>
              <w:rPr>
                <w:sz w:val="18"/>
                <w:szCs w:val="18"/>
                <w:lang w:val="en-US"/>
              </w:rPr>
            </w:pPr>
            <w:smartTag w:uri="urn:schemas-microsoft-com:office:smarttags" w:element="place">
              <w:r w:rsidRPr="00B231A8">
                <w:rPr>
                  <w:sz w:val="18"/>
                  <w:szCs w:val="18"/>
                  <w:lang w:val="en-US"/>
                </w:rPr>
                <w:t>University</w:t>
              </w:r>
            </w:smartTag>
            <w:r w:rsidR="001562FB">
              <w:rPr>
                <w:sz w:val="18"/>
                <w:szCs w:val="18"/>
                <w:lang w:val="en-US"/>
              </w:rPr>
              <w:t xml:space="preserve"> of Warsaw</w:t>
            </w:r>
          </w:p>
          <w:p w:rsidR="00254850" w:rsidRPr="000B34A6" w:rsidRDefault="001562FB" w:rsidP="001945E6">
            <w:pPr>
              <w:spacing w:after="0" w:line="240" w:lineRule="auto"/>
              <w:jc w:val="center"/>
              <w:rPr>
                <w:sz w:val="18"/>
                <w:szCs w:val="18"/>
                <w:lang w:val="es-ES"/>
              </w:rPr>
            </w:pPr>
            <w:r>
              <w:rPr>
                <w:sz w:val="18"/>
                <w:szCs w:val="18"/>
                <w:lang w:val="es-ES"/>
              </w:rPr>
              <w:t>Faculty of Economic Science</w:t>
            </w:r>
            <w:r w:rsidR="00254850" w:rsidRPr="000B34A6">
              <w:rPr>
                <w:sz w:val="18"/>
                <w:szCs w:val="18"/>
                <w:lang w:val="es-ES"/>
              </w:rPr>
              <w:t xml:space="preserve">s, </w:t>
            </w:r>
          </w:p>
          <w:p w:rsidR="00254850" w:rsidRPr="000B34A6" w:rsidRDefault="00A506DE" w:rsidP="000C3918">
            <w:pPr>
              <w:spacing w:after="0" w:line="240" w:lineRule="auto"/>
              <w:jc w:val="center"/>
              <w:rPr>
                <w:sz w:val="18"/>
                <w:szCs w:val="18"/>
                <w:lang w:val="es-ES"/>
              </w:rPr>
            </w:pPr>
            <w:r>
              <w:rPr>
                <w:sz w:val="18"/>
                <w:szCs w:val="18"/>
                <w:lang w:val="es-ES"/>
              </w:rPr>
              <w:t>ul. Długa44/50</w:t>
            </w:r>
            <w:r w:rsidR="000C3918">
              <w:rPr>
                <w:sz w:val="18"/>
                <w:szCs w:val="18"/>
                <w:lang w:val="es-ES"/>
              </w:rPr>
              <w:t xml:space="preserve">, </w:t>
            </w:r>
            <w:r w:rsidR="00A64C5B">
              <w:rPr>
                <w:sz w:val="18"/>
                <w:szCs w:val="18"/>
                <w:lang w:val="es-ES"/>
              </w:rPr>
              <w:t>0</w:t>
            </w:r>
            <w:r>
              <w:rPr>
                <w:sz w:val="18"/>
                <w:szCs w:val="18"/>
                <w:lang w:val="es-ES"/>
              </w:rPr>
              <w:t>0-241 Warsaw</w:t>
            </w:r>
            <w:r w:rsidR="00A64C5B">
              <w:rPr>
                <w:sz w:val="18"/>
                <w:szCs w:val="18"/>
                <w:lang w:val="es-ES"/>
              </w:rPr>
              <w:t>, Poland</w:t>
            </w:r>
          </w:p>
          <w:p w:rsidR="00254850" w:rsidRDefault="00F914A2" w:rsidP="001945E6">
            <w:pPr>
              <w:spacing w:after="0" w:line="240" w:lineRule="auto"/>
              <w:jc w:val="center"/>
              <w:rPr>
                <w:sz w:val="18"/>
                <w:szCs w:val="18"/>
                <w:lang w:val="es-ES"/>
              </w:rPr>
            </w:pPr>
            <w:hyperlink r:id="rId44" w:history="1">
              <w:r w:rsidR="00BB7894" w:rsidRPr="00220C95">
                <w:rPr>
                  <w:rStyle w:val="Hipercze"/>
                  <w:sz w:val="18"/>
                  <w:szCs w:val="18"/>
                  <w:lang w:val="es-ES"/>
                </w:rPr>
                <w:t>cieslik@wne.uw.edu.pl</w:t>
              </w:r>
            </w:hyperlink>
          </w:p>
          <w:p w:rsidR="00E463A1" w:rsidRPr="005D49F9" w:rsidRDefault="00E463A1" w:rsidP="00A519FE">
            <w:pPr>
              <w:spacing w:after="0" w:line="240" w:lineRule="auto"/>
              <w:jc w:val="center"/>
              <w:rPr>
                <w:sz w:val="18"/>
                <w:szCs w:val="18"/>
                <w:lang w:val="es-ES"/>
              </w:rPr>
            </w:pPr>
          </w:p>
        </w:tc>
      </w:tr>
      <w:tr w:rsidR="009D638B" w:rsidRPr="007A7C8D" w:rsidTr="001945E6">
        <w:trPr>
          <w:trHeight w:val="247"/>
        </w:trPr>
        <w:tc>
          <w:tcPr>
            <w:tcW w:w="7338" w:type="dxa"/>
            <w:tcBorders>
              <w:bottom w:val="single" w:sz="4" w:space="0" w:color="auto"/>
            </w:tcBorders>
          </w:tcPr>
          <w:p w:rsidR="009D638B" w:rsidRPr="005D49F9" w:rsidRDefault="009D638B" w:rsidP="001945E6">
            <w:pPr>
              <w:spacing w:after="0" w:line="240" w:lineRule="auto"/>
              <w:ind w:right="-38"/>
              <w:jc w:val="center"/>
              <w:rPr>
                <w:bCs/>
                <w:sz w:val="18"/>
                <w:szCs w:val="18"/>
                <w:lang w:val="es-ES"/>
              </w:rPr>
            </w:pPr>
          </w:p>
        </w:tc>
      </w:tr>
      <w:tr w:rsidR="009D638B" w:rsidRPr="00296D1B" w:rsidTr="009D638B">
        <w:trPr>
          <w:trHeight w:val="247"/>
        </w:trPr>
        <w:tc>
          <w:tcPr>
            <w:tcW w:w="7338" w:type="dxa"/>
            <w:tcBorders>
              <w:bottom w:val="single" w:sz="4" w:space="0" w:color="auto"/>
            </w:tcBorders>
            <w:shd w:val="clear" w:color="auto" w:fill="BFBFBF" w:themeFill="background1" w:themeFillShade="BF"/>
          </w:tcPr>
          <w:p w:rsidR="009D638B" w:rsidRPr="009D638B" w:rsidRDefault="009D638B" w:rsidP="009D638B">
            <w:pPr>
              <w:spacing w:after="0" w:line="240" w:lineRule="auto"/>
              <w:ind w:right="-38"/>
              <w:jc w:val="center"/>
              <w:rPr>
                <w:b/>
                <w:bCs/>
                <w:sz w:val="18"/>
                <w:szCs w:val="18"/>
                <w:lang w:val="es-ES"/>
              </w:rPr>
            </w:pPr>
            <w:r w:rsidRPr="009D638B">
              <w:rPr>
                <w:b/>
                <w:bCs/>
                <w:sz w:val="18"/>
                <w:szCs w:val="18"/>
                <w:lang w:val="es-ES"/>
              </w:rPr>
              <w:t>Acknowledgement</w:t>
            </w:r>
            <w:r w:rsidRPr="009D638B">
              <w:rPr>
                <w:lang w:val="en-US"/>
              </w:rPr>
              <w:t xml:space="preserve"> </w:t>
            </w:r>
            <w:r>
              <w:rPr>
                <w:b/>
                <w:bCs/>
                <w:sz w:val="18"/>
                <w:szCs w:val="18"/>
                <w:lang w:val="es-ES"/>
              </w:rPr>
              <w:t>and F</w:t>
            </w:r>
            <w:r w:rsidRPr="009D638B">
              <w:rPr>
                <w:b/>
                <w:bCs/>
                <w:sz w:val="18"/>
                <w:szCs w:val="18"/>
                <w:lang w:val="es-ES"/>
              </w:rPr>
              <w:t xml:space="preserve">inancial </w:t>
            </w:r>
            <w:r>
              <w:rPr>
                <w:b/>
                <w:bCs/>
                <w:sz w:val="18"/>
                <w:szCs w:val="18"/>
                <w:lang w:val="es-ES"/>
              </w:rPr>
              <w:t>D</w:t>
            </w:r>
            <w:r w:rsidRPr="009D638B">
              <w:rPr>
                <w:b/>
                <w:bCs/>
                <w:sz w:val="18"/>
                <w:szCs w:val="18"/>
                <w:lang w:val="es-ES"/>
              </w:rPr>
              <w:t>isclosure</w:t>
            </w:r>
            <w:r>
              <w:rPr>
                <w:b/>
                <w:bCs/>
                <w:sz w:val="18"/>
                <w:szCs w:val="18"/>
                <w:lang w:val="es-ES"/>
              </w:rPr>
              <w:t xml:space="preserve"> </w:t>
            </w:r>
            <w:r>
              <w:rPr>
                <w:b/>
                <w:sz w:val="18"/>
                <w:szCs w:val="18"/>
                <w:lang w:val="en-US"/>
              </w:rPr>
              <w:t>[</w:t>
            </w:r>
            <w:r w:rsidRPr="00EF2514">
              <w:rPr>
                <w:b/>
                <w:sz w:val="18"/>
                <w:szCs w:val="18"/>
                <w:lang w:val="en-GB"/>
              </w:rPr>
              <w:t>Calibri 9pt, bold</w:t>
            </w:r>
            <w:r>
              <w:rPr>
                <w:b/>
                <w:sz w:val="18"/>
                <w:szCs w:val="18"/>
                <w:lang w:val="en-GB"/>
              </w:rPr>
              <w:t>]</w:t>
            </w:r>
          </w:p>
        </w:tc>
      </w:tr>
      <w:tr w:rsidR="009D638B" w:rsidRPr="00296D1B" w:rsidTr="009D638B">
        <w:trPr>
          <w:trHeight w:val="247"/>
        </w:trPr>
        <w:tc>
          <w:tcPr>
            <w:tcW w:w="7338" w:type="dxa"/>
          </w:tcPr>
          <w:p w:rsidR="009D638B" w:rsidRPr="005D49F9" w:rsidRDefault="009D638B" w:rsidP="001945E6">
            <w:pPr>
              <w:spacing w:after="0" w:line="240" w:lineRule="auto"/>
              <w:ind w:right="-38"/>
              <w:jc w:val="center"/>
              <w:rPr>
                <w:bCs/>
                <w:sz w:val="18"/>
                <w:szCs w:val="18"/>
                <w:lang w:val="es-ES"/>
              </w:rPr>
            </w:pPr>
          </w:p>
        </w:tc>
      </w:tr>
      <w:tr w:rsidR="009D638B" w:rsidRPr="00296D1B" w:rsidTr="009D638B">
        <w:trPr>
          <w:trHeight w:val="247"/>
        </w:trPr>
        <w:tc>
          <w:tcPr>
            <w:tcW w:w="7338" w:type="dxa"/>
          </w:tcPr>
          <w:p w:rsidR="009D638B" w:rsidRPr="005920BA" w:rsidRDefault="009D638B" w:rsidP="00F14875">
            <w:pPr>
              <w:spacing w:after="0" w:line="240" w:lineRule="auto"/>
              <w:ind w:right="58"/>
              <w:jc w:val="both"/>
              <w:rPr>
                <w:sz w:val="16"/>
                <w:szCs w:val="16"/>
                <w:lang w:val="en-US"/>
              </w:rPr>
            </w:pPr>
            <w:r w:rsidRPr="00937BD3">
              <w:rPr>
                <w:sz w:val="16"/>
                <w:szCs w:val="16"/>
                <w:lang w:val="en-US"/>
              </w:rPr>
              <w:t>The article came into being within the project no. ……</w:t>
            </w:r>
            <w:r>
              <w:rPr>
                <w:sz w:val="16"/>
                <w:szCs w:val="16"/>
                <w:lang w:val="en-US"/>
              </w:rPr>
              <w:t xml:space="preserve"> </w:t>
            </w:r>
            <w:r w:rsidRPr="000B7A07">
              <w:rPr>
                <w:sz w:val="16"/>
                <w:szCs w:val="16"/>
                <w:lang w:val="en-US"/>
              </w:rPr>
              <w:t>entitled '......' financed by ......... conducted</w:t>
            </w:r>
            <w:r w:rsidR="00290574">
              <w:rPr>
                <w:sz w:val="16"/>
                <w:szCs w:val="16"/>
                <w:lang w:val="en-US"/>
              </w:rPr>
              <w:t xml:space="preserve"> by ...... in the years 2016-2018.</w:t>
            </w:r>
          </w:p>
        </w:tc>
      </w:tr>
      <w:tr w:rsidR="00254850" w:rsidRPr="00296D1B" w:rsidTr="009D638B">
        <w:trPr>
          <w:trHeight w:val="247"/>
        </w:trPr>
        <w:tc>
          <w:tcPr>
            <w:tcW w:w="7338" w:type="dxa"/>
            <w:tcBorders>
              <w:bottom w:val="single" w:sz="4" w:space="0" w:color="auto"/>
            </w:tcBorders>
          </w:tcPr>
          <w:p w:rsidR="00254850" w:rsidRPr="005D49F9" w:rsidRDefault="00254850" w:rsidP="001945E6">
            <w:pPr>
              <w:spacing w:after="0" w:line="240" w:lineRule="auto"/>
              <w:ind w:right="-38"/>
              <w:jc w:val="center"/>
              <w:rPr>
                <w:bCs/>
                <w:sz w:val="18"/>
                <w:szCs w:val="18"/>
                <w:lang w:val="es-ES"/>
              </w:rPr>
            </w:pPr>
          </w:p>
        </w:tc>
      </w:tr>
      <w:tr w:rsidR="00254850" w:rsidRPr="00296D1B" w:rsidTr="001945E6">
        <w:trPr>
          <w:trHeight w:val="247"/>
        </w:trPr>
        <w:tc>
          <w:tcPr>
            <w:tcW w:w="7338" w:type="dxa"/>
            <w:tcBorders>
              <w:top w:val="single" w:sz="4" w:space="0" w:color="auto"/>
              <w:bottom w:val="single" w:sz="4" w:space="0" w:color="auto"/>
            </w:tcBorders>
            <w:shd w:val="clear" w:color="auto" w:fill="BFBFBF"/>
          </w:tcPr>
          <w:p w:rsidR="00254850" w:rsidRPr="000B34A6" w:rsidRDefault="00254850" w:rsidP="00254850">
            <w:pPr>
              <w:spacing w:after="0" w:line="240" w:lineRule="auto"/>
              <w:ind w:right="-38"/>
              <w:jc w:val="center"/>
              <w:rPr>
                <w:bCs/>
                <w:sz w:val="18"/>
                <w:szCs w:val="18"/>
                <w:lang w:val="en-US"/>
              </w:rPr>
            </w:pPr>
            <w:r w:rsidRPr="000B34A6">
              <w:rPr>
                <w:bCs/>
                <w:sz w:val="18"/>
                <w:szCs w:val="18"/>
                <w:lang w:val="en-US"/>
              </w:rPr>
              <w:t xml:space="preserve">Published by </w:t>
            </w:r>
            <w:r w:rsidR="00BF58D7">
              <w:rPr>
                <w:bCs/>
                <w:sz w:val="18"/>
                <w:szCs w:val="18"/>
                <w:lang w:val="en-US"/>
              </w:rPr>
              <w:t xml:space="preserve">the </w:t>
            </w:r>
            <w:r w:rsidRPr="000B34A6">
              <w:rPr>
                <w:bCs/>
                <w:sz w:val="18"/>
                <w:szCs w:val="18"/>
                <w:lang w:val="en-US"/>
              </w:rPr>
              <w:t xml:space="preserve">Centre for Strategic and International Entrepreneurship – </w:t>
            </w:r>
            <w:smartTag w:uri="urn:schemas-microsoft-com:office:smarttags" w:element="place">
              <w:smartTag w:uri="urn:schemas-microsoft-com:office:smarttags" w:element="City">
                <w:r w:rsidRPr="000B34A6">
                  <w:rPr>
                    <w:bCs/>
                    <w:sz w:val="18"/>
                    <w:szCs w:val="18"/>
                    <w:lang w:val="en-US"/>
                  </w:rPr>
                  <w:t>Krakow</w:t>
                </w:r>
              </w:smartTag>
              <w:r w:rsidRPr="000B34A6">
                <w:rPr>
                  <w:bCs/>
                  <w:sz w:val="18"/>
                  <w:szCs w:val="18"/>
                  <w:lang w:val="en-US"/>
                </w:rPr>
                <w:t xml:space="preserve">, </w:t>
              </w:r>
              <w:smartTag w:uri="urn:schemas-microsoft-com:office:smarttags" w:element="place">
                <w:r w:rsidRPr="000B34A6">
                  <w:rPr>
                    <w:bCs/>
                    <w:sz w:val="18"/>
                    <w:szCs w:val="18"/>
                    <w:lang w:val="en-US"/>
                  </w:rPr>
                  <w:t>Poland</w:t>
                </w:r>
              </w:smartTag>
            </w:smartTag>
          </w:p>
        </w:tc>
      </w:tr>
    </w:tbl>
    <w:p w:rsidR="00254850" w:rsidRPr="00254850" w:rsidRDefault="00254850" w:rsidP="00254850">
      <w:pPr>
        <w:spacing w:after="0" w:line="240" w:lineRule="auto"/>
        <w:rPr>
          <w:b/>
          <w:sz w:val="20"/>
          <w:szCs w:val="20"/>
          <w:lang w:val="en-US"/>
        </w:rPr>
      </w:pPr>
    </w:p>
    <w:sectPr w:rsidR="00254850" w:rsidRPr="00254850" w:rsidSect="00E75B44">
      <w:headerReference w:type="even" r:id="rId45"/>
      <w:headerReference w:type="default" r:id="rId46"/>
      <w:pgSz w:w="9356" w:h="13325" w:code="34"/>
      <w:pgMar w:top="1134" w:right="964" w:bottom="964" w:left="964" w:header="567" w:footer="567" w:gutter="170"/>
      <w:pgNumType w:start="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13A" w:rsidRDefault="0015713A" w:rsidP="00043488">
      <w:pPr>
        <w:spacing w:after="0" w:line="240" w:lineRule="auto"/>
      </w:pPr>
      <w:r>
        <w:separator/>
      </w:r>
    </w:p>
  </w:endnote>
  <w:endnote w:type="continuationSeparator" w:id="0">
    <w:p w:rsidR="0015713A" w:rsidRDefault="0015713A" w:rsidP="00043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KDHNG+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13A" w:rsidRDefault="0015713A" w:rsidP="00043488">
      <w:pPr>
        <w:spacing w:after="0" w:line="240" w:lineRule="auto"/>
      </w:pPr>
      <w:r>
        <w:separator/>
      </w:r>
    </w:p>
  </w:footnote>
  <w:footnote w:type="continuationSeparator" w:id="0">
    <w:p w:rsidR="0015713A" w:rsidRDefault="0015713A" w:rsidP="00043488">
      <w:pPr>
        <w:spacing w:after="0" w:line="240" w:lineRule="auto"/>
      </w:pPr>
      <w:r>
        <w:continuationSeparator/>
      </w:r>
    </w:p>
  </w:footnote>
  <w:footnote w:id="1">
    <w:p w:rsidR="00C12406" w:rsidRPr="00C12406" w:rsidRDefault="00C12406" w:rsidP="00C12406">
      <w:pPr>
        <w:pStyle w:val="Tekstprzypisudolnego"/>
        <w:jc w:val="both"/>
        <w:rPr>
          <w:sz w:val="18"/>
          <w:szCs w:val="18"/>
          <w:lang w:val="en-US"/>
        </w:rPr>
      </w:pPr>
      <w:r w:rsidRPr="00C12406">
        <w:rPr>
          <w:rStyle w:val="Odwoanieprzypisudolnego"/>
          <w:sz w:val="18"/>
          <w:szCs w:val="18"/>
        </w:rPr>
        <w:footnoteRef/>
      </w:r>
      <w:r w:rsidRPr="00C12406">
        <w:rPr>
          <w:sz w:val="18"/>
          <w:szCs w:val="18"/>
          <w:lang w:val="en-US"/>
        </w:rPr>
        <w:t xml:space="preserve"> </w:t>
      </w:r>
      <w:r>
        <w:rPr>
          <w:sz w:val="18"/>
          <w:szCs w:val="18"/>
          <w:lang w:val="en-US"/>
        </w:rPr>
        <w:t>The c</w:t>
      </w:r>
      <w:r w:rsidRPr="00C12406">
        <w:rPr>
          <w:sz w:val="18"/>
          <w:szCs w:val="18"/>
          <w:lang w:val="en-US"/>
        </w:rPr>
        <w:t xml:space="preserve">alculated values of the correlations between the variables used in the empirical study are reported in </w:t>
      </w:r>
      <w:r w:rsidR="00DF7DD2">
        <w:rPr>
          <w:sz w:val="18"/>
          <w:szCs w:val="18"/>
          <w:lang w:val="en-US"/>
        </w:rPr>
        <w:t xml:space="preserve">Table A1 in </w:t>
      </w:r>
      <w:r w:rsidRPr="00C12406">
        <w:rPr>
          <w:sz w:val="18"/>
          <w:szCs w:val="18"/>
          <w:lang w:val="en-US"/>
        </w:rPr>
        <w:t>the Appendix.</w:t>
      </w:r>
    </w:p>
  </w:footnote>
  <w:footnote w:id="2">
    <w:p w:rsidR="0034063B" w:rsidRDefault="0034063B" w:rsidP="0034063B">
      <w:pPr>
        <w:pStyle w:val="Tekstpodstawowywcity"/>
        <w:spacing w:line="220" w:lineRule="exact"/>
        <w:ind w:firstLine="170"/>
        <w:jc w:val="both"/>
        <w:rPr>
          <w:sz w:val="18"/>
          <w:lang w:val="en-US"/>
        </w:rPr>
      </w:pPr>
      <w:r w:rsidRPr="0034063B">
        <w:rPr>
          <w:rStyle w:val="Odwoanieprzypisudolnego"/>
          <w:rFonts w:asciiTheme="minorHAnsi" w:hAnsiTheme="minorHAnsi"/>
          <w:sz w:val="18"/>
        </w:rPr>
        <w:footnoteRef/>
      </w:r>
      <w:r w:rsidRPr="0034063B">
        <w:rPr>
          <w:rFonts w:asciiTheme="minorHAnsi" w:hAnsiTheme="minorHAnsi"/>
          <w:sz w:val="18"/>
          <w:lang w:val="en-US"/>
        </w:rPr>
        <w:t xml:space="preserve"> CSO, 2015, The economic activity of firms with foreign capital participation, </w:t>
      </w:r>
      <w:proofErr w:type="spellStart"/>
      <w:r w:rsidRPr="0034063B">
        <w:rPr>
          <w:rFonts w:asciiTheme="minorHAnsi" w:hAnsiTheme="minorHAnsi"/>
          <w:sz w:val="18"/>
          <w:lang w:val="en-US"/>
        </w:rPr>
        <w:t>Zakład</w:t>
      </w:r>
      <w:proofErr w:type="spellEnd"/>
      <w:r w:rsidRPr="0034063B">
        <w:rPr>
          <w:rFonts w:asciiTheme="minorHAnsi" w:hAnsiTheme="minorHAnsi"/>
          <w:sz w:val="18"/>
          <w:lang w:val="en-US"/>
        </w:rPr>
        <w:t xml:space="preserve"> </w:t>
      </w:r>
      <w:proofErr w:type="spellStart"/>
      <w:r w:rsidRPr="0034063B">
        <w:rPr>
          <w:rFonts w:asciiTheme="minorHAnsi" w:hAnsiTheme="minorHAnsi"/>
          <w:sz w:val="18"/>
          <w:lang w:val="en-US"/>
        </w:rPr>
        <w:t>Wydawnictw</w:t>
      </w:r>
      <w:proofErr w:type="spellEnd"/>
      <w:r w:rsidRPr="0034063B">
        <w:rPr>
          <w:rFonts w:asciiTheme="minorHAnsi" w:hAnsiTheme="minorHAnsi"/>
          <w:sz w:val="18"/>
          <w:lang w:val="en-US"/>
        </w:rPr>
        <w:t xml:space="preserve"> </w:t>
      </w:r>
      <w:proofErr w:type="spellStart"/>
      <w:r w:rsidRPr="0034063B">
        <w:rPr>
          <w:rFonts w:asciiTheme="minorHAnsi" w:hAnsiTheme="minorHAnsi"/>
          <w:sz w:val="18"/>
          <w:lang w:val="en-US"/>
        </w:rPr>
        <w:t>Statystycznych</w:t>
      </w:r>
      <w:proofErr w:type="spellEnd"/>
      <w:r w:rsidRPr="0034063B">
        <w:rPr>
          <w:rFonts w:asciiTheme="minorHAnsi" w:hAnsiTheme="minorHAnsi"/>
          <w:sz w:val="18"/>
          <w:lang w:val="en-US"/>
        </w:rPr>
        <w:t>, Warszawa.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7258" w:type="dxa"/>
      <w:jc w:val="center"/>
      <w:tblBorders>
        <w:top w:val="none" w:sz="0" w:space="0" w:color="auto"/>
        <w:left w:val="none" w:sz="0" w:space="0" w:color="auto"/>
        <w:bottom w:val="single" w:sz="6" w:space="0" w:color="D9D9D9"/>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744"/>
      <w:gridCol w:w="6514"/>
    </w:tblGrid>
    <w:tr w:rsidR="00F914A2" w:rsidRPr="003D10ED" w:rsidTr="00705E20">
      <w:trPr>
        <w:trHeight w:val="266"/>
        <w:jc w:val="center"/>
      </w:trPr>
      <w:tc>
        <w:tcPr>
          <w:tcW w:w="732" w:type="dxa"/>
          <w:tcBorders>
            <w:bottom w:val="single" w:sz="6" w:space="0" w:color="D9D9D9"/>
          </w:tcBorders>
        </w:tcPr>
        <w:p w:rsidR="00F914A2" w:rsidRPr="003D10ED" w:rsidRDefault="00F914A2" w:rsidP="00705E20">
          <w:pPr>
            <w:pStyle w:val="Nagwek"/>
            <w:tabs>
              <w:tab w:val="clear" w:pos="4536"/>
              <w:tab w:val="center" w:pos="5245"/>
              <w:tab w:val="center" w:pos="5529"/>
            </w:tabs>
            <w:rPr>
              <w:b/>
              <w:bCs/>
              <w:lang w:val="pl-PL"/>
            </w:rPr>
          </w:pPr>
          <w:r>
            <w:fldChar w:fldCharType="begin"/>
          </w:r>
          <w:r>
            <w:instrText>PAGE   \* MERGEFORMAT</w:instrText>
          </w:r>
          <w:r>
            <w:fldChar w:fldCharType="separate"/>
          </w:r>
          <w:r w:rsidR="00590F2E" w:rsidRPr="00590F2E">
            <w:rPr>
              <w:b/>
              <w:bCs/>
              <w:noProof/>
            </w:rPr>
            <w:t>22</w:t>
          </w:r>
          <w:r>
            <w:rPr>
              <w:b/>
              <w:bCs/>
              <w:noProof/>
            </w:rPr>
            <w:fldChar w:fldCharType="end"/>
          </w:r>
          <w:r w:rsidRPr="003D10ED">
            <w:rPr>
              <w:b/>
              <w:bCs/>
            </w:rPr>
            <w:t xml:space="preserve"> |</w:t>
          </w:r>
        </w:p>
      </w:tc>
      <w:tc>
        <w:tcPr>
          <w:tcW w:w="6412" w:type="dxa"/>
          <w:tcBorders>
            <w:bottom w:val="single" w:sz="6" w:space="0" w:color="D9D9D9"/>
          </w:tcBorders>
        </w:tcPr>
        <w:p w:rsidR="00F914A2" w:rsidRPr="003D10ED" w:rsidRDefault="00F914A2" w:rsidP="001F652C">
          <w:pPr>
            <w:pStyle w:val="Nagwek"/>
            <w:tabs>
              <w:tab w:val="clear" w:pos="4536"/>
              <w:tab w:val="center" w:pos="5245"/>
              <w:tab w:val="center" w:pos="5529"/>
            </w:tabs>
            <w:jc w:val="right"/>
            <w:rPr>
              <w:b/>
              <w:bCs/>
              <w:lang w:val="pl-PL"/>
            </w:rPr>
          </w:pPr>
          <w:r>
            <w:rPr>
              <w:color w:val="808080"/>
              <w:lang w:val="pl-PL"/>
            </w:rPr>
            <w:t xml:space="preserve">Andrzej Cieślik </w:t>
          </w:r>
        </w:p>
      </w:tc>
    </w:tr>
  </w:tbl>
  <w:p w:rsidR="00F914A2" w:rsidRPr="00043488" w:rsidRDefault="00F914A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58" w:type="dxa"/>
      <w:jc w:val="center"/>
      <w:tblBorders>
        <w:bottom w:val="single" w:sz="6" w:space="0" w:color="D9D9D9"/>
      </w:tblBorders>
      <w:tblCellMar>
        <w:left w:w="0" w:type="dxa"/>
        <w:right w:w="0" w:type="dxa"/>
      </w:tblCellMar>
      <w:tblLook w:val="00A0" w:firstRow="1" w:lastRow="0" w:firstColumn="1" w:lastColumn="0" w:noHBand="0" w:noVBand="0"/>
    </w:tblPr>
    <w:tblGrid>
      <w:gridCol w:w="6459"/>
      <w:gridCol w:w="799"/>
    </w:tblGrid>
    <w:tr w:rsidR="00F914A2" w:rsidRPr="003D10ED" w:rsidTr="00705E20">
      <w:trPr>
        <w:trHeight w:val="266"/>
        <w:jc w:val="center"/>
      </w:trPr>
      <w:tc>
        <w:tcPr>
          <w:tcW w:w="6358" w:type="dxa"/>
          <w:tcBorders>
            <w:bottom w:val="single" w:sz="6" w:space="0" w:color="D9D9D9"/>
          </w:tcBorders>
        </w:tcPr>
        <w:p w:rsidR="00F914A2" w:rsidRPr="00B1791E" w:rsidRDefault="00F914A2" w:rsidP="00705E20">
          <w:pPr>
            <w:pStyle w:val="Nagwek"/>
            <w:tabs>
              <w:tab w:val="clear" w:pos="4536"/>
              <w:tab w:val="center" w:pos="5245"/>
              <w:tab w:val="center" w:pos="5529"/>
            </w:tabs>
            <w:rPr>
              <w:b/>
              <w:bCs/>
              <w:sz w:val="20"/>
              <w:szCs w:val="20"/>
              <w:lang w:val="en-US"/>
            </w:rPr>
          </w:pPr>
          <w:r>
            <w:rPr>
              <w:lang w:val="en-US"/>
            </w:rPr>
            <w:t>Determinants of MNE Activity in Poland</w:t>
          </w:r>
        </w:p>
      </w:tc>
      <w:tc>
        <w:tcPr>
          <w:tcW w:w="786" w:type="dxa"/>
          <w:tcBorders>
            <w:bottom w:val="single" w:sz="6" w:space="0" w:color="D9D9D9"/>
          </w:tcBorders>
        </w:tcPr>
        <w:p w:rsidR="00F914A2" w:rsidRPr="003D10ED" w:rsidRDefault="00F914A2" w:rsidP="00705E20">
          <w:pPr>
            <w:pStyle w:val="Nagwek"/>
            <w:tabs>
              <w:tab w:val="clear" w:pos="4536"/>
              <w:tab w:val="center" w:pos="5245"/>
              <w:tab w:val="center" w:pos="5529"/>
            </w:tabs>
            <w:jc w:val="right"/>
            <w:rPr>
              <w:b/>
              <w:bCs/>
              <w:sz w:val="20"/>
              <w:szCs w:val="20"/>
            </w:rPr>
          </w:pPr>
          <w:r w:rsidRPr="003D10ED">
            <w:rPr>
              <w:sz w:val="20"/>
              <w:szCs w:val="20"/>
              <w:lang w:val="en-US"/>
            </w:rPr>
            <w:t xml:space="preserve">| </w:t>
          </w:r>
          <w:r w:rsidRPr="003D10ED">
            <w:rPr>
              <w:sz w:val="20"/>
              <w:szCs w:val="20"/>
              <w:lang w:val="en-US"/>
            </w:rPr>
            <w:fldChar w:fldCharType="begin"/>
          </w:r>
          <w:r w:rsidRPr="003D10ED">
            <w:rPr>
              <w:sz w:val="20"/>
              <w:szCs w:val="20"/>
              <w:lang w:val="en-US"/>
            </w:rPr>
            <w:instrText>PAGE   \* MERGEFORMAT</w:instrText>
          </w:r>
          <w:r w:rsidRPr="003D10ED">
            <w:rPr>
              <w:sz w:val="20"/>
              <w:szCs w:val="20"/>
              <w:lang w:val="en-US"/>
            </w:rPr>
            <w:fldChar w:fldCharType="separate"/>
          </w:r>
          <w:r w:rsidR="00590F2E" w:rsidRPr="00590F2E">
            <w:rPr>
              <w:b/>
              <w:bCs/>
              <w:noProof/>
              <w:sz w:val="20"/>
              <w:szCs w:val="20"/>
              <w:lang w:val="en-US"/>
            </w:rPr>
            <w:t>21</w:t>
          </w:r>
          <w:r w:rsidRPr="003D10ED">
            <w:rPr>
              <w:sz w:val="20"/>
              <w:szCs w:val="20"/>
              <w:lang w:val="en-US"/>
            </w:rPr>
            <w:fldChar w:fldCharType="end"/>
          </w:r>
        </w:p>
      </w:tc>
    </w:tr>
  </w:tbl>
  <w:p w:rsidR="00F914A2" w:rsidRPr="00043488" w:rsidRDefault="00F914A2">
    <w:pPr>
      <w:pStyle w:val="Nagwek"/>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23A0"/>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1E560E2"/>
    <w:multiLevelType w:val="multilevel"/>
    <w:tmpl w:val="EF1EDF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243056F"/>
    <w:multiLevelType w:val="hybridMultilevel"/>
    <w:tmpl w:val="57A0F6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B14C74"/>
    <w:multiLevelType w:val="hybridMultilevel"/>
    <w:tmpl w:val="9FB6A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FD41AE"/>
    <w:multiLevelType w:val="hybridMultilevel"/>
    <w:tmpl w:val="049C3726"/>
    <w:lvl w:ilvl="0" w:tplc="EDEADC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CEC7C32"/>
    <w:multiLevelType w:val="hybridMultilevel"/>
    <w:tmpl w:val="B538C6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1776A6"/>
    <w:multiLevelType w:val="hybridMultilevel"/>
    <w:tmpl w:val="10C00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8C45CF"/>
    <w:multiLevelType w:val="hybridMultilevel"/>
    <w:tmpl w:val="944C9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8AC1B94"/>
    <w:multiLevelType w:val="hybridMultilevel"/>
    <w:tmpl w:val="62FA88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8FF7C1A"/>
    <w:multiLevelType w:val="hybridMultilevel"/>
    <w:tmpl w:val="9216D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9304A7"/>
    <w:multiLevelType w:val="hybridMultilevel"/>
    <w:tmpl w:val="36805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C7B1590"/>
    <w:multiLevelType w:val="hybridMultilevel"/>
    <w:tmpl w:val="CC5EB434"/>
    <w:lvl w:ilvl="0" w:tplc="007AAF8A">
      <w:numFmt w:val="bullet"/>
      <w:lvlText w:val="-"/>
      <w:lvlJc w:val="left"/>
      <w:pPr>
        <w:ind w:left="720" w:hanging="360"/>
      </w:pPr>
      <w:rPr>
        <w:rFonts w:ascii="Calibri" w:eastAsia="Times New Roman" w:hAnsi="Calibri" w:hint="default"/>
        <w:b/>
        <w:sz w:val="3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046926"/>
    <w:multiLevelType w:val="multilevel"/>
    <w:tmpl w:val="6456A4B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33BC6A1A"/>
    <w:multiLevelType w:val="hybridMultilevel"/>
    <w:tmpl w:val="45A05B18"/>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D3B3D12"/>
    <w:multiLevelType w:val="hybridMultilevel"/>
    <w:tmpl w:val="4306B2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EDE1CA2"/>
    <w:multiLevelType w:val="hybridMultilevel"/>
    <w:tmpl w:val="6666DAD6"/>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43444361"/>
    <w:multiLevelType w:val="hybridMultilevel"/>
    <w:tmpl w:val="58A882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4F93AA1"/>
    <w:multiLevelType w:val="hybridMultilevel"/>
    <w:tmpl w:val="F4FE70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7DD1B29"/>
    <w:multiLevelType w:val="multilevel"/>
    <w:tmpl w:val="0C0A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48C32754"/>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4BA83DBA"/>
    <w:multiLevelType w:val="hybridMultilevel"/>
    <w:tmpl w:val="8806F844"/>
    <w:lvl w:ilvl="0" w:tplc="24AA0D10">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710BF4"/>
    <w:multiLevelType w:val="hybridMultilevel"/>
    <w:tmpl w:val="9828DC38"/>
    <w:lvl w:ilvl="0" w:tplc="EDEADC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53A10E3C"/>
    <w:multiLevelType w:val="hybridMultilevel"/>
    <w:tmpl w:val="6DFA6D4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55056730"/>
    <w:multiLevelType w:val="hybridMultilevel"/>
    <w:tmpl w:val="CF989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C7E2332"/>
    <w:multiLevelType w:val="hybridMultilevel"/>
    <w:tmpl w:val="436CF228"/>
    <w:lvl w:ilvl="0" w:tplc="E3804D64">
      <w:numFmt w:val="bullet"/>
      <w:lvlText w:val="-"/>
      <w:lvlJc w:val="left"/>
      <w:pPr>
        <w:ind w:left="435" w:hanging="360"/>
      </w:pPr>
      <w:rPr>
        <w:rFonts w:ascii="Calibri" w:eastAsia="Times New Roman" w:hAnsi="Calibri" w:hint="default"/>
      </w:rPr>
    </w:lvl>
    <w:lvl w:ilvl="1" w:tplc="04150003" w:tentative="1">
      <w:start w:val="1"/>
      <w:numFmt w:val="bullet"/>
      <w:lvlText w:val="o"/>
      <w:lvlJc w:val="left"/>
      <w:pPr>
        <w:ind w:left="1155" w:hanging="360"/>
      </w:pPr>
      <w:rPr>
        <w:rFonts w:ascii="Courier New" w:hAnsi="Courier New" w:hint="default"/>
      </w:rPr>
    </w:lvl>
    <w:lvl w:ilvl="2" w:tplc="04150005" w:tentative="1">
      <w:start w:val="1"/>
      <w:numFmt w:val="bullet"/>
      <w:lvlText w:val=""/>
      <w:lvlJc w:val="left"/>
      <w:pPr>
        <w:ind w:left="1875" w:hanging="360"/>
      </w:pPr>
      <w:rPr>
        <w:rFonts w:ascii="Wingdings" w:hAnsi="Wingdings" w:hint="default"/>
      </w:rPr>
    </w:lvl>
    <w:lvl w:ilvl="3" w:tplc="04150001" w:tentative="1">
      <w:start w:val="1"/>
      <w:numFmt w:val="bullet"/>
      <w:lvlText w:val=""/>
      <w:lvlJc w:val="left"/>
      <w:pPr>
        <w:ind w:left="2595" w:hanging="360"/>
      </w:pPr>
      <w:rPr>
        <w:rFonts w:ascii="Symbol" w:hAnsi="Symbol" w:hint="default"/>
      </w:rPr>
    </w:lvl>
    <w:lvl w:ilvl="4" w:tplc="04150003" w:tentative="1">
      <w:start w:val="1"/>
      <w:numFmt w:val="bullet"/>
      <w:lvlText w:val="o"/>
      <w:lvlJc w:val="left"/>
      <w:pPr>
        <w:ind w:left="3315" w:hanging="360"/>
      </w:pPr>
      <w:rPr>
        <w:rFonts w:ascii="Courier New" w:hAnsi="Courier New" w:hint="default"/>
      </w:rPr>
    </w:lvl>
    <w:lvl w:ilvl="5" w:tplc="04150005" w:tentative="1">
      <w:start w:val="1"/>
      <w:numFmt w:val="bullet"/>
      <w:lvlText w:val=""/>
      <w:lvlJc w:val="left"/>
      <w:pPr>
        <w:ind w:left="4035" w:hanging="360"/>
      </w:pPr>
      <w:rPr>
        <w:rFonts w:ascii="Wingdings" w:hAnsi="Wingdings" w:hint="default"/>
      </w:rPr>
    </w:lvl>
    <w:lvl w:ilvl="6" w:tplc="04150001" w:tentative="1">
      <w:start w:val="1"/>
      <w:numFmt w:val="bullet"/>
      <w:lvlText w:val=""/>
      <w:lvlJc w:val="left"/>
      <w:pPr>
        <w:ind w:left="4755" w:hanging="360"/>
      </w:pPr>
      <w:rPr>
        <w:rFonts w:ascii="Symbol" w:hAnsi="Symbol" w:hint="default"/>
      </w:rPr>
    </w:lvl>
    <w:lvl w:ilvl="7" w:tplc="04150003" w:tentative="1">
      <w:start w:val="1"/>
      <w:numFmt w:val="bullet"/>
      <w:lvlText w:val="o"/>
      <w:lvlJc w:val="left"/>
      <w:pPr>
        <w:ind w:left="5475" w:hanging="360"/>
      </w:pPr>
      <w:rPr>
        <w:rFonts w:ascii="Courier New" w:hAnsi="Courier New" w:hint="default"/>
      </w:rPr>
    </w:lvl>
    <w:lvl w:ilvl="8" w:tplc="04150005" w:tentative="1">
      <w:start w:val="1"/>
      <w:numFmt w:val="bullet"/>
      <w:lvlText w:val=""/>
      <w:lvlJc w:val="left"/>
      <w:pPr>
        <w:ind w:left="6195" w:hanging="360"/>
      </w:pPr>
      <w:rPr>
        <w:rFonts w:ascii="Wingdings" w:hAnsi="Wingdings" w:hint="default"/>
      </w:rPr>
    </w:lvl>
  </w:abstractNum>
  <w:abstractNum w:abstractNumId="25" w15:restartNumberingAfterBreak="0">
    <w:nsid w:val="5F8D6CC4"/>
    <w:multiLevelType w:val="hybridMultilevel"/>
    <w:tmpl w:val="EEF00AD0"/>
    <w:lvl w:ilvl="0" w:tplc="6952DD92">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0101623"/>
    <w:multiLevelType w:val="hybridMultilevel"/>
    <w:tmpl w:val="C464A174"/>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8C358C9"/>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728F1AD4"/>
    <w:multiLevelType w:val="hybridMultilevel"/>
    <w:tmpl w:val="FED606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B4E3EBE"/>
    <w:multiLevelType w:val="hybridMultilevel"/>
    <w:tmpl w:val="812620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BF820DC"/>
    <w:multiLevelType w:val="hybridMultilevel"/>
    <w:tmpl w:val="C5EEB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C385544"/>
    <w:multiLevelType w:val="hybridMultilevel"/>
    <w:tmpl w:val="ABA20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5"/>
  </w:num>
  <w:num w:numId="2">
    <w:abstractNumId w:val="18"/>
  </w:num>
  <w:num w:numId="3">
    <w:abstractNumId w:val="20"/>
  </w:num>
  <w:num w:numId="4">
    <w:abstractNumId w:val="24"/>
  </w:num>
  <w:num w:numId="5">
    <w:abstractNumId w:val="28"/>
  </w:num>
  <w:num w:numId="6">
    <w:abstractNumId w:val="17"/>
  </w:num>
  <w:num w:numId="7">
    <w:abstractNumId w:val="31"/>
  </w:num>
  <w:num w:numId="8">
    <w:abstractNumId w:val="10"/>
  </w:num>
  <w:num w:numId="9">
    <w:abstractNumId w:val="30"/>
  </w:num>
  <w:num w:numId="10">
    <w:abstractNumId w:val="1"/>
  </w:num>
  <w:num w:numId="11">
    <w:abstractNumId w:val="19"/>
  </w:num>
  <w:num w:numId="12">
    <w:abstractNumId w:val="16"/>
  </w:num>
  <w:num w:numId="13">
    <w:abstractNumId w:val="14"/>
  </w:num>
  <w:num w:numId="14">
    <w:abstractNumId w:val="2"/>
  </w:num>
  <w:num w:numId="15">
    <w:abstractNumId w:val="12"/>
  </w:num>
  <w:num w:numId="16">
    <w:abstractNumId w:val="29"/>
  </w:num>
  <w:num w:numId="17">
    <w:abstractNumId w:val="0"/>
  </w:num>
  <w:num w:numId="18">
    <w:abstractNumId w:val="27"/>
  </w:num>
  <w:num w:numId="19">
    <w:abstractNumId w:val="3"/>
  </w:num>
  <w:num w:numId="20">
    <w:abstractNumId w:val="7"/>
  </w:num>
  <w:num w:numId="21">
    <w:abstractNumId w:val="6"/>
  </w:num>
  <w:num w:numId="22">
    <w:abstractNumId w:val="5"/>
  </w:num>
  <w:num w:numId="23">
    <w:abstractNumId w:val="23"/>
  </w:num>
  <w:num w:numId="24">
    <w:abstractNumId w:val="11"/>
  </w:num>
  <w:num w:numId="25">
    <w:abstractNumId w:val="4"/>
  </w:num>
  <w:num w:numId="26">
    <w:abstractNumId w:val="21"/>
  </w:num>
  <w:num w:numId="27">
    <w:abstractNumId w:val="15"/>
  </w:num>
  <w:num w:numId="28">
    <w:abstractNumId w:val="13"/>
  </w:num>
  <w:num w:numId="29">
    <w:abstractNumId w:val="26"/>
  </w:num>
  <w:num w:numId="30">
    <w:abstractNumId w:val="9"/>
  </w:num>
  <w:num w:numId="31">
    <w:abstractNumId w:val="22"/>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EE9"/>
    <w:rsid w:val="00010036"/>
    <w:rsid w:val="00012C91"/>
    <w:rsid w:val="00014D72"/>
    <w:rsid w:val="00022A63"/>
    <w:rsid w:val="000232A4"/>
    <w:rsid w:val="0002650D"/>
    <w:rsid w:val="00036E45"/>
    <w:rsid w:val="0004021A"/>
    <w:rsid w:val="00042042"/>
    <w:rsid w:val="00042B02"/>
    <w:rsid w:val="00043488"/>
    <w:rsid w:val="00044B89"/>
    <w:rsid w:val="000455DE"/>
    <w:rsid w:val="00052A80"/>
    <w:rsid w:val="000535F4"/>
    <w:rsid w:val="000572BB"/>
    <w:rsid w:val="00061916"/>
    <w:rsid w:val="00063EE6"/>
    <w:rsid w:val="0006576E"/>
    <w:rsid w:val="00067B30"/>
    <w:rsid w:val="00071EE7"/>
    <w:rsid w:val="00072E62"/>
    <w:rsid w:val="00074637"/>
    <w:rsid w:val="00074716"/>
    <w:rsid w:val="000748D7"/>
    <w:rsid w:val="0008214A"/>
    <w:rsid w:val="00086817"/>
    <w:rsid w:val="000878AE"/>
    <w:rsid w:val="00087FA1"/>
    <w:rsid w:val="00095827"/>
    <w:rsid w:val="000979AC"/>
    <w:rsid w:val="000A0130"/>
    <w:rsid w:val="000A09B8"/>
    <w:rsid w:val="000A2269"/>
    <w:rsid w:val="000A61C9"/>
    <w:rsid w:val="000B03FA"/>
    <w:rsid w:val="000B34A6"/>
    <w:rsid w:val="000B58C3"/>
    <w:rsid w:val="000B5FDB"/>
    <w:rsid w:val="000B7A07"/>
    <w:rsid w:val="000C293F"/>
    <w:rsid w:val="000C3918"/>
    <w:rsid w:val="000C7B94"/>
    <w:rsid w:val="000D4D27"/>
    <w:rsid w:val="000D7B56"/>
    <w:rsid w:val="000E45B8"/>
    <w:rsid w:val="000F1702"/>
    <w:rsid w:val="000F246C"/>
    <w:rsid w:val="000F4DF0"/>
    <w:rsid w:val="000F5AC6"/>
    <w:rsid w:val="001036A1"/>
    <w:rsid w:val="00112E29"/>
    <w:rsid w:val="0012370D"/>
    <w:rsid w:val="0012497B"/>
    <w:rsid w:val="00127484"/>
    <w:rsid w:val="00132B74"/>
    <w:rsid w:val="001371DA"/>
    <w:rsid w:val="001378B9"/>
    <w:rsid w:val="00137D38"/>
    <w:rsid w:val="0014294C"/>
    <w:rsid w:val="00145E11"/>
    <w:rsid w:val="00147D2C"/>
    <w:rsid w:val="00155693"/>
    <w:rsid w:val="00155F79"/>
    <w:rsid w:val="001562FB"/>
    <w:rsid w:val="0015713A"/>
    <w:rsid w:val="00160568"/>
    <w:rsid w:val="00160AC1"/>
    <w:rsid w:val="00162006"/>
    <w:rsid w:val="00174226"/>
    <w:rsid w:val="00174485"/>
    <w:rsid w:val="00182C05"/>
    <w:rsid w:val="0018437E"/>
    <w:rsid w:val="0019184F"/>
    <w:rsid w:val="00192239"/>
    <w:rsid w:val="001945E6"/>
    <w:rsid w:val="001947E9"/>
    <w:rsid w:val="0019622D"/>
    <w:rsid w:val="001A3D7D"/>
    <w:rsid w:val="001A3F55"/>
    <w:rsid w:val="001A6651"/>
    <w:rsid w:val="001B0E85"/>
    <w:rsid w:val="001B13FE"/>
    <w:rsid w:val="001B172F"/>
    <w:rsid w:val="001B238B"/>
    <w:rsid w:val="001B378F"/>
    <w:rsid w:val="001C0251"/>
    <w:rsid w:val="001C103D"/>
    <w:rsid w:val="001C1C60"/>
    <w:rsid w:val="001C2A51"/>
    <w:rsid w:val="001C3E38"/>
    <w:rsid w:val="001D14F8"/>
    <w:rsid w:val="001E581A"/>
    <w:rsid w:val="001E7712"/>
    <w:rsid w:val="001F5BD6"/>
    <w:rsid w:val="001F652C"/>
    <w:rsid w:val="00200B54"/>
    <w:rsid w:val="00204170"/>
    <w:rsid w:val="00210CFE"/>
    <w:rsid w:val="00211EC2"/>
    <w:rsid w:val="00212501"/>
    <w:rsid w:val="00214033"/>
    <w:rsid w:val="00214CF9"/>
    <w:rsid w:val="002246EB"/>
    <w:rsid w:val="0022503A"/>
    <w:rsid w:val="002273F6"/>
    <w:rsid w:val="00231D9C"/>
    <w:rsid w:val="002327AC"/>
    <w:rsid w:val="00233D5E"/>
    <w:rsid w:val="002403BE"/>
    <w:rsid w:val="0024041E"/>
    <w:rsid w:val="00240821"/>
    <w:rsid w:val="00241006"/>
    <w:rsid w:val="0024407C"/>
    <w:rsid w:val="00245AA9"/>
    <w:rsid w:val="0025313F"/>
    <w:rsid w:val="00254850"/>
    <w:rsid w:val="00255902"/>
    <w:rsid w:val="00257033"/>
    <w:rsid w:val="0026412A"/>
    <w:rsid w:val="0026565A"/>
    <w:rsid w:val="002668C4"/>
    <w:rsid w:val="0026693B"/>
    <w:rsid w:val="002829C8"/>
    <w:rsid w:val="00286847"/>
    <w:rsid w:val="00286ED3"/>
    <w:rsid w:val="00290574"/>
    <w:rsid w:val="00291551"/>
    <w:rsid w:val="002966CE"/>
    <w:rsid w:val="00296D1B"/>
    <w:rsid w:val="002A6550"/>
    <w:rsid w:val="002A6FF5"/>
    <w:rsid w:val="002B044A"/>
    <w:rsid w:val="002B0886"/>
    <w:rsid w:val="002B3E2A"/>
    <w:rsid w:val="002C4AE6"/>
    <w:rsid w:val="002D1581"/>
    <w:rsid w:val="002D1ACA"/>
    <w:rsid w:val="002D6242"/>
    <w:rsid w:val="002E3923"/>
    <w:rsid w:val="002E5058"/>
    <w:rsid w:val="002E5296"/>
    <w:rsid w:val="002E751C"/>
    <w:rsid w:val="002E7572"/>
    <w:rsid w:val="002F1C5F"/>
    <w:rsid w:val="002F7E8A"/>
    <w:rsid w:val="0030112C"/>
    <w:rsid w:val="00304305"/>
    <w:rsid w:val="00304EF6"/>
    <w:rsid w:val="003110A1"/>
    <w:rsid w:val="00312878"/>
    <w:rsid w:val="00314785"/>
    <w:rsid w:val="00315EE6"/>
    <w:rsid w:val="00316568"/>
    <w:rsid w:val="00322480"/>
    <w:rsid w:val="00325EF4"/>
    <w:rsid w:val="00326BD6"/>
    <w:rsid w:val="003316EE"/>
    <w:rsid w:val="00333486"/>
    <w:rsid w:val="00334B5D"/>
    <w:rsid w:val="00337479"/>
    <w:rsid w:val="0034063B"/>
    <w:rsid w:val="00340826"/>
    <w:rsid w:val="00342334"/>
    <w:rsid w:val="00343C57"/>
    <w:rsid w:val="00345166"/>
    <w:rsid w:val="00356B2B"/>
    <w:rsid w:val="00356DBB"/>
    <w:rsid w:val="00360877"/>
    <w:rsid w:val="0036279B"/>
    <w:rsid w:val="00367291"/>
    <w:rsid w:val="00370278"/>
    <w:rsid w:val="00373DDF"/>
    <w:rsid w:val="00375639"/>
    <w:rsid w:val="003766CE"/>
    <w:rsid w:val="003769E3"/>
    <w:rsid w:val="003818BB"/>
    <w:rsid w:val="00391900"/>
    <w:rsid w:val="003930EC"/>
    <w:rsid w:val="00395762"/>
    <w:rsid w:val="00397437"/>
    <w:rsid w:val="003B2EB6"/>
    <w:rsid w:val="003B51CF"/>
    <w:rsid w:val="003B690F"/>
    <w:rsid w:val="003C34E3"/>
    <w:rsid w:val="003C4801"/>
    <w:rsid w:val="003C7FF2"/>
    <w:rsid w:val="003D0263"/>
    <w:rsid w:val="003D10ED"/>
    <w:rsid w:val="003D1EDF"/>
    <w:rsid w:val="003D406B"/>
    <w:rsid w:val="003D6266"/>
    <w:rsid w:val="003E29A1"/>
    <w:rsid w:val="003E39FF"/>
    <w:rsid w:val="003E67A9"/>
    <w:rsid w:val="003F14EC"/>
    <w:rsid w:val="003F35B5"/>
    <w:rsid w:val="003F66B4"/>
    <w:rsid w:val="004012AC"/>
    <w:rsid w:val="00401E04"/>
    <w:rsid w:val="00404C46"/>
    <w:rsid w:val="00406A3F"/>
    <w:rsid w:val="00420FE2"/>
    <w:rsid w:val="004212A0"/>
    <w:rsid w:val="00423CE6"/>
    <w:rsid w:val="00434656"/>
    <w:rsid w:val="0043749E"/>
    <w:rsid w:val="00440FC2"/>
    <w:rsid w:val="00456438"/>
    <w:rsid w:val="0045675A"/>
    <w:rsid w:val="004700DF"/>
    <w:rsid w:val="004772B0"/>
    <w:rsid w:val="00484550"/>
    <w:rsid w:val="004864FE"/>
    <w:rsid w:val="0048656E"/>
    <w:rsid w:val="004911C4"/>
    <w:rsid w:val="00497543"/>
    <w:rsid w:val="004A04F4"/>
    <w:rsid w:val="004A1A3F"/>
    <w:rsid w:val="004B0D15"/>
    <w:rsid w:val="004B17DC"/>
    <w:rsid w:val="004B7C40"/>
    <w:rsid w:val="004C1B24"/>
    <w:rsid w:val="004C1C3D"/>
    <w:rsid w:val="004C4AC6"/>
    <w:rsid w:val="004C522C"/>
    <w:rsid w:val="004C5F69"/>
    <w:rsid w:val="004C7E1B"/>
    <w:rsid w:val="004E062B"/>
    <w:rsid w:val="004F1DA0"/>
    <w:rsid w:val="004F343B"/>
    <w:rsid w:val="004F5E0C"/>
    <w:rsid w:val="00500C1B"/>
    <w:rsid w:val="00514415"/>
    <w:rsid w:val="00514A69"/>
    <w:rsid w:val="005171DA"/>
    <w:rsid w:val="00523263"/>
    <w:rsid w:val="00531CC0"/>
    <w:rsid w:val="00541AE8"/>
    <w:rsid w:val="00541AFA"/>
    <w:rsid w:val="00542F2C"/>
    <w:rsid w:val="00545DF5"/>
    <w:rsid w:val="00555460"/>
    <w:rsid w:val="00555A09"/>
    <w:rsid w:val="0055755F"/>
    <w:rsid w:val="0055775B"/>
    <w:rsid w:val="00575ABC"/>
    <w:rsid w:val="00575ECD"/>
    <w:rsid w:val="00582058"/>
    <w:rsid w:val="00583B68"/>
    <w:rsid w:val="00586B48"/>
    <w:rsid w:val="00590F2E"/>
    <w:rsid w:val="005920BA"/>
    <w:rsid w:val="00592966"/>
    <w:rsid w:val="00594DC3"/>
    <w:rsid w:val="005A1E82"/>
    <w:rsid w:val="005B0810"/>
    <w:rsid w:val="005B5432"/>
    <w:rsid w:val="005B68FC"/>
    <w:rsid w:val="005B697D"/>
    <w:rsid w:val="005C676C"/>
    <w:rsid w:val="005C69CC"/>
    <w:rsid w:val="005D3BB9"/>
    <w:rsid w:val="005D49F9"/>
    <w:rsid w:val="005D58A5"/>
    <w:rsid w:val="005D75B5"/>
    <w:rsid w:val="005E60BD"/>
    <w:rsid w:val="005E6873"/>
    <w:rsid w:val="005F17BB"/>
    <w:rsid w:val="005F1AF0"/>
    <w:rsid w:val="005F1FE8"/>
    <w:rsid w:val="005F31B3"/>
    <w:rsid w:val="005F4CEB"/>
    <w:rsid w:val="005F518F"/>
    <w:rsid w:val="005F6DDC"/>
    <w:rsid w:val="005F7023"/>
    <w:rsid w:val="00601343"/>
    <w:rsid w:val="00603AC7"/>
    <w:rsid w:val="00612ABE"/>
    <w:rsid w:val="00637432"/>
    <w:rsid w:val="00642A29"/>
    <w:rsid w:val="00643857"/>
    <w:rsid w:val="0064437D"/>
    <w:rsid w:val="006461CA"/>
    <w:rsid w:val="00650299"/>
    <w:rsid w:val="00655F7D"/>
    <w:rsid w:val="006621A1"/>
    <w:rsid w:val="006740BE"/>
    <w:rsid w:val="00674E28"/>
    <w:rsid w:val="00675785"/>
    <w:rsid w:val="00677480"/>
    <w:rsid w:val="006808B6"/>
    <w:rsid w:val="00690C14"/>
    <w:rsid w:val="006925FD"/>
    <w:rsid w:val="00692B90"/>
    <w:rsid w:val="006A181C"/>
    <w:rsid w:val="006A2591"/>
    <w:rsid w:val="006B2952"/>
    <w:rsid w:val="006B7C9C"/>
    <w:rsid w:val="006C5F34"/>
    <w:rsid w:val="006E05E5"/>
    <w:rsid w:val="006E19F6"/>
    <w:rsid w:val="006E2B6E"/>
    <w:rsid w:val="006F37EC"/>
    <w:rsid w:val="006F4236"/>
    <w:rsid w:val="00703D64"/>
    <w:rsid w:val="0070528F"/>
    <w:rsid w:val="00705E20"/>
    <w:rsid w:val="007070EF"/>
    <w:rsid w:val="00714BD4"/>
    <w:rsid w:val="00716258"/>
    <w:rsid w:val="00720381"/>
    <w:rsid w:val="0072503E"/>
    <w:rsid w:val="00727FD2"/>
    <w:rsid w:val="007307A9"/>
    <w:rsid w:val="00740486"/>
    <w:rsid w:val="00740CC1"/>
    <w:rsid w:val="00742B53"/>
    <w:rsid w:val="007522F1"/>
    <w:rsid w:val="007546A3"/>
    <w:rsid w:val="00755DA3"/>
    <w:rsid w:val="00756525"/>
    <w:rsid w:val="007653BA"/>
    <w:rsid w:val="00770967"/>
    <w:rsid w:val="007711C7"/>
    <w:rsid w:val="0077233A"/>
    <w:rsid w:val="007823A1"/>
    <w:rsid w:val="00782CFE"/>
    <w:rsid w:val="0078451F"/>
    <w:rsid w:val="00785DFB"/>
    <w:rsid w:val="0079421D"/>
    <w:rsid w:val="00796408"/>
    <w:rsid w:val="007A5012"/>
    <w:rsid w:val="007A7C8D"/>
    <w:rsid w:val="007B081F"/>
    <w:rsid w:val="007B38E4"/>
    <w:rsid w:val="007B6211"/>
    <w:rsid w:val="007C38A3"/>
    <w:rsid w:val="007C4D70"/>
    <w:rsid w:val="007C4E7F"/>
    <w:rsid w:val="007C67E2"/>
    <w:rsid w:val="007C6C51"/>
    <w:rsid w:val="007D07F1"/>
    <w:rsid w:val="007D3FF0"/>
    <w:rsid w:val="007D54F5"/>
    <w:rsid w:val="007D611F"/>
    <w:rsid w:val="007D6946"/>
    <w:rsid w:val="007E569F"/>
    <w:rsid w:val="007F2C15"/>
    <w:rsid w:val="007F54A0"/>
    <w:rsid w:val="008017CD"/>
    <w:rsid w:val="00804010"/>
    <w:rsid w:val="00804040"/>
    <w:rsid w:val="0080451C"/>
    <w:rsid w:val="00821D9C"/>
    <w:rsid w:val="00823574"/>
    <w:rsid w:val="00826217"/>
    <w:rsid w:val="00835E0B"/>
    <w:rsid w:val="00837F85"/>
    <w:rsid w:val="00840C39"/>
    <w:rsid w:val="00842184"/>
    <w:rsid w:val="0084305A"/>
    <w:rsid w:val="00850026"/>
    <w:rsid w:val="00851C8B"/>
    <w:rsid w:val="00852E30"/>
    <w:rsid w:val="0085538A"/>
    <w:rsid w:val="00857074"/>
    <w:rsid w:val="00861D6A"/>
    <w:rsid w:val="00872687"/>
    <w:rsid w:val="0087307A"/>
    <w:rsid w:val="00876236"/>
    <w:rsid w:val="008828E2"/>
    <w:rsid w:val="00884285"/>
    <w:rsid w:val="008905C2"/>
    <w:rsid w:val="00891E04"/>
    <w:rsid w:val="00893083"/>
    <w:rsid w:val="00895418"/>
    <w:rsid w:val="0089758E"/>
    <w:rsid w:val="008A4135"/>
    <w:rsid w:val="008A42AF"/>
    <w:rsid w:val="008A638E"/>
    <w:rsid w:val="008A6A11"/>
    <w:rsid w:val="008B25AF"/>
    <w:rsid w:val="008B304B"/>
    <w:rsid w:val="008B4790"/>
    <w:rsid w:val="008B7693"/>
    <w:rsid w:val="008C09C7"/>
    <w:rsid w:val="008C20C5"/>
    <w:rsid w:val="008D3A08"/>
    <w:rsid w:val="008D6DEE"/>
    <w:rsid w:val="008D71EF"/>
    <w:rsid w:val="008E145B"/>
    <w:rsid w:val="008E2AC2"/>
    <w:rsid w:val="008E2F40"/>
    <w:rsid w:val="008E765F"/>
    <w:rsid w:val="008F0383"/>
    <w:rsid w:val="0090209B"/>
    <w:rsid w:val="00903F98"/>
    <w:rsid w:val="00917B9E"/>
    <w:rsid w:val="00925D59"/>
    <w:rsid w:val="00932C6C"/>
    <w:rsid w:val="00932CED"/>
    <w:rsid w:val="00935F34"/>
    <w:rsid w:val="00937BD3"/>
    <w:rsid w:val="0094255B"/>
    <w:rsid w:val="00942FFB"/>
    <w:rsid w:val="0094665E"/>
    <w:rsid w:val="00946AF6"/>
    <w:rsid w:val="0094760A"/>
    <w:rsid w:val="00955860"/>
    <w:rsid w:val="00957113"/>
    <w:rsid w:val="00957169"/>
    <w:rsid w:val="009573E0"/>
    <w:rsid w:val="00960D00"/>
    <w:rsid w:val="00963C79"/>
    <w:rsid w:val="00967FFC"/>
    <w:rsid w:val="00971166"/>
    <w:rsid w:val="00976BD9"/>
    <w:rsid w:val="00982DB0"/>
    <w:rsid w:val="00983697"/>
    <w:rsid w:val="00986228"/>
    <w:rsid w:val="009862D8"/>
    <w:rsid w:val="00993ACA"/>
    <w:rsid w:val="009951AE"/>
    <w:rsid w:val="009A1B88"/>
    <w:rsid w:val="009A33BB"/>
    <w:rsid w:val="009A6CF4"/>
    <w:rsid w:val="009B0617"/>
    <w:rsid w:val="009B39FD"/>
    <w:rsid w:val="009C123B"/>
    <w:rsid w:val="009D0A40"/>
    <w:rsid w:val="009D2E62"/>
    <w:rsid w:val="009D638B"/>
    <w:rsid w:val="009D6DC4"/>
    <w:rsid w:val="009D7EDD"/>
    <w:rsid w:val="009E07A5"/>
    <w:rsid w:val="009E7CEF"/>
    <w:rsid w:val="009F0287"/>
    <w:rsid w:val="009F0535"/>
    <w:rsid w:val="009F053F"/>
    <w:rsid w:val="009F0EFD"/>
    <w:rsid w:val="009F2333"/>
    <w:rsid w:val="009F6F92"/>
    <w:rsid w:val="00A0101A"/>
    <w:rsid w:val="00A03A70"/>
    <w:rsid w:val="00A072D5"/>
    <w:rsid w:val="00A0768F"/>
    <w:rsid w:val="00A172FD"/>
    <w:rsid w:val="00A176F3"/>
    <w:rsid w:val="00A26948"/>
    <w:rsid w:val="00A32EAF"/>
    <w:rsid w:val="00A36E42"/>
    <w:rsid w:val="00A373C5"/>
    <w:rsid w:val="00A40646"/>
    <w:rsid w:val="00A40A88"/>
    <w:rsid w:val="00A47EEA"/>
    <w:rsid w:val="00A506DE"/>
    <w:rsid w:val="00A519FE"/>
    <w:rsid w:val="00A63B3B"/>
    <w:rsid w:val="00A6435B"/>
    <w:rsid w:val="00A64C5B"/>
    <w:rsid w:val="00A657A5"/>
    <w:rsid w:val="00A665D6"/>
    <w:rsid w:val="00A723F8"/>
    <w:rsid w:val="00A738FB"/>
    <w:rsid w:val="00A771C3"/>
    <w:rsid w:val="00A80778"/>
    <w:rsid w:val="00A829E6"/>
    <w:rsid w:val="00A9086F"/>
    <w:rsid w:val="00A90D52"/>
    <w:rsid w:val="00AA16F5"/>
    <w:rsid w:val="00AA1E04"/>
    <w:rsid w:val="00AA5DD2"/>
    <w:rsid w:val="00AA6F17"/>
    <w:rsid w:val="00AB0969"/>
    <w:rsid w:val="00AB6F6F"/>
    <w:rsid w:val="00AB7286"/>
    <w:rsid w:val="00AB7287"/>
    <w:rsid w:val="00AC0EE9"/>
    <w:rsid w:val="00AC1D04"/>
    <w:rsid w:val="00AC2D67"/>
    <w:rsid w:val="00AC5F0D"/>
    <w:rsid w:val="00AC70FF"/>
    <w:rsid w:val="00AD1901"/>
    <w:rsid w:val="00AD3389"/>
    <w:rsid w:val="00AD4618"/>
    <w:rsid w:val="00AE485C"/>
    <w:rsid w:val="00AE6345"/>
    <w:rsid w:val="00AE7110"/>
    <w:rsid w:val="00AF04BA"/>
    <w:rsid w:val="00AF0761"/>
    <w:rsid w:val="00AF1A01"/>
    <w:rsid w:val="00AF533F"/>
    <w:rsid w:val="00AF61E9"/>
    <w:rsid w:val="00AF7A34"/>
    <w:rsid w:val="00B11321"/>
    <w:rsid w:val="00B12C53"/>
    <w:rsid w:val="00B135A0"/>
    <w:rsid w:val="00B17558"/>
    <w:rsid w:val="00B1791E"/>
    <w:rsid w:val="00B21A8C"/>
    <w:rsid w:val="00B231A8"/>
    <w:rsid w:val="00B24E1B"/>
    <w:rsid w:val="00B27492"/>
    <w:rsid w:val="00B315DF"/>
    <w:rsid w:val="00B40463"/>
    <w:rsid w:val="00B417AE"/>
    <w:rsid w:val="00B41A34"/>
    <w:rsid w:val="00B45431"/>
    <w:rsid w:val="00B467F7"/>
    <w:rsid w:val="00B4732B"/>
    <w:rsid w:val="00B512FB"/>
    <w:rsid w:val="00B5220B"/>
    <w:rsid w:val="00B530CB"/>
    <w:rsid w:val="00B53A86"/>
    <w:rsid w:val="00B569AF"/>
    <w:rsid w:val="00B56AED"/>
    <w:rsid w:val="00B66408"/>
    <w:rsid w:val="00B71EBF"/>
    <w:rsid w:val="00B90550"/>
    <w:rsid w:val="00B93345"/>
    <w:rsid w:val="00B96765"/>
    <w:rsid w:val="00B97991"/>
    <w:rsid w:val="00BA1DFA"/>
    <w:rsid w:val="00BA60A4"/>
    <w:rsid w:val="00BB1301"/>
    <w:rsid w:val="00BB584B"/>
    <w:rsid w:val="00BB7894"/>
    <w:rsid w:val="00BC0718"/>
    <w:rsid w:val="00BC2C34"/>
    <w:rsid w:val="00BC49D4"/>
    <w:rsid w:val="00BC6A10"/>
    <w:rsid w:val="00BD0F1A"/>
    <w:rsid w:val="00BD1E2C"/>
    <w:rsid w:val="00BD6120"/>
    <w:rsid w:val="00BE09B0"/>
    <w:rsid w:val="00BE41BD"/>
    <w:rsid w:val="00BE5021"/>
    <w:rsid w:val="00BE7A8E"/>
    <w:rsid w:val="00BF47F3"/>
    <w:rsid w:val="00BF58D7"/>
    <w:rsid w:val="00C02C9E"/>
    <w:rsid w:val="00C10E13"/>
    <w:rsid w:val="00C1130A"/>
    <w:rsid w:val="00C11E28"/>
    <w:rsid w:val="00C12406"/>
    <w:rsid w:val="00C21D3D"/>
    <w:rsid w:val="00C23D5B"/>
    <w:rsid w:val="00C25FF9"/>
    <w:rsid w:val="00C27C7E"/>
    <w:rsid w:val="00C311C9"/>
    <w:rsid w:val="00C32121"/>
    <w:rsid w:val="00C32C9F"/>
    <w:rsid w:val="00C34B66"/>
    <w:rsid w:val="00C3632E"/>
    <w:rsid w:val="00C429C1"/>
    <w:rsid w:val="00C43DCB"/>
    <w:rsid w:val="00C4568E"/>
    <w:rsid w:val="00C578C7"/>
    <w:rsid w:val="00C61D59"/>
    <w:rsid w:val="00C71BE6"/>
    <w:rsid w:val="00C724A9"/>
    <w:rsid w:val="00C729F6"/>
    <w:rsid w:val="00C73311"/>
    <w:rsid w:val="00C73462"/>
    <w:rsid w:val="00C7640E"/>
    <w:rsid w:val="00C77D60"/>
    <w:rsid w:val="00C80318"/>
    <w:rsid w:val="00C8206F"/>
    <w:rsid w:val="00C85473"/>
    <w:rsid w:val="00C9453A"/>
    <w:rsid w:val="00C95A5C"/>
    <w:rsid w:val="00C96398"/>
    <w:rsid w:val="00C9658B"/>
    <w:rsid w:val="00CA0AD0"/>
    <w:rsid w:val="00CA2150"/>
    <w:rsid w:val="00CA6A41"/>
    <w:rsid w:val="00CA7FE9"/>
    <w:rsid w:val="00CB34F9"/>
    <w:rsid w:val="00CB79F0"/>
    <w:rsid w:val="00CB7FBE"/>
    <w:rsid w:val="00CC253F"/>
    <w:rsid w:val="00CD1021"/>
    <w:rsid w:val="00CD139C"/>
    <w:rsid w:val="00CD599A"/>
    <w:rsid w:val="00CE3915"/>
    <w:rsid w:val="00CE41A0"/>
    <w:rsid w:val="00CE4A11"/>
    <w:rsid w:val="00CF10D6"/>
    <w:rsid w:val="00CF192C"/>
    <w:rsid w:val="00CF3043"/>
    <w:rsid w:val="00CF5350"/>
    <w:rsid w:val="00CF5788"/>
    <w:rsid w:val="00CF680E"/>
    <w:rsid w:val="00CF6A70"/>
    <w:rsid w:val="00D01264"/>
    <w:rsid w:val="00D12587"/>
    <w:rsid w:val="00D12E5F"/>
    <w:rsid w:val="00D17401"/>
    <w:rsid w:val="00D2357E"/>
    <w:rsid w:val="00D23832"/>
    <w:rsid w:val="00D30971"/>
    <w:rsid w:val="00D32B8B"/>
    <w:rsid w:val="00D33EF4"/>
    <w:rsid w:val="00D35F75"/>
    <w:rsid w:val="00D37327"/>
    <w:rsid w:val="00D47F54"/>
    <w:rsid w:val="00D50009"/>
    <w:rsid w:val="00D501AA"/>
    <w:rsid w:val="00D53B83"/>
    <w:rsid w:val="00D55099"/>
    <w:rsid w:val="00D637DD"/>
    <w:rsid w:val="00D63F28"/>
    <w:rsid w:val="00D70173"/>
    <w:rsid w:val="00D74A66"/>
    <w:rsid w:val="00D75F49"/>
    <w:rsid w:val="00D77F5F"/>
    <w:rsid w:val="00D812F6"/>
    <w:rsid w:val="00D839C6"/>
    <w:rsid w:val="00D86C39"/>
    <w:rsid w:val="00D87E88"/>
    <w:rsid w:val="00D96AC7"/>
    <w:rsid w:val="00DA16B2"/>
    <w:rsid w:val="00DA5116"/>
    <w:rsid w:val="00DB3787"/>
    <w:rsid w:val="00DB3804"/>
    <w:rsid w:val="00DB45AC"/>
    <w:rsid w:val="00DB53E2"/>
    <w:rsid w:val="00DC2EAD"/>
    <w:rsid w:val="00DC36C1"/>
    <w:rsid w:val="00DC7113"/>
    <w:rsid w:val="00DC797E"/>
    <w:rsid w:val="00DD17A8"/>
    <w:rsid w:val="00DD185A"/>
    <w:rsid w:val="00DD3CF9"/>
    <w:rsid w:val="00DE0AD2"/>
    <w:rsid w:val="00DE4492"/>
    <w:rsid w:val="00DE4B90"/>
    <w:rsid w:val="00DE7039"/>
    <w:rsid w:val="00DF2E5B"/>
    <w:rsid w:val="00DF31F4"/>
    <w:rsid w:val="00DF3EA5"/>
    <w:rsid w:val="00DF7DD2"/>
    <w:rsid w:val="00E020EC"/>
    <w:rsid w:val="00E056D1"/>
    <w:rsid w:val="00E16198"/>
    <w:rsid w:val="00E17240"/>
    <w:rsid w:val="00E241C6"/>
    <w:rsid w:val="00E32A56"/>
    <w:rsid w:val="00E33E3E"/>
    <w:rsid w:val="00E42073"/>
    <w:rsid w:val="00E43BAF"/>
    <w:rsid w:val="00E4575F"/>
    <w:rsid w:val="00E46314"/>
    <w:rsid w:val="00E463A1"/>
    <w:rsid w:val="00E5400C"/>
    <w:rsid w:val="00E63DB7"/>
    <w:rsid w:val="00E64EAE"/>
    <w:rsid w:val="00E659DD"/>
    <w:rsid w:val="00E727CE"/>
    <w:rsid w:val="00E74777"/>
    <w:rsid w:val="00E74C50"/>
    <w:rsid w:val="00E751BF"/>
    <w:rsid w:val="00E75B44"/>
    <w:rsid w:val="00E80F73"/>
    <w:rsid w:val="00E85AFA"/>
    <w:rsid w:val="00E868F7"/>
    <w:rsid w:val="00E908E1"/>
    <w:rsid w:val="00E92B8F"/>
    <w:rsid w:val="00E94D4E"/>
    <w:rsid w:val="00EA04D0"/>
    <w:rsid w:val="00EA31C4"/>
    <w:rsid w:val="00EB53EB"/>
    <w:rsid w:val="00EB6762"/>
    <w:rsid w:val="00EB7FF9"/>
    <w:rsid w:val="00EC1A3F"/>
    <w:rsid w:val="00EC375C"/>
    <w:rsid w:val="00EC4171"/>
    <w:rsid w:val="00EC49AD"/>
    <w:rsid w:val="00ED225C"/>
    <w:rsid w:val="00ED43CC"/>
    <w:rsid w:val="00ED583A"/>
    <w:rsid w:val="00ED600D"/>
    <w:rsid w:val="00ED6CDB"/>
    <w:rsid w:val="00ED6F1F"/>
    <w:rsid w:val="00EE0EEA"/>
    <w:rsid w:val="00EE432D"/>
    <w:rsid w:val="00EF0574"/>
    <w:rsid w:val="00EF1A54"/>
    <w:rsid w:val="00EF2514"/>
    <w:rsid w:val="00EF5F0B"/>
    <w:rsid w:val="00EF7BD9"/>
    <w:rsid w:val="00F00490"/>
    <w:rsid w:val="00F0089F"/>
    <w:rsid w:val="00F04669"/>
    <w:rsid w:val="00F05F4F"/>
    <w:rsid w:val="00F06B2E"/>
    <w:rsid w:val="00F06EAD"/>
    <w:rsid w:val="00F07BB7"/>
    <w:rsid w:val="00F10A5E"/>
    <w:rsid w:val="00F1178A"/>
    <w:rsid w:val="00F140AE"/>
    <w:rsid w:val="00F14875"/>
    <w:rsid w:val="00F173CB"/>
    <w:rsid w:val="00F20882"/>
    <w:rsid w:val="00F24DB4"/>
    <w:rsid w:val="00F3131C"/>
    <w:rsid w:val="00F32572"/>
    <w:rsid w:val="00F34897"/>
    <w:rsid w:val="00F374F7"/>
    <w:rsid w:val="00F42D26"/>
    <w:rsid w:val="00F45132"/>
    <w:rsid w:val="00F4674B"/>
    <w:rsid w:val="00F47330"/>
    <w:rsid w:val="00F532C5"/>
    <w:rsid w:val="00F56E7D"/>
    <w:rsid w:val="00F62449"/>
    <w:rsid w:val="00F63ADF"/>
    <w:rsid w:val="00F64533"/>
    <w:rsid w:val="00F65108"/>
    <w:rsid w:val="00F67813"/>
    <w:rsid w:val="00F71BBC"/>
    <w:rsid w:val="00F723CC"/>
    <w:rsid w:val="00F72523"/>
    <w:rsid w:val="00F76686"/>
    <w:rsid w:val="00F77AB8"/>
    <w:rsid w:val="00F81A15"/>
    <w:rsid w:val="00F825A4"/>
    <w:rsid w:val="00F90BB0"/>
    <w:rsid w:val="00F914A2"/>
    <w:rsid w:val="00F93F4F"/>
    <w:rsid w:val="00F95B18"/>
    <w:rsid w:val="00F96787"/>
    <w:rsid w:val="00F96EA1"/>
    <w:rsid w:val="00FA0534"/>
    <w:rsid w:val="00FA0752"/>
    <w:rsid w:val="00FA08E7"/>
    <w:rsid w:val="00FA43C1"/>
    <w:rsid w:val="00FB4BF8"/>
    <w:rsid w:val="00FB5F5E"/>
    <w:rsid w:val="00FB6A03"/>
    <w:rsid w:val="00FB70D5"/>
    <w:rsid w:val="00FC3473"/>
    <w:rsid w:val="00FC5BAB"/>
    <w:rsid w:val="00FC65E9"/>
    <w:rsid w:val="00FD27EF"/>
    <w:rsid w:val="00FD2A03"/>
    <w:rsid w:val="00FD6D17"/>
    <w:rsid w:val="00FE2798"/>
    <w:rsid w:val="00FE563A"/>
    <w:rsid w:val="00FE74D6"/>
    <w:rsid w:val="00FF0534"/>
    <w:rsid w:val="00FF330E"/>
    <w:rsid w:val="00FF3C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metricconverter"/>
  <w:smartTagType w:namespaceuri="urn:schemas-microsoft-com:office:smarttags" w:name="PlaceType"/>
  <w:shapeDefaults>
    <o:shapedefaults v:ext="edit" spidmax="1026"/>
    <o:shapelayout v:ext="edit">
      <o:idmap v:ext="edit" data="1"/>
    </o:shapelayout>
  </w:shapeDefaults>
  <w:decimalSymbol w:val=","/>
  <w:listSeparator w:val=";"/>
  <w15:docId w15:val="{E8788356-E0C5-4029-A01D-EE1A43E3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0EE9"/>
    <w:pPr>
      <w:spacing w:after="160" w:line="259" w:lineRule="auto"/>
    </w:pPr>
    <w:rPr>
      <w:rFonts w:cs="Times New Roman"/>
      <w:lang w:eastAsia="en-US"/>
    </w:rPr>
  </w:style>
  <w:style w:type="paragraph" w:styleId="Nagwek1">
    <w:name w:val="heading 1"/>
    <w:basedOn w:val="Normalny"/>
    <w:next w:val="Normalny"/>
    <w:link w:val="Nagwek1Znak"/>
    <w:uiPriority w:val="9"/>
    <w:qFormat/>
    <w:locked/>
    <w:rsid w:val="00C729F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link w:val="Nagwek2Znak"/>
    <w:uiPriority w:val="9"/>
    <w:qFormat/>
    <w:locked/>
    <w:rsid w:val="00C729F6"/>
    <w:pPr>
      <w:spacing w:before="100" w:beforeAutospacing="1" w:after="100" w:afterAutospacing="1" w:line="240" w:lineRule="auto"/>
      <w:outlineLvl w:val="1"/>
    </w:pPr>
    <w:rPr>
      <w:rFonts w:ascii="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AC0EE9"/>
    <w:pPr>
      <w:spacing w:after="0" w:line="240" w:lineRule="auto"/>
    </w:pPr>
    <w:rPr>
      <w:rFonts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AC0EE9"/>
    <w:pPr>
      <w:ind w:left="720"/>
      <w:contextualSpacing/>
    </w:pPr>
  </w:style>
  <w:style w:type="paragraph" w:styleId="Tekstdymka">
    <w:name w:val="Balloon Text"/>
    <w:basedOn w:val="Normalny"/>
    <w:link w:val="TekstdymkaZnak"/>
    <w:uiPriority w:val="99"/>
    <w:semiHidden/>
    <w:rsid w:val="0087268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72687"/>
    <w:rPr>
      <w:rFonts w:ascii="Tahoma" w:hAnsi="Tahoma" w:cs="Tahoma"/>
      <w:sz w:val="16"/>
      <w:szCs w:val="16"/>
    </w:rPr>
  </w:style>
  <w:style w:type="paragraph" w:styleId="Nagwek">
    <w:name w:val="header"/>
    <w:basedOn w:val="Normalny"/>
    <w:link w:val="NagwekZnak"/>
    <w:uiPriority w:val="99"/>
    <w:rsid w:val="00043488"/>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043488"/>
    <w:rPr>
      <w:rFonts w:ascii="Calibri" w:hAnsi="Calibri" w:cs="Times New Roman"/>
    </w:rPr>
  </w:style>
  <w:style w:type="paragraph" w:styleId="Stopka">
    <w:name w:val="footer"/>
    <w:basedOn w:val="Normalny"/>
    <w:link w:val="StopkaZnak"/>
    <w:uiPriority w:val="99"/>
    <w:rsid w:val="00043488"/>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043488"/>
    <w:rPr>
      <w:rFonts w:ascii="Calibri" w:hAnsi="Calibri" w:cs="Times New Roman"/>
    </w:rPr>
  </w:style>
  <w:style w:type="character" w:customStyle="1" w:styleId="apple-converted-space">
    <w:name w:val="apple-converted-space"/>
    <w:basedOn w:val="Domylnaczcionkaakapitu"/>
    <w:rsid w:val="0012497B"/>
    <w:rPr>
      <w:rFonts w:cs="Times New Roman"/>
    </w:rPr>
  </w:style>
  <w:style w:type="character" w:customStyle="1" w:styleId="o2address">
    <w:name w:val="o2address"/>
    <w:basedOn w:val="Domylnaczcionkaakapitu"/>
    <w:uiPriority w:val="99"/>
    <w:rsid w:val="0012497B"/>
    <w:rPr>
      <w:rFonts w:cs="Times New Roman"/>
    </w:rPr>
  </w:style>
  <w:style w:type="paragraph" w:styleId="Tekstprzypisudolnego">
    <w:name w:val="footnote text"/>
    <w:basedOn w:val="Normalny"/>
    <w:link w:val="TekstprzypisudolnegoZnak"/>
    <w:semiHidden/>
    <w:rsid w:val="00E4575F"/>
    <w:pPr>
      <w:spacing w:after="0" w:line="240" w:lineRule="auto"/>
    </w:pPr>
    <w:rPr>
      <w:sz w:val="20"/>
      <w:szCs w:val="20"/>
    </w:rPr>
  </w:style>
  <w:style w:type="character" w:customStyle="1" w:styleId="TekstprzypisudolnegoZnak">
    <w:name w:val="Tekst przypisu dolnego Znak"/>
    <w:basedOn w:val="Domylnaczcionkaakapitu"/>
    <w:link w:val="Tekstprzypisudolnego"/>
    <w:semiHidden/>
    <w:locked/>
    <w:rsid w:val="00E4575F"/>
    <w:rPr>
      <w:rFonts w:ascii="Calibri" w:hAnsi="Calibri" w:cs="Times New Roman"/>
      <w:sz w:val="20"/>
      <w:szCs w:val="20"/>
      <w:lang w:val="pl-PL" w:eastAsia="en-US"/>
    </w:rPr>
  </w:style>
  <w:style w:type="character" w:styleId="Odwoanieprzypisudolnego">
    <w:name w:val="footnote reference"/>
    <w:basedOn w:val="Domylnaczcionkaakapitu"/>
    <w:semiHidden/>
    <w:rsid w:val="00E4575F"/>
    <w:rPr>
      <w:rFonts w:cs="Times New Roman"/>
      <w:vertAlign w:val="superscript"/>
    </w:rPr>
  </w:style>
  <w:style w:type="character" w:styleId="Hipercze">
    <w:name w:val="Hyperlink"/>
    <w:basedOn w:val="Domylnaczcionkaakapitu"/>
    <w:uiPriority w:val="99"/>
    <w:rsid w:val="00E4575F"/>
    <w:rPr>
      <w:rFonts w:cs="Times New Roman"/>
      <w:color w:val="0000FF"/>
      <w:u w:val="single"/>
    </w:rPr>
  </w:style>
  <w:style w:type="paragraph" w:styleId="NormalnyWeb">
    <w:name w:val="Normal (Web)"/>
    <w:basedOn w:val="Normalny"/>
    <w:uiPriority w:val="99"/>
    <w:semiHidden/>
    <w:rsid w:val="00E4575F"/>
    <w:pPr>
      <w:spacing w:before="100" w:beforeAutospacing="1" w:after="100" w:afterAutospacing="1" w:line="240" w:lineRule="auto"/>
    </w:pPr>
    <w:rPr>
      <w:rFonts w:ascii="Times New Roman" w:hAnsi="Times New Roman"/>
      <w:sz w:val="24"/>
      <w:szCs w:val="24"/>
      <w:lang w:eastAsia="pl-PL"/>
    </w:rPr>
  </w:style>
  <w:style w:type="paragraph" w:customStyle="1" w:styleId="Default">
    <w:name w:val="Default"/>
    <w:uiPriority w:val="99"/>
    <w:rsid w:val="00E4575F"/>
    <w:pPr>
      <w:autoSpaceDE w:val="0"/>
      <w:autoSpaceDN w:val="0"/>
      <w:adjustRightInd w:val="0"/>
      <w:spacing w:after="0" w:line="240" w:lineRule="auto"/>
    </w:pPr>
    <w:rPr>
      <w:rFonts w:ascii="AKDHNG+TimesNewRoman" w:hAnsi="AKDHNG+TimesNewRoman" w:cs="AKDHNG+TimesNewRoman"/>
      <w:color w:val="000000"/>
      <w:sz w:val="24"/>
      <w:szCs w:val="24"/>
    </w:rPr>
  </w:style>
  <w:style w:type="character" w:styleId="Tekstzastpczy">
    <w:name w:val="Placeholder Text"/>
    <w:basedOn w:val="Domylnaczcionkaakapitu"/>
    <w:uiPriority w:val="99"/>
    <w:semiHidden/>
    <w:rsid w:val="00E4575F"/>
    <w:rPr>
      <w:rFonts w:cs="Times New Roman"/>
      <w:color w:val="808080"/>
    </w:rPr>
  </w:style>
  <w:style w:type="character" w:styleId="Odwoaniedokomentarza">
    <w:name w:val="annotation reference"/>
    <w:basedOn w:val="Domylnaczcionkaakapitu"/>
    <w:uiPriority w:val="99"/>
    <w:semiHidden/>
    <w:rsid w:val="00E4575F"/>
    <w:rPr>
      <w:rFonts w:cs="Times New Roman"/>
      <w:sz w:val="16"/>
      <w:szCs w:val="16"/>
    </w:rPr>
  </w:style>
  <w:style w:type="paragraph" w:styleId="Tekstkomentarza">
    <w:name w:val="annotation text"/>
    <w:basedOn w:val="Normalny"/>
    <w:link w:val="TekstkomentarzaZnak"/>
    <w:uiPriority w:val="99"/>
    <w:semiHidden/>
    <w:rsid w:val="00E4575F"/>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locked/>
    <w:rsid w:val="00E4575F"/>
    <w:rPr>
      <w:rFonts w:ascii="Calibri" w:hAnsi="Calibri" w:cs="Times New Roman"/>
      <w:sz w:val="20"/>
      <w:szCs w:val="20"/>
      <w:lang w:val="pl-PL" w:eastAsia="en-US"/>
    </w:rPr>
  </w:style>
  <w:style w:type="paragraph" w:styleId="Tematkomentarza">
    <w:name w:val="annotation subject"/>
    <w:basedOn w:val="Tekstkomentarza"/>
    <w:next w:val="Tekstkomentarza"/>
    <w:link w:val="TematkomentarzaZnak"/>
    <w:uiPriority w:val="99"/>
    <w:semiHidden/>
    <w:rsid w:val="00E4575F"/>
    <w:rPr>
      <w:b/>
      <w:bCs/>
    </w:rPr>
  </w:style>
  <w:style w:type="character" w:customStyle="1" w:styleId="TematkomentarzaZnak">
    <w:name w:val="Temat komentarza Znak"/>
    <w:basedOn w:val="TekstkomentarzaZnak"/>
    <w:link w:val="Tematkomentarza"/>
    <w:uiPriority w:val="99"/>
    <w:semiHidden/>
    <w:locked/>
    <w:rsid w:val="00E4575F"/>
    <w:rPr>
      <w:rFonts w:ascii="Calibri" w:hAnsi="Calibri" w:cs="Times New Roman"/>
      <w:b/>
      <w:bCs/>
      <w:sz w:val="20"/>
      <w:szCs w:val="20"/>
      <w:lang w:val="pl-PL" w:eastAsia="en-US"/>
    </w:rPr>
  </w:style>
  <w:style w:type="paragraph" w:customStyle="1" w:styleId="hllnek-podnapis1">
    <w:name w:val="hl.článek - podnapis 1"/>
    <w:next w:val="Normalny"/>
    <w:uiPriority w:val="99"/>
    <w:rsid w:val="004B17DC"/>
    <w:pPr>
      <w:spacing w:before="220" w:after="40" w:line="240" w:lineRule="auto"/>
    </w:pPr>
    <w:rPr>
      <w:rFonts w:ascii="Times New Roman" w:hAnsi="Times New Roman" w:cs="Times New Roman"/>
      <w:b/>
      <w:sz w:val="20"/>
      <w:szCs w:val="24"/>
      <w:lang w:val="en-US" w:eastAsia="cs-CZ"/>
    </w:rPr>
  </w:style>
  <w:style w:type="character" w:customStyle="1" w:styleId="hps">
    <w:name w:val="hps"/>
    <w:basedOn w:val="Domylnaczcionkaakapitu"/>
    <w:uiPriority w:val="99"/>
    <w:rsid w:val="00BC2C34"/>
    <w:rPr>
      <w:rFonts w:cs="Times New Roman"/>
    </w:rPr>
  </w:style>
  <w:style w:type="character" w:styleId="Uwydatnienie">
    <w:name w:val="Emphasis"/>
    <w:basedOn w:val="Domylnaczcionkaakapitu"/>
    <w:uiPriority w:val="99"/>
    <w:qFormat/>
    <w:locked/>
    <w:rsid w:val="00842184"/>
    <w:rPr>
      <w:rFonts w:cs="Times New Roman"/>
      <w:i/>
      <w:iCs/>
    </w:rPr>
  </w:style>
  <w:style w:type="paragraph" w:customStyle="1" w:styleId="FEMISEreportstyle">
    <w:name w:val="FEMISE report style"/>
    <w:basedOn w:val="Normalny"/>
    <w:link w:val="FEMISEreportstyleZnak"/>
    <w:uiPriority w:val="99"/>
    <w:rsid w:val="00314785"/>
    <w:pPr>
      <w:spacing w:after="0" w:line="480" w:lineRule="auto"/>
      <w:ind w:firstLine="706"/>
      <w:jc w:val="both"/>
    </w:pPr>
    <w:rPr>
      <w:rFonts w:ascii="Times New Roman" w:eastAsia="MS Mincho" w:hAnsi="Times New Roman"/>
      <w:sz w:val="24"/>
      <w:szCs w:val="24"/>
      <w:lang w:val="en-US" w:eastAsia="ja-JP"/>
    </w:rPr>
  </w:style>
  <w:style w:type="character" w:customStyle="1" w:styleId="FEMISEreportstyleZnak">
    <w:name w:val="FEMISE report style Znak"/>
    <w:link w:val="FEMISEreportstyle"/>
    <w:uiPriority w:val="99"/>
    <w:locked/>
    <w:rsid w:val="00314785"/>
    <w:rPr>
      <w:rFonts w:ascii="Times New Roman" w:eastAsia="MS Mincho" w:hAnsi="Times New Roman" w:cs="Times New Roman"/>
      <w:sz w:val="24"/>
      <w:szCs w:val="24"/>
      <w:lang w:val="en-US" w:eastAsia="ja-JP"/>
    </w:rPr>
  </w:style>
  <w:style w:type="paragraph" w:customStyle="1" w:styleId="032PLweitereAbsaetzeserif">
    <w:name w:val="03.2_PL_weitere_Absaetze_serif"/>
    <w:basedOn w:val="Normalny"/>
    <w:uiPriority w:val="99"/>
    <w:rsid w:val="00FC65E9"/>
    <w:pPr>
      <w:suppressAutoHyphens/>
      <w:spacing w:after="0" w:line="340" w:lineRule="exact"/>
      <w:ind w:firstLine="454"/>
      <w:jc w:val="both"/>
    </w:pPr>
    <w:rPr>
      <w:rFonts w:ascii="Times New Roman" w:eastAsia="Calibri" w:hAnsi="Times New Roman"/>
      <w:sz w:val="28"/>
      <w:lang w:eastAsia="zh-CN"/>
    </w:rPr>
  </w:style>
  <w:style w:type="paragraph" w:customStyle="1" w:styleId="031PLersterAbsatzserif">
    <w:name w:val="03.1_PL_erster_Absatz_serif"/>
    <w:basedOn w:val="Normalny"/>
    <w:uiPriority w:val="99"/>
    <w:rsid w:val="00FC65E9"/>
    <w:pPr>
      <w:suppressAutoHyphens/>
      <w:spacing w:before="120" w:after="0" w:line="340" w:lineRule="exact"/>
      <w:jc w:val="both"/>
    </w:pPr>
    <w:rPr>
      <w:rFonts w:ascii="Times New Roman" w:eastAsia="Calibri" w:hAnsi="Times New Roman"/>
      <w:sz w:val="28"/>
      <w:lang w:eastAsia="zh-CN"/>
    </w:rPr>
  </w:style>
  <w:style w:type="paragraph" w:customStyle="1" w:styleId="033PLletzterAbsatzserif">
    <w:name w:val="03.3_PL_letzter_Absatz_serif"/>
    <w:basedOn w:val="032PLweitereAbsaetzeserif"/>
    <w:uiPriority w:val="99"/>
    <w:rsid w:val="00FC65E9"/>
    <w:pPr>
      <w:spacing w:after="120"/>
    </w:pPr>
  </w:style>
  <w:style w:type="paragraph" w:styleId="Tekstpodstawowywcity">
    <w:name w:val="Body Text Indent"/>
    <w:basedOn w:val="Normalny"/>
    <w:link w:val="TekstpodstawowywcityZnak"/>
    <w:rsid w:val="00DD3CF9"/>
    <w:pPr>
      <w:spacing w:after="0" w:line="260" w:lineRule="exact"/>
      <w:ind w:firstLine="340"/>
    </w:pPr>
    <w:rPr>
      <w:rFonts w:ascii="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DD3CF9"/>
    <w:rPr>
      <w:rFonts w:ascii="Times New Roman" w:hAnsi="Times New Roman" w:cs="Times New Roman"/>
      <w:sz w:val="20"/>
      <w:szCs w:val="20"/>
    </w:rPr>
  </w:style>
  <w:style w:type="paragraph" w:customStyle="1" w:styleId="podtytyul1">
    <w:name w:val="podtytyul1"/>
    <w:basedOn w:val="Normalny"/>
    <w:rsid w:val="00DD3CF9"/>
    <w:pPr>
      <w:spacing w:before="600" w:after="480" w:line="260" w:lineRule="exact"/>
    </w:pPr>
    <w:rPr>
      <w:rFonts w:ascii="Times New Roman" w:hAnsi="Times New Roman"/>
      <w:b/>
      <w:sz w:val="24"/>
      <w:szCs w:val="20"/>
      <w:lang w:eastAsia="pl-PL"/>
    </w:rPr>
  </w:style>
  <w:style w:type="paragraph" w:customStyle="1" w:styleId="tytultabeli">
    <w:name w:val="tytul tabeli"/>
    <w:basedOn w:val="Tekstpodstawowywcity"/>
    <w:rsid w:val="00DD3CF9"/>
    <w:pPr>
      <w:spacing w:before="120" w:after="60"/>
      <w:ind w:firstLine="0"/>
      <w:jc w:val="center"/>
    </w:pPr>
    <w:rPr>
      <w:sz w:val="18"/>
    </w:rPr>
  </w:style>
  <w:style w:type="paragraph" w:styleId="Tekstpodstawowy">
    <w:name w:val="Body Text"/>
    <w:basedOn w:val="Normalny"/>
    <w:link w:val="TekstpodstawowyZnak"/>
    <w:uiPriority w:val="99"/>
    <w:unhideWhenUsed/>
    <w:rsid w:val="00296D1B"/>
    <w:pPr>
      <w:spacing w:after="120"/>
    </w:pPr>
  </w:style>
  <w:style w:type="character" w:customStyle="1" w:styleId="TekstpodstawowyZnak">
    <w:name w:val="Tekst podstawowy Znak"/>
    <w:basedOn w:val="Domylnaczcionkaakapitu"/>
    <w:link w:val="Tekstpodstawowy"/>
    <w:uiPriority w:val="99"/>
    <w:rsid w:val="00296D1B"/>
    <w:rPr>
      <w:rFonts w:cs="Times New Roman"/>
      <w:lang w:eastAsia="en-US"/>
    </w:rPr>
  </w:style>
  <w:style w:type="paragraph" w:customStyle="1" w:styleId="tytulrysunku">
    <w:name w:val="tytul rysunku"/>
    <w:basedOn w:val="Normalny"/>
    <w:rsid w:val="00CE3915"/>
    <w:pPr>
      <w:spacing w:after="0" w:line="260" w:lineRule="exact"/>
    </w:pPr>
    <w:rPr>
      <w:rFonts w:ascii="Times New Roman" w:hAnsi="Times New Roman"/>
      <w:sz w:val="18"/>
      <w:szCs w:val="20"/>
      <w:lang w:eastAsia="pl-PL"/>
    </w:rPr>
  </w:style>
  <w:style w:type="paragraph" w:customStyle="1" w:styleId="podtytul2">
    <w:name w:val="podtytul2"/>
    <w:basedOn w:val="podtytyul1"/>
    <w:rsid w:val="00EC4171"/>
    <w:pPr>
      <w:spacing w:before="480" w:after="240"/>
    </w:pPr>
    <w:rPr>
      <w:sz w:val="20"/>
    </w:rPr>
  </w:style>
  <w:style w:type="paragraph" w:customStyle="1" w:styleId="tytul">
    <w:name w:val="tytul"/>
    <w:basedOn w:val="Normalny"/>
    <w:rsid w:val="00A03A70"/>
    <w:pPr>
      <w:spacing w:before="600" w:after="960" w:line="260" w:lineRule="exact"/>
      <w:jc w:val="center"/>
    </w:pPr>
    <w:rPr>
      <w:rFonts w:ascii="Times New Roman" w:hAnsi="Times New Roman"/>
      <w:b/>
      <w:caps/>
      <w:sz w:val="26"/>
      <w:szCs w:val="20"/>
      <w:lang w:eastAsia="pl-PL"/>
    </w:rPr>
  </w:style>
  <w:style w:type="character" w:customStyle="1" w:styleId="Nagwek1Znak">
    <w:name w:val="Nagłówek 1 Znak"/>
    <w:basedOn w:val="Domylnaczcionkaakapitu"/>
    <w:link w:val="Nagwek1"/>
    <w:uiPriority w:val="9"/>
    <w:rsid w:val="00C729F6"/>
    <w:rPr>
      <w:rFonts w:asciiTheme="majorHAnsi" w:eastAsiaTheme="majorEastAsia" w:hAnsiTheme="majorHAnsi" w:cstheme="majorBidi"/>
      <w:color w:val="365F91" w:themeColor="accent1" w:themeShade="BF"/>
      <w:sz w:val="32"/>
      <w:szCs w:val="32"/>
      <w:lang w:eastAsia="en-US"/>
    </w:rPr>
  </w:style>
  <w:style w:type="character" w:customStyle="1" w:styleId="Nagwek2Znak">
    <w:name w:val="Nagłówek 2 Znak"/>
    <w:basedOn w:val="Domylnaczcionkaakapitu"/>
    <w:link w:val="Nagwek2"/>
    <w:uiPriority w:val="9"/>
    <w:rsid w:val="00C729F6"/>
    <w:rPr>
      <w:rFonts w:ascii="Times New Roman" w:hAnsi="Times New Roman" w:cs="Times New Roman"/>
      <w:b/>
      <w:bCs/>
      <w:sz w:val="36"/>
      <w:szCs w:val="36"/>
    </w:rPr>
  </w:style>
  <w:style w:type="paragraph" w:styleId="Tekstpodstawowy2">
    <w:name w:val="Body Text 2"/>
    <w:basedOn w:val="Normalny"/>
    <w:link w:val="Tekstpodstawowy2Znak"/>
    <w:uiPriority w:val="99"/>
    <w:unhideWhenUsed/>
    <w:rsid w:val="00C729F6"/>
    <w:pPr>
      <w:spacing w:after="120" w:line="480" w:lineRule="auto"/>
    </w:pPr>
    <w:rPr>
      <w:rFonts w:asciiTheme="minorHAnsi" w:eastAsiaTheme="minorHAnsi" w:hAnsiTheme="minorHAnsi" w:cstheme="minorBidi"/>
    </w:rPr>
  </w:style>
  <w:style w:type="character" w:customStyle="1" w:styleId="Tekstpodstawowy2Znak">
    <w:name w:val="Tekst podstawowy 2 Znak"/>
    <w:basedOn w:val="Domylnaczcionkaakapitu"/>
    <w:link w:val="Tekstpodstawowy2"/>
    <w:uiPriority w:val="99"/>
    <w:rsid w:val="00C729F6"/>
    <w:rPr>
      <w:rFonts w:asciiTheme="minorHAnsi" w:eastAsiaTheme="minorHAnsi" w:hAnsiTheme="minorHAnsi" w:cstheme="minorBidi"/>
      <w:lang w:eastAsia="en-US"/>
    </w:rPr>
  </w:style>
  <w:style w:type="paragraph" w:styleId="Tekstpodstawowywcity2">
    <w:name w:val="Body Text Indent 2"/>
    <w:basedOn w:val="Normalny"/>
    <w:link w:val="Tekstpodstawowywcity2Znak"/>
    <w:uiPriority w:val="99"/>
    <w:unhideWhenUsed/>
    <w:rsid w:val="00C729F6"/>
    <w:pPr>
      <w:spacing w:after="120" w:line="480" w:lineRule="auto"/>
      <w:ind w:left="283"/>
    </w:pPr>
    <w:rPr>
      <w:rFonts w:asciiTheme="minorHAnsi" w:eastAsiaTheme="minorHAnsi" w:hAnsiTheme="minorHAnsi" w:cstheme="minorBidi"/>
    </w:rPr>
  </w:style>
  <w:style w:type="character" w:customStyle="1" w:styleId="Tekstpodstawowywcity2Znak">
    <w:name w:val="Tekst podstawowy wcięty 2 Znak"/>
    <w:basedOn w:val="Domylnaczcionkaakapitu"/>
    <w:link w:val="Tekstpodstawowywcity2"/>
    <w:uiPriority w:val="99"/>
    <w:rsid w:val="00C729F6"/>
    <w:rPr>
      <w:rFonts w:asciiTheme="minorHAnsi" w:eastAsiaTheme="minorHAnsi" w:hAnsiTheme="minorHAnsi" w:cstheme="minorBidi"/>
      <w:lang w:eastAsia="en-US"/>
    </w:rPr>
  </w:style>
  <w:style w:type="character" w:customStyle="1" w:styleId="tab-pane">
    <w:name w:val="tab-pane"/>
    <w:basedOn w:val="Domylnaczcionkaakapitu"/>
    <w:rsid w:val="00C72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652916">
      <w:marLeft w:val="0"/>
      <w:marRight w:val="0"/>
      <w:marTop w:val="0"/>
      <w:marBottom w:val="0"/>
      <w:divBdr>
        <w:top w:val="none" w:sz="0" w:space="0" w:color="auto"/>
        <w:left w:val="none" w:sz="0" w:space="0" w:color="auto"/>
        <w:bottom w:val="none" w:sz="0" w:space="0" w:color="auto"/>
        <w:right w:val="none" w:sz="0" w:space="0" w:color="auto"/>
      </w:divBdr>
    </w:div>
    <w:div w:id="1249652917">
      <w:marLeft w:val="0"/>
      <w:marRight w:val="0"/>
      <w:marTop w:val="0"/>
      <w:marBottom w:val="0"/>
      <w:divBdr>
        <w:top w:val="none" w:sz="0" w:space="0" w:color="auto"/>
        <w:left w:val="none" w:sz="0" w:space="0" w:color="auto"/>
        <w:bottom w:val="none" w:sz="0" w:space="0" w:color="auto"/>
        <w:right w:val="none" w:sz="0" w:space="0" w:color="auto"/>
      </w:divBdr>
    </w:div>
    <w:div w:id="1249652918">
      <w:marLeft w:val="0"/>
      <w:marRight w:val="0"/>
      <w:marTop w:val="0"/>
      <w:marBottom w:val="0"/>
      <w:divBdr>
        <w:top w:val="none" w:sz="0" w:space="0" w:color="auto"/>
        <w:left w:val="none" w:sz="0" w:space="0" w:color="auto"/>
        <w:bottom w:val="none" w:sz="0" w:space="0" w:color="auto"/>
        <w:right w:val="none" w:sz="0" w:space="0" w:color="auto"/>
      </w:divBdr>
    </w:div>
    <w:div w:id="1249652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indo.com/distance" TargetMode="External"/><Relationship Id="rId18" Type="http://schemas.openxmlformats.org/officeDocument/2006/relationships/hyperlink" Target="http://www.tandfonline.com/loi/mpet20?open=48" TargetMode="External"/><Relationship Id="rId26" Type="http://schemas.openxmlformats.org/officeDocument/2006/relationships/hyperlink" Target="http://yadda.icm.edu.pl/yadda/contributor/c6ad98c947bbf2d67f0ea21a45d59459" TargetMode="External"/><Relationship Id="rId39" Type="http://schemas.openxmlformats.org/officeDocument/2006/relationships/hyperlink" Target="http://bazekon.icm.edu.pl/bazekon/contributor/41b88586e8fa9a57c86ebd615c30b9a5" TargetMode="External"/><Relationship Id="rId3" Type="http://schemas.openxmlformats.org/officeDocument/2006/relationships/styles" Target="styles.xml"/><Relationship Id="rId21" Type="http://schemas.openxmlformats.org/officeDocument/2006/relationships/hyperlink" Target="http://www.sciencedirect.com/science/journal/01475967" TargetMode="External"/><Relationship Id="rId34" Type="http://schemas.openxmlformats.org/officeDocument/2006/relationships/hyperlink" Target="https://ideas.repec.org/a/bla/worlde/v32y2009i1p6-29.html" TargetMode="External"/><Relationship Id="rId42" Type="http://schemas.openxmlformats.org/officeDocument/2006/relationships/hyperlink" Target="http://bazekon.icm.edu.pl/bazekon/element/bwmeta1.element.ekon-element-issn-0209-1674"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yadda.icm.edu.pl/yadda/contributor/c6ad98c947bbf2d67f0ea21a45d59459" TargetMode="External"/><Relationship Id="rId17" Type="http://schemas.openxmlformats.org/officeDocument/2006/relationships/hyperlink" Target="http://www.wne.sggw.pl/czasopisma/pdf/EIOGZ_2009_nr77.pdf" TargetMode="External"/><Relationship Id="rId25" Type="http://schemas.openxmlformats.org/officeDocument/2006/relationships/hyperlink" Target="https://scholar.google.pl/citations?user=nLGtkP0AAAAJ&amp;hl=pl&amp;oi=sra" TargetMode="External"/><Relationship Id="rId33" Type="http://schemas.openxmlformats.org/officeDocument/2006/relationships/hyperlink" Target="https://ideas.repec.org/a/spr/weltar/v147y2011i2p195-215.html" TargetMode="External"/><Relationship Id="rId38" Type="http://schemas.openxmlformats.org/officeDocument/2006/relationships/hyperlink" Target="https://www.infona.pl/resource/bwmeta1.element.baztech-journal-1644-1818-zeszyty_naukowe_akademii_morskiej_w_gdyni/tab/jContent/facet?field=%5ejournalYear%5ejournalVolume&amp;value=%5e_02002%5enr__00043"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yperlink" Target="http://www.sciencedirect.com/science/article/pii/S0147596704000733" TargetMode="External"/><Relationship Id="rId29" Type="http://schemas.openxmlformats.org/officeDocument/2006/relationships/hyperlink" Target="http://bazekon.icm.edu.pl/bazekon/contributor/dbd29baf43a3296df8dfb7405c62ae48" TargetMode="External"/><Relationship Id="rId41" Type="http://schemas.openxmlformats.org/officeDocument/2006/relationships/hyperlink" Target="http://bazekon.icm.edu.pl/bazekon/contributor/41b88586e8fa9a57c86ebd615c30b9a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zekon.icm.edu.pl/bazekon/contributor/30d0ad780bf343abbf0c850abdc23d53" TargetMode="External"/><Relationship Id="rId24" Type="http://schemas.openxmlformats.org/officeDocument/2006/relationships/hyperlink" Target="https://ideas.repec.org/s/cje/issued.html" TargetMode="External"/><Relationship Id="rId32" Type="http://schemas.openxmlformats.org/officeDocument/2006/relationships/hyperlink" Target="http://bazekon.icm.edu.pl/bazekon/element/bwmeta1.element.ekon-element-8df7b32e-f576-30ec-b21b-92b13aa44577" TargetMode="External"/><Relationship Id="rId37" Type="http://schemas.openxmlformats.org/officeDocument/2006/relationships/hyperlink" Target="https://www.infona.pl/resource/bwmeta1.element.baztech-journal-1644-1818-zeszyty_naukowe_akademii_morskiej_w_gdyni/tab/jContent" TargetMode="External"/><Relationship Id="rId40" Type="http://schemas.openxmlformats.org/officeDocument/2006/relationships/hyperlink" Target="http://bazekon.icm.edu.pl/bazekon/element/bwmeta1.element.ekon-element-87ef477e-82c3-34cd-bed7-5c71d1ec4ddc"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https://ideas.repec.org/a/cje/issued/v45y2012i1p1-15.html" TargetMode="External"/><Relationship Id="rId28" Type="http://schemas.openxmlformats.org/officeDocument/2006/relationships/hyperlink" Target="http://yadda.icm.edu.pl/yadda/element/bwmeta1.element.ekon-element-6aaff7f9-10ca-3be3-bff8-65808dd59233" TargetMode="External"/><Relationship Id="rId36" Type="http://schemas.openxmlformats.org/officeDocument/2006/relationships/hyperlink" Target="https://www.infona.pl/contributor/0@bwmeta1.element.baztech-b6a6123f-5eec-432c-b90e-849942dec783/tab/publications" TargetMode="External"/><Relationship Id="rId10" Type="http://schemas.openxmlformats.org/officeDocument/2006/relationships/hyperlink" Target="http://bazekon.icm.edu.pl/bazekon/contributor/dbd29baf43a3296df8dfb7405c62ae48" TargetMode="External"/><Relationship Id="rId19" Type="http://schemas.openxmlformats.org/officeDocument/2006/relationships/hyperlink" Target="http://www.sciencedirect.com/science/article/pii/S0147596704000733" TargetMode="External"/><Relationship Id="rId31" Type="http://schemas.openxmlformats.org/officeDocument/2006/relationships/hyperlink" Target="http://bazekon.icm.edu.pl/bazekon/element/bwmeta1.element.ekon-element-issn-0043-518X" TargetMode="External"/><Relationship Id="rId44" Type="http://schemas.openxmlformats.org/officeDocument/2006/relationships/hyperlink" Target="mailto:cieslik@wne.uw.edu.p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wmf"/><Relationship Id="rId22" Type="http://schemas.openxmlformats.org/officeDocument/2006/relationships/hyperlink" Target="http://www.sciencedirect.com/science/journal/01475967/32/4" TargetMode="External"/><Relationship Id="rId27" Type="http://schemas.openxmlformats.org/officeDocument/2006/relationships/hyperlink" Target="http://yadda.icm.edu.pl/yadda/element/bwmeta1.element.ekon-element-issn-2300-6153" TargetMode="External"/><Relationship Id="rId30" Type="http://schemas.openxmlformats.org/officeDocument/2006/relationships/hyperlink" Target="http://bazekon.icm.edu.pl/bazekon/contributor/30d0ad780bf343abbf0c850abdc23d53" TargetMode="External"/><Relationship Id="rId35" Type="http://schemas.openxmlformats.org/officeDocument/2006/relationships/hyperlink" Target="https://ideas.repec.org/s/bla/worlde.html" TargetMode="External"/><Relationship Id="rId43" Type="http://schemas.openxmlformats.org/officeDocument/2006/relationships/hyperlink" Target="http://bazekon.icm.edu.pl/bazekon/element/bwmeta1.element.ekon-element-d5c0734f-3dca-3fb6-bf0a-99a455ecba8d" TargetMode="External"/><Relationship Id="rId48"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665D7-F52F-4428-B034-726004D69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2452</TotalTime>
  <Pages>19</Pages>
  <Words>8154</Words>
  <Characters>48927</Characters>
  <Application>Microsoft Office Word</Application>
  <DocSecurity>0</DocSecurity>
  <Lines>407</Lines>
  <Paragraphs>113</Paragraphs>
  <ScaleCrop>false</ScaleCrop>
  <HeadingPairs>
    <vt:vector size="2" baseType="variant">
      <vt:variant>
        <vt:lpstr>Tytuł</vt:lpstr>
      </vt:variant>
      <vt:variant>
        <vt:i4>1</vt:i4>
      </vt:variant>
    </vt:vector>
  </HeadingPairs>
  <TitlesOfParts>
    <vt:vector size="1" baseType="lpstr">
      <vt:lpstr/>
    </vt:vector>
  </TitlesOfParts>
  <Company>Universidad de Castilla-La Mancha</Company>
  <LinksUpToDate>false</LinksUpToDate>
  <CharactersWithSpaces>56968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Wach</dc:creator>
  <cp:lastModifiedBy>Andrzej</cp:lastModifiedBy>
  <cp:revision>265</cp:revision>
  <cp:lastPrinted>2014-05-10T23:14:00Z</cp:lastPrinted>
  <dcterms:created xsi:type="dcterms:W3CDTF">2016-08-25T21:04:00Z</dcterms:created>
  <dcterms:modified xsi:type="dcterms:W3CDTF">2016-08-30T09:22:00Z</dcterms:modified>
</cp:coreProperties>
</file>